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2DB55A9" w14:textId="77777777" w:rsidR="008945C5" w:rsidRDefault="008945C5" w:rsidP="008945C5">
      <w:pPr>
        <w:spacing w:line="360" w:lineRule="auto"/>
        <w:rPr>
          <w:rFonts w:ascii="Arial" w:hAnsi="Arial" w:cs="Arial"/>
          <w:b/>
          <w:bCs/>
          <w:color w:val="000000" w:themeColor="text1"/>
          <w:sz w:val="22"/>
          <w:szCs w:val="22"/>
          <w:lang w:val="fr-FR"/>
        </w:rPr>
      </w:pPr>
      <w:r w:rsidRPr="008945C5">
        <w:rPr>
          <w:rFonts w:ascii="Arial" w:hAnsi="Arial" w:cs="Arial"/>
          <w:b/>
          <w:bCs/>
          <w:color w:val="000000" w:themeColor="text1"/>
          <w:sz w:val="22"/>
          <w:szCs w:val="22"/>
          <w:lang w:val="fr-FR"/>
        </w:rPr>
        <w:t xml:space="preserve">Une solution d’éclairage sur mesure pour un événement artistique de renommée mondiale : </w:t>
      </w:r>
      <w:r w:rsidRPr="008945C5">
        <w:rPr>
          <w:rFonts w:ascii="Arial" w:hAnsi="Arial" w:cs="Arial"/>
          <w:color w:val="000000" w:themeColor="text1"/>
          <w:sz w:val="22"/>
          <w:szCs w:val="22"/>
          <w:lang w:val="fr-FR"/>
        </w:rPr>
        <w:t>ERCO, partenaire d’Art Basel</w:t>
      </w:r>
      <w:r w:rsidRPr="008945C5">
        <w:rPr>
          <w:rFonts w:ascii="Arial" w:hAnsi="Arial" w:cs="Arial"/>
          <w:b/>
          <w:bCs/>
          <w:color w:val="000000" w:themeColor="text1"/>
          <w:sz w:val="22"/>
          <w:szCs w:val="22"/>
          <w:lang w:val="fr-FR"/>
        </w:rPr>
        <w:t xml:space="preserve"> </w:t>
      </w:r>
    </w:p>
    <w:p w14:paraId="010882FE" w14:textId="77777777" w:rsidR="008945C5" w:rsidRPr="008945C5" w:rsidRDefault="008945C5" w:rsidP="008945C5">
      <w:pPr>
        <w:spacing w:line="360" w:lineRule="auto"/>
        <w:rPr>
          <w:rFonts w:ascii="Arial" w:hAnsi="Arial" w:cs="Arial"/>
          <w:b/>
          <w:bCs/>
          <w:color w:val="000000" w:themeColor="text1"/>
          <w:sz w:val="22"/>
          <w:szCs w:val="22"/>
          <w:lang w:val="fr-FR"/>
        </w:rPr>
      </w:pPr>
    </w:p>
    <w:p w14:paraId="1976F479" w14:textId="77777777" w:rsidR="008945C5" w:rsidRDefault="008945C5" w:rsidP="008945C5">
      <w:pPr>
        <w:spacing w:line="360" w:lineRule="auto"/>
        <w:rPr>
          <w:rFonts w:ascii="Arial" w:hAnsi="Arial" w:cs="Arial"/>
          <w:b/>
          <w:bCs/>
          <w:color w:val="000000" w:themeColor="text1"/>
          <w:sz w:val="22"/>
          <w:szCs w:val="22"/>
          <w:lang w:val="fr-FR"/>
        </w:rPr>
      </w:pPr>
      <w:r w:rsidRPr="008945C5">
        <w:rPr>
          <w:rFonts w:ascii="Arial" w:hAnsi="Arial" w:cs="Arial"/>
          <w:b/>
          <w:bCs/>
          <w:color w:val="000000" w:themeColor="text1"/>
          <w:sz w:val="22"/>
          <w:szCs w:val="22"/>
          <w:lang w:val="fr-FR"/>
        </w:rPr>
        <w:t xml:space="preserve">À partir de 2026, ERCO est le partenaire officiel d’Art Basel, le plus important salon mondial dédié à l’art moderne et contemporain des XXe et XXIe siècles. En étroite collaboration avec la société </w:t>
      </w:r>
      <w:proofErr w:type="spellStart"/>
      <w:r w:rsidRPr="008945C5">
        <w:rPr>
          <w:rFonts w:ascii="Arial" w:hAnsi="Arial" w:cs="Arial"/>
          <w:b/>
          <w:bCs/>
          <w:color w:val="000000" w:themeColor="text1"/>
          <w:sz w:val="22"/>
          <w:szCs w:val="22"/>
          <w:lang w:val="fr-FR"/>
        </w:rPr>
        <w:t>Expomobilia</w:t>
      </w:r>
      <w:proofErr w:type="spellEnd"/>
      <w:r w:rsidRPr="008945C5">
        <w:rPr>
          <w:rFonts w:ascii="Arial" w:hAnsi="Arial" w:cs="Arial"/>
          <w:b/>
          <w:bCs/>
          <w:color w:val="000000" w:themeColor="text1"/>
          <w:sz w:val="22"/>
          <w:szCs w:val="22"/>
          <w:lang w:val="fr-FR"/>
        </w:rPr>
        <w:t xml:space="preserve"> </w:t>
      </w:r>
      <w:proofErr w:type="spellStart"/>
      <w:r w:rsidRPr="008945C5">
        <w:rPr>
          <w:rFonts w:ascii="Arial" w:hAnsi="Arial" w:cs="Arial"/>
          <w:b/>
          <w:bCs/>
          <w:color w:val="000000" w:themeColor="text1"/>
          <w:sz w:val="22"/>
          <w:szCs w:val="22"/>
          <w:lang w:val="fr-FR"/>
        </w:rPr>
        <w:t>GmbH</w:t>
      </w:r>
      <w:proofErr w:type="spellEnd"/>
      <w:r w:rsidRPr="008945C5">
        <w:rPr>
          <w:rFonts w:ascii="Arial" w:hAnsi="Arial" w:cs="Arial"/>
          <w:b/>
          <w:bCs/>
          <w:color w:val="000000" w:themeColor="text1"/>
          <w:sz w:val="22"/>
          <w:szCs w:val="22"/>
          <w:lang w:val="fr-FR"/>
        </w:rPr>
        <w:t xml:space="preserve">, chargée de la conception, de la livraison et du montage de l’infrastructure du salon sur les cinq sites de Bâle, Paris, Miami Beach, Hong Kong et du Qatar, une solution d’éclairage sur mesure et durable a été conçue pour une mise en valeur parfaite des œuvres d’art les plus diverses sur tous les lieux d’exposition. </w:t>
      </w:r>
    </w:p>
    <w:p w14:paraId="651C6D22" w14:textId="77777777" w:rsidR="008945C5" w:rsidRDefault="008945C5" w:rsidP="008945C5">
      <w:pPr>
        <w:spacing w:line="360" w:lineRule="auto"/>
        <w:rPr>
          <w:rFonts w:ascii="Arial" w:hAnsi="Arial" w:cs="Arial"/>
          <w:b/>
          <w:bCs/>
          <w:color w:val="000000" w:themeColor="text1"/>
          <w:sz w:val="22"/>
          <w:szCs w:val="22"/>
          <w:lang w:val="fr-FR"/>
        </w:rPr>
      </w:pPr>
    </w:p>
    <w:p w14:paraId="737213C7" w14:textId="27D117E5" w:rsidR="008945C5" w:rsidRPr="008945C5" w:rsidRDefault="008945C5" w:rsidP="008945C5">
      <w:pPr>
        <w:spacing w:line="360" w:lineRule="auto"/>
        <w:rPr>
          <w:rFonts w:ascii="Arial" w:hAnsi="Arial" w:cs="Arial"/>
          <w:color w:val="000000" w:themeColor="text1"/>
          <w:sz w:val="22"/>
          <w:szCs w:val="22"/>
          <w:lang w:val="fr-FR"/>
        </w:rPr>
      </w:pPr>
      <w:r w:rsidRPr="008945C5">
        <w:rPr>
          <w:rFonts w:ascii="Arial" w:hAnsi="Arial" w:cs="Arial"/>
          <w:color w:val="000000" w:themeColor="text1"/>
          <w:sz w:val="22"/>
          <w:szCs w:val="22"/>
          <w:lang w:val="fr-FR"/>
        </w:rPr>
        <w:t xml:space="preserve">Le défi consistait d’une part à développer une solution d’éclairage uniforme pour une utilisation sur différents continents, dans des pays ayant des tensions de réseau différentes et des normes extrêmement divergentes. Il fallait par ailleurs qu’elle puisse être transportée de manière peu encombrante et qu’elle soit aussi simple et rapide que possible à monter. Les versions spéciales des </w:t>
      </w:r>
      <w:hyperlink r:id="rId6" w:history="1">
        <w:r w:rsidRPr="008945C5">
          <w:rPr>
            <w:rStyle w:val="Hyperlink"/>
            <w:rFonts w:ascii="Arial" w:hAnsi="Arial" w:cs="Arial"/>
            <w:sz w:val="22"/>
            <w:szCs w:val="22"/>
            <w:lang w:val="fr-FR"/>
          </w:rPr>
          <w:t xml:space="preserve">projecteurs </w:t>
        </w:r>
        <w:proofErr w:type="spellStart"/>
        <w:r w:rsidRPr="008945C5">
          <w:rPr>
            <w:rStyle w:val="Hyperlink"/>
            <w:rFonts w:ascii="Arial" w:hAnsi="Arial" w:cs="Arial"/>
            <w:sz w:val="22"/>
            <w:szCs w:val="22"/>
            <w:lang w:val="fr-FR"/>
          </w:rPr>
          <w:t>Parscan</w:t>
        </w:r>
        <w:proofErr w:type="spellEnd"/>
        <w:r w:rsidRPr="008945C5">
          <w:rPr>
            <w:rStyle w:val="Hyperlink"/>
            <w:rFonts w:ascii="Arial" w:hAnsi="Arial" w:cs="Arial"/>
            <w:sz w:val="22"/>
            <w:szCs w:val="22"/>
            <w:lang w:val="fr-FR"/>
          </w:rPr>
          <w:t xml:space="preserve"> XL</w:t>
        </w:r>
      </w:hyperlink>
      <w:r w:rsidRPr="008945C5">
        <w:rPr>
          <w:rFonts w:ascii="Arial" w:hAnsi="Arial" w:cs="Arial"/>
          <w:color w:val="000000" w:themeColor="text1"/>
          <w:sz w:val="22"/>
          <w:szCs w:val="22"/>
          <w:lang w:val="fr-FR"/>
        </w:rPr>
        <w:t xml:space="preserve">, développées en collaboration avec l’équipe « </w:t>
      </w:r>
      <w:hyperlink r:id="rId7" w:history="1">
        <w:r w:rsidRPr="008945C5">
          <w:rPr>
            <w:rStyle w:val="Hyperlink"/>
            <w:rFonts w:ascii="Arial" w:hAnsi="Arial" w:cs="Arial"/>
            <w:sz w:val="22"/>
            <w:szCs w:val="22"/>
            <w:lang w:val="fr-FR"/>
          </w:rPr>
          <w:t xml:space="preserve">ERCO </w:t>
        </w:r>
        <w:proofErr w:type="spellStart"/>
        <w:r w:rsidRPr="008945C5">
          <w:rPr>
            <w:rStyle w:val="Hyperlink"/>
            <w:rFonts w:ascii="Arial" w:hAnsi="Arial" w:cs="Arial"/>
            <w:sz w:val="22"/>
            <w:szCs w:val="22"/>
            <w:lang w:val="fr-FR"/>
          </w:rPr>
          <w:t>individual</w:t>
        </w:r>
        <w:proofErr w:type="spellEnd"/>
      </w:hyperlink>
      <w:r w:rsidRPr="008945C5">
        <w:rPr>
          <w:rFonts w:ascii="Arial" w:hAnsi="Arial" w:cs="Arial"/>
          <w:color w:val="000000" w:themeColor="text1"/>
          <w:sz w:val="22"/>
          <w:szCs w:val="22"/>
          <w:lang w:val="fr-FR"/>
        </w:rPr>
        <w:t xml:space="preserve"> », s’adaptent à différentes solutions de montage et conditions techniques sur trois continents. Elles peuvent en outre être transportées en toute sécurité d’un événement à l’autre à travers le monde dans des Flight Cases spéciaux développés par nos soins.</w:t>
      </w:r>
    </w:p>
    <w:p w14:paraId="7A6D9BE5" w14:textId="77777777" w:rsidR="008945C5" w:rsidRPr="008945C5" w:rsidRDefault="008945C5" w:rsidP="008945C5">
      <w:pPr>
        <w:spacing w:line="360" w:lineRule="auto"/>
        <w:rPr>
          <w:rFonts w:ascii="Arial" w:hAnsi="Arial" w:cs="Arial"/>
          <w:b/>
          <w:bCs/>
          <w:color w:val="000000" w:themeColor="text1"/>
          <w:sz w:val="22"/>
          <w:szCs w:val="22"/>
          <w:lang w:val="fr-FR"/>
        </w:rPr>
      </w:pPr>
    </w:p>
    <w:p w14:paraId="70D7F8A9" w14:textId="77777777" w:rsidR="008945C5" w:rsidRPr="008945C5" w:rsidRDefault="008945C5" w:rsidP="008945C5">
      <w:pPr>
        <w:spacing w:line="360" w:lineRule="auto"/>
        <w:rPr>
          <w:rFonts w:ascii="Arial" w:hAnsi="Arial" w:cs="Arial"/>
          <w:color w:val="000000" w:themeColor="text1"/>
          <w:sz w:val="22"/>
          <w:szCs w:val="22"/>
          <w:lang w:val="fr-FR"/>
        </w:rPr>
      </w:pPr>
      <w:r w:rsidRPr="008945C5">
        <w:rPr>
          <w:rFonts w:ascii="Arial" w:hAnsi="Arial" w:cs="Arial"/>
          <w:color w:val="000000" w:themeColor="text1"/>
          <w:sz w:val="22"/>
          <w:szCs w:val="22"/>
          <w:lang w:val="fr-FR"/>
        </w:rPr>
        <w:t xml:space="preserve">Art Basel s’est tenue pour la première fois à Bâle en 1970 ; peu à peu, avec Miami Beach, Hong Kong et Paris, d‘autres sites s‘y sont rajoutés. En février 2026, Art Basel Qatar a été inaugurée à Doha, premier site au Moyen-Orient. Le salon d’art organisé par MCH Group AG rassemble des galeries, des collectionneurs, des conservateurs et amateurs d’art du monde entier. </w:t>
      </w:r>
    </w:p>
    <w:p w14:paraId="38D58351" w14:textId="77777777" w:rsidR="008945C5" w:rsidRPr="008945C5" w:rsidRDefault="008945C5" w:rsidP="008945C5">
      <w:pPr>
        <w:spacing w:line="360" w:lineRule="auto"/>
        <w:rPr>
          <w:rFonts w:ascii="Arial" w:hAnsi="Arial" w:cs="Arial"/>
          <w:color w:val="000000" w:themeColor="text1"/>
          <w:sz w:val="22"/>
          <w:szCs w:val="22"/>
          <w:lang w:val="fr-FR"/>
        </w:rPr>
      </w:pPr>
    </w:p>
    <w:p w14:paraId="17137978" w14:textId="77777777" w:rsidR="008945C5" w:rsidRDefault="008945C5" w:rsidP="008945C5">
      <w:pPr>
        <w:spacing w:line="360" w:lineRule="auto"/>
        <w:rPr>
          <w:rFonts w:ascii="Arial" w:hAnsi="Arial" w:cs="Arial"/>
          <w:b/>
          <w:bCs/>
          <w:color w:val="000000" w:themeColor="text1"/>
          <w:sz w:val="22"/>
          <w:szCs w:val="22"/>
          <w:lang w:val="fr-FR"/>
        </w:rPr>
      </w:pPr>
      <w:r w:rsidRPr="008945C5">
        <w:rPr>
          <w:rFonts w:ascii="Arial" w:hAnsi="Arial" w:cs="Arial"/>
          <w:color w:val="000000" w:themeColor="text1"/>
          <w:sz w:val="22"/>
          <w:szCs w:val="22"/>
          <w:lang w:val="fr-FR"/>
        </w:rPr>
        <w:t>Un éclairage de haute qualité contribue pour beaucoup au succès de l’événement :</w:t>
      </w:r>
      <w:r w:rsidRPr="008945C5">
        <w:rPr>
          <w:rFonts w:ascii="Arial" w:hAnsi="Arial" w:cs="Arial"/>
          <w:b/>
          <w:bCs/>
          <w:color w:val="000000" w:themeColor="text1"/>
          <w:sz w:val="22"/>
          <w:szCs w:val="22"/>
          <w:lang w:val="fr-FR"/>
        </w:rPr>
        <w:t xml:space="preserve"> « L’éclairage joue un rôle fondamental dans la manière dont les œuvres d’art sont présentées et, par </w:t>
      </w:r>
      <w:r w:rsidRPr="008945C5">
        <w:rPr>
          <w:rFonts w:ascii="Arial" w:hAnsi="Arial" w:cs="Arial"/>
          <w:b/>
          <w:bCs/>
          <w:color w:val="000000" w:themeColor="text1"/>
          <w:sz w:val="22"/>
          <w:szCs w:val="22"/>
          <w:lang w:val="fr-FR"/>
        </w:rPr>
        <w:lastRenderedPageBreak/>
        <w:t xml:space="preserve">conséquent, perçues par le public </w:t>
      </w:r>
      <w:r w:rsidRPr="008945C5">
        <w:rPr>
          <w:rFonts w:ascii="Arial" w:hAnsi="Arial" w:cs="Arial"/>
          <w:color w:val="000000" w:themeColor="text1"/>
          <w:sz w:val="22"/>
          <w:szCs w:val="22"/>
          <w:lang w:val="fr-FR"/>
        </w:rPr>
        <w:t>», déclare Jessica Gauvin, directrice générale d’</w:t>
      </w:r>
      <w:proofErr w:type="spellStart"/>
      <w:r w:rsidRPr="008945C5">
        <w:rPr>
          <w:rFonts w:ascii="Arial" w:hAnsi="Arial" w:cs="Arial"/>
          <w:color w:val="000000" w:themeColor="text1"/>
          <w:sz w:val="22"/>
          <w:szCs w:val="22"/>
          <w:lang w:val="fr-FR"/>
        </w:rPr>
        <w:t>Expomobilia</w:t>
      </w:r>
      <w:proofErr w:type="spellEnd"/>
      <w:r w:rsidRPr="008945C5">
        <w:rPr>
          <w:rFonts w:ascii="Arial" w:hAnsi="Arial" w:cs="Arial"/>
          <w:color w:val="000000" w:themeColor="text1"/>
          <w:sz w:val="22"/>
          <w:szCs w:val="22"/>
          <w:lang w:val="fr-FR"/>
        </w:rPr>
        <w:t xml:space="preserve">. </w:t>
      </w:r>
      <w:r w:rsidRPr="008945C5">
        <w:rPr>
          <w:rFonts w:ascii="Arial" w:hAnsi="Arial" w:cs="Arial"/>
          <w:b/>
          <w:bCs/>
          <w:color w:val="000000" w:themeColor="text1"/>
          <w:sz w:val="22"/>
          <w:szCs w:val="22"/>
          <w:lang w:val="fr-FR"/>
        </w:rPr>
        <w:t xml:space="preserve">« Sur un salon d’art tel que Art Basel, des milliers d’œuvres sont présentées dans un espace très restreint ; l’éclairage doit donc être cohérent, neutre et adapté aux présentations des galeries. L’objectif est de réunir les meilleures conditions possibles pour apprécier les œuvres </w:t>
      </w:r>
    </w:p>
    <w:p w14:paraId="438DEB8A" w14:textId="7D5A9502" w:rsidR="008945C5" w:rsidRDefault="008945C5" w:rsidP="008945C5">
      <w:pPr>
        <w:spacing w:line="360" w:lineRule="auto"/>
        <w:rPr>
          <w:rFonts w:ascii="Arial" w:hAnsi="Arial" w:cs="Arial"/>
          <w:b/>
          <w:bCs/>
          <w:color w:val="000000" w:themeColor="text1"/>
          <w:sz w:val="22"/>
          <w:szCs w:val="22"/>
          <w:lang w:val="fr-FR"/>
        </w:rPr>
      </w:pPr>
      <w:r w:rsidRPr="008945C5">
        <w:rPr>
          <w:rFonts w:ascii="Arial" w:hAnsi="Arial" w:cs="Arial"/>
          <w:b/>
          <w:bCs/>
          <w:color w:val="000000" w:themeColor="text1"/>
          <w:sz w:val="22"/>
          <w:szCs w:val="22"/>
          <w:lang w:val="fr-FR"/>
        </w:rPr>
        <w:t xml:space="preserve">d’art. » </w:t>
      </w:r>
    </w:p>
    <w:p w14:paraId="14BBA2A0" w14:textId="77777777" w:rsidR="008945C5" w:rsidRDefault="008945C5" w:rsidP="008945C5">
      <w:pPr>
        <w:spacing w:line="360" w:lineRule="auto"/>
        <w:rPr>
          <w:rFonts w:ascii="Arial" w:hAnsi="Arial" w:cs="Arial"/>
          <w:b/>
          <w:bCs/>
          <w:color w:val="000000" w:themeColor="text1"/>
          <w:sz w:val="22"/>
          <w:szCs w:val="22"/>
          <w:lang w:val="fr-FR"/>
        </w:rPr>
      </w:pPr>
    </w:p>
    <w:p w14:paraId="5A02A1E4" w14:textId="4D91FF2E" w:rsidR="008945C5" w:rsidRPr="008945C5" w:rsidRDefault="008945C5" w:rsidP="008945C5">
      <w:pPr>
        <w:spacing w:line="360" w:lineRule="auto"/>
        <w:rPr>
          <w:rFonts w:ascii="Arial" w:hAnsi="Arial" w:cs="Arial"/>
          <w:color w:val="000000" w:themeColor="text1"/>
          <w:sz w:val="22"/>
          <w:szCs w:val="22"/>
          <w:lang w:val="fr-FR"/>
        </w:rPr>
      </w:pPr>
      <w:r w:rsidRPr="008945C5">
        <w:rPr>
          <w:rFonts w:ascii="Arial" w:hAnsi="Arial" w:cs="Arial"/>
          <w:color w:val="000000" w:themeColor="text1"/>
          <w:sz w:val="22"/>
          <w:szCs w:val="22"/>
          <w:lang w:val="fr-FR"/>
        </w:rPr>
        <w:t xml:space="preserve">La lumière est bien plus qu’une simple nécessité technique : c’est un outil culturel qui donne vie aux créations des artistes, suscite des émotions et renforce leur impact. La lumière contribue ainsi activement à rendre l’art perceptible, à produire des émotions et, finalement, à promouvoir directement les ventes. Les </w:t>
      </w:r>
      <w:hyperlink r:id="rId8" w:history="1">
        <w:r w:rsidRPr="008945C5">
          <w:rPr>
            <w:rStyle w:val="Hyperlink"/>
            <w:rFonts w:ascii="Arial" w:hAnsi="Arial" w:cs="Arial"/>
            <w:sz w:val="22"/>
            <w:szCs w:val="22"/>
            <w:lang w:val="fr-FR"/>
          </w:rPr>
          <w:t xml:space="preserve">projecteurs ERCO </w:t>
        </w:r>
        <w:proofErr w:type="spellStart"/>
        <w:r w:rsidRPr="008945C5">
          <w:rPr>
            <w:rStyle w:val="Hyperlink"/>
            <w:rFonts w:ascii="Arial" w:hAnsi="Arial" w:cs="Arial"/>
            <w:sz w:val="22"/>
            <w:szCs w:val="22"/>
            <w:lang w:val="fr-FR"/>
          </w:rPr>
          <w:t>Parscan</w:t>
        </w:r>
        <w:proofErr w:type="spellEnd"/>
        <w:r w:rsidRPr="008945C5">
          <w:rPr>
            <w:rStyle w:val="Hyperlink"/>
            <w:rFonts w:ascii="Arial" w:hAnsi="Arial" w:cs="Arial"/>
            <w:sz w:val="22"/>
            <w:szCs w:val="22"/>
            <w:lang w:val="fr-FR"/>
          </w:rPr>
          <w:t xml:space="preserve"> XL</w:t>
        </w:r>
      </w:hyperlink>
      <w:r w:rsidRPr="008945C5">
        <w:rPr>
          <w:rFonts w:ascii="Arial" w:hAnsi="Arial" w:cs="Arial"/>
          <w:color w:val="000000" w:themeColor="text1"/>
          <w:sz w:val="22"/>
          <w:szCs w:val="22"/>
          <w:lang w:val="fr-FR"/>
        </w:rPr>
        <w:t xml:space="preserve"> montés sur rail conducteur permettent, d’une part, grâce à des optiques interchangeables sans outil, un éclairage uniforme des murs d’exposition mobiles des salons, avec une bonne uniformité et un grand confort visuel. Et, d’autre part, un éclairage d’accentuation à positionnement flexible d‘objets sélectionnés, pour les mettre en valeur de façon ciblée et favoriser les ventes.</w:t>
      </w:r>
    </w:p>
    <w:p w14:paraId="320991DA" w14:textId="77777777" w:rsidR="008945C5" w:rsidRPr="008945C5" w:rsidRDefault="008945C5" w:rsidP="008945C5">
      <w:pPr>
        <w:spacing w:line="360" w:lineRule="auto"/>
        <w:rPr>
          <w:rFonts w:ascii="Arial" w:hAnsi="Arial" w:cs="Arial"/>
          <w:b/>
          <w:bCs/>
          <w:color w:val="000000" w:themeColor="text1"/>
          <w:sz w:val="22"/>
          <w:szCs w:val="22"/>
          <w:lang w:val="fr-FR"/>
        </w:rPr>
      </w:pPr>
    </w:p>
    <w:p w14:paraId="342D32DC" w14:textId="77777777" w:rsidR="008945C5" w:rsidRPr="008945C5" w:rsidRDefault="008945C5" w:rsidP="008945C5">
      <w:pPr>
        <w:spacing w:line="360" w:lineRule="auto"/>
        <w:rPr>
          <w:rFonts w:ascii="Arial" w:hAnsi="Arial" w:cs="Arial"/>
          <w:b/>
          <w:bCs/>
          <w:color w:val="000000" w:themeColor="text1"/>
          <w:sz w:val="22"/>
          <w:szCs w:val="22"/>
          <w:lang w:val="fr-FR"/>
        </w:rPr>
      </w:pPr>
      <w:r w:rsidRPr="008945C5">
        <w:rPr>
          <w:rFonts w:ascii="Arial" w:hAnsi="Arial" w:cs="Arial"/>
          <w:b/>
          <w:bCs/>
          <w:color w:val="000000" w:themeColor="text1"/>
          <w:sz w:val="22"/>
          <w:szCs w:val="22"/>
          <w:lang w:val="fr-FR"/>
        </w:rPr>
        <w:t>Une flexibilité d’éclairage maximale avec un seul modèle de projecteur</w:t>
      </w:r>
    </w:p>
    <w:p w14:paraId="4504F385" w14:textId="77777777" w:rsidR="008945C5" w:rsidRPr="008945C5" w:rsidRDefault="008945C5" w:rsidP="008945C5">
      <w:pPr>
        <w:spacing w:line="360" w:lineRule="auto"/>
        <w:rPr>
          <w:rFonts w:ascii="Arial" w:hAnsi="Arial" w:cs="Arial"/>
          <w:b/>
          <w:bCs/>
          <w:color w:val="000000" w:themeColor="text1"/>
          <w:sz w:val="22"/>
          <w:szCs w:val="22"/>
          <w:lang w:val="fr-FR"/>
        </w:rPr>
      </w:pPr>
    </w:p>
    <w:p w14:paraId="0041795E" w14:textId="77777777" w:rsidR="00EF72B0" w:rsidRDefault="008945C5" w:rsidP="008945C5">
      <w:pPr>
        <w:spacing w:line="360" w:lineRule="auto"/>
        <w:rPr>
          <w:rFonts w:ascii="Arial" w:hAnsi="Arial" w:cs="Arial"/>
          <w:b/>
          <w:bCs/>
          <w:color w:val="000000" w:themeColor="text1"/>
          <w:sz w:val="22"/>
          <w:szCs w:val="22"/>
          <w:lang w:val="fr-FR"/>
        </w:rPr>
      </w:pPr>
      <w:r w:rsidRPr="008945C5">
        <w:rPr>
          <w:rFonts w:ascii="Arial" w:hAnsi="Arial" w:cs="Arial"/>
          <w:b/>
          <w:bCs/>
          <w:color w:val="000000" w:themeColor="text1"/>
          <w:sz w:val="22"/>
          <w:szCs w:val="22"/>
          <w:lang w:val="fr-FR"/>
        </w:rPr>
        <w:t xml:space="preserve">« </w:t>
      </w:r>
      <w:proofErr w:type="spellStart"/>
      <w:r w:rsidRPr="008945C5">
        <w:rPr>
          <w:rFonts w:ascii="Arial" w:hAnsi="Arial" w:cs="Arial"/>
          <w:b/>
          <w:bCs/>
          <w:color w:val="000000" w:themeColor="text1"/>
          <w:sz w:val="22"/>
          <w:szCs w:val="22"/>
          <w:lang w:val="fr-FR"/>
        </w:rPr>
        <w:t>Expomobilia</w:t>
      </w:r>
      <w:proofErr w:type="spellEnd"/>
      <w:r w:rsidRPr="008945C5">
        <w:rPr>
          <w:rFonts w:ascii="Arial" w:hAnsi="Arial" w:cs="Arial"/>
          <w:b/>
          <w:bCs/>
          <w:color w:val="000000" w:themeColor="text1"/>
          <w:sz w:val="22"/>
          <w:szCs w:val="22"/>
          <w:lang w:val="fr-FR"/>
        </w:rPr>
        <w:t xml:space="preserve"> souhaitait un éclairage général uniforme et nettement plus lumineux qu’auparavant, avec 500 lux continus en blanc neutre 4000 K et un indice de rendu des couleurs élevé de 92, permettant de percevoir les œuvres d’art sans altération », </w:t>
      </w:r>
      <w:r w:rsidRPr="008945C5">
        <w:rPr>
          <w:rFonts w:ascii="Arial" w:hAnsi="Arial" w:cs="Arial"/>
          <w:color w:val="000000" w:themeColor="text1"/>
          <w:sz w:val="22"/>
          <w:szCs w:val="22"/>
          <w:lang w:val="fr-FR"/>
        </w:rPr>
        <w:t>explique Tobias Spohr, responsable de la conception d’éclairage chez ERCO Suisse/Allemagne/Pays-Bas.</w:t>
      </w:r>
      <w:r w:rsidRPr="008945C5">
        <w:rPr>
          <w:rFonts w:ascii="Arial" w:hAnsi="Arial" w:cs="Arial"/>
          <w:b/>
          <w:bCs/>
          <w:color w:val="000000" w:themeColor="text1"/>
          <w:sz w:val="22"/>
          <w:szCs w:val="22"/>
          <w:lang w:val="fr-FR"/>
        </w:rPr>
        <w:t xml:space="preserve"> « Non seulement l‘image lumineuse produite mais également les luminaires devaient présenter un aspect aussi uniforme que possible, c’est pourquoi un seul modèle de projecteur a été utilisé. » </w:t>
      </w:r>
      <w:r w:rsidRPr="008945C5">
        <w:rPr>
          <w:rFonts w:ascii="Arial" w:hAnsi="Arial" w:cs="Arial"/>
          <w:color w:val="000000" w:themeColor="text1"/>
          <w:sz w:val="22"/>
          <w:szCs w:val="22"/>
          <w:lang w:val="fr-FR"/>
        </w:rPr>
        <w:t xml:space="preserve">La dernière génération de projecteurs </w:t>
      </w:r>
      <w:proofErr w:type="spellStart"/>
      <w:r w:rsidRPr="008945C5">
        <w:rPr>
          <w:rFonts w:ascii="Arial" w:hAnsi="Arial" w:cs="Arial"/>
          <w:color w:val="000000" w:themeColor="text1"/>
          <w:sz w:val="22"/>
          <w:szCs w:val="22"/>
          <w:lang w:val="fr-FR"/>
        </w:rPr>
        <w:t>Parscan</w:t>
      </w:r>
      <w:proofErr w:type="spellEnd"/>
      <w:r w:rsidRPr="008945C5">
        <w:rPr>
          <w:rFonts w:ascii="Arial" w:hAnsi="Arial" w:cs="Arial"/>
          <w:color w:val="000000" w:themeColor="text1"/>
          <w:sz w:val="22"/>
          <w:szCs w:val="22"/>
          <w:lang w:val="fr-FR"/>
        </w:rPr>
        <w:t xml:space="preserve"> de ERCO se distingue par un éclairage mural </w:t>
      </w:r>
      <w:proofErr w:type="spellStart"/>
      <w:r w:rsidRPr="008945C5">
        <w:rPr>
          <w:rFonts w:ascii="Arial" w:hAnsi="Arial" w:cs="Arial"/>
          <w:color w:val="000000" w:themeColor="text1"/>
          <w:sz w:val="22"/>
          <w:szCs w:val="22"/>
          <w:lang w:val="fr-FR"/>
        </w:rPr>
        <w:t>vertica</w:t>
      </w:r>
      <w:proofErr w:type="spellEnd"/>
      <w:r w:rsidRPr="008945C5">
        <w:rPr>
          <w:rFonts w:ascii="Arial" w:hAnsi="Arial" w:cs="Arial"/>
          <w:color w:val="000000" w:themeColor="text1"/>
          <w:sz w:val="22"/>
          <w:szCs w:val="22"/>
          <w:lang w:val="fr-FR"/>
        </w:rPr>
        <w:t xml:space="preserve"> nettement amélioré, permettant un positionnement plus flexible et donc une adaptation plus aisée aux agencements des stands </w:t>
      </w:r>
      <w:r w:rsidRPr="008945C5">
        <w:rPr>
          <w:rFonts w:ascii="Arial" w:hAnsi="Arial" w:cs="Arial"/>
          <w:color w:val="000000" w:themeColor="text1"/>
          <w:sz w:val="22"/>
          <w:szCs w:val="22"/>
          <w:lang w:val="fr-FR"/>
        </w:rPr>
        <w:lastRenderedPageBreak/>
        <w:t xml:space="preserve">d’exposition. Ce projecteur peut en outre être modifié pour servir d‘éclairage d’accentuation grâce à des optiques interchangeables (telles que les répartitions de lumière « </w:t>
      </w:r>
      <w:proofErr w:type="spellStart"/>
      <w:r w:rsidRPr="008945C5">
        <w:rPr>
          <w:rFonts w:ascii="Arial" w:hAnsi="Arial" w:cs="Arial"/>
          <w:color w:val="000000" w:themeColor="text1"/>
          <w:sz w:val="22"/>
          <w:szCs w:val="22"/>
          <w:lang w:val="fr-FR"/>
        </w:rPr>
        <w:t>wide</w:t>
      </w:r>
      <w:proofErr w:type="spellEnd"/>
      <w:r w:rsidRPr="008945C5">
        <w:rPr>
          <w:rFonts w:ascii="Arial" w:hAnsi="Arial" w:cs="Arial"/>
          <w:color w:val="000000" w:themeColor="text1"/>
          <w:sz w:val="22"/>
          <w:szCs w:val="22"/>
          <w:lang w:val="fr-FR"/>
        </w:rPr>
        <w:t xml:space="preserve"> flood », « </w:t>
      </w:r>
      <w:proofErr w:type="spellStart"/>
      <w:r w:rsidRPr="008945C5">
        <w:rPr>
          <w:rFonts w:ascii="Arial" w:hAnsi="Arial" w:cs="Arial"/>
          <w:color w:val="000000" w:themeColor="text1"/>
          <w:sz w:val="22"/>
          <w:szCs w:val="22"/>
          <w:lang w:val="fr-FR"/>
        </w:rPr>
        <w:t>oval</w:t>
      </w:r>
      <w:proofErr w:type="spellEnd"/>
      <w:r w:rsidRPr="008945C5">
        <w:rPr>
          <w:rFonts w:ascii="Arial" w:hAnsi="Arial" w:cs="Arial"/>
          <w:color w:val="000000" w:themeColor="text1"/>
          <w:sz w:val="22"/>
          <w:szCs w:val="22"/>
          <w:lang w:val="fr-FR"/>
        </w:rPr>
        <w:t xml:space="preserve"> flood » ou « spot »).</w:t>
      </w:r>
      <w:r w:rsidRPr="008945C5">
        <w:rPr>
          <w:rFonts w:ascii="Arial" w:hAnsi="Arial" w:cs="Arial"/>
          <w:b/>
          <w:bCs/>
          <w:color w:val="000000" w:themeColor="text1"/>
          <w:sz w:val="22"/>
          <w:szCs w:val="22"/>
          <w:lang w:val="fr-FR"/>
        </w:rPr>
        <w:t xml:space="preserve"> </w:t>
      </w:r>
    </w:p>
    <w:p w14:paraId="3E0E3653" w14:textId="77777777" w:rsidR="00EF72B0" w:rsidRDefault="00EF72B0" w:rsidP="008945C5">
      <w:pPr>
        <w:spacing w:line="360" w:lineRule="auto"/>
        <w:rPr>
          <w:rFonts w:ascii="Arial" w:hAnsi="Arial" w:cs="Arial"/>
          <w:b/>
          <w:bCs/>
          <w:color w:val="000000" w:themeColor="text1"/>
          <w:sz w:val="22"/>
          <w:szCs w:val="22"/>
          <w:lang w:val="fr-FR"/>
        </w:rPr>
      </w:pPr>
    </w:p>
    <w:p w14:paraId="35F104EE" w14:textId="77777777" w:rsidR="00EF72B0" w:rsidRDefault="008945C5" w:rsidP="00EF72B0">
      <w:pPr>
        <w:spacing w:line="360" w:lineRule="auto"/>
        <w:ind w:left="284"/>
        <w:rPr>
          <w:rFonts w:ascii="Arial" w:hAnsi="Arial" w:cs="Arial"/>
          <w:b/>
          <w:bCs/>
          <w:color w:val="000000" w:themeColor="text1"/>
          <w:sz w:val="22"/>
          <w:szCs w:val="22"/>
          <w:lang w:val="fr-FR"/>
        </w:rPr>
      </w:pPr>
      <w:r w:rsidRPr="008945C5">
        <w:rPr>
          <w:rFonts w:ascii="Arial" w:hAnsi="Arial" w:cs="Arial"/>
          <w:b/>
          <w:bCs/>
          <w:color w:val="000000" w:themeColor="text1"/>
          <w:sz w:val="22"/>
          <w:szCs w:val="22"/>
          <w:lang w:val="fr-FR"/>
        </w:rPr>
        <w:t>« Le fait que ce nouvel éclairage soit adapté à la prise de vue et qu’il ne provoque aucun effet de scintillement lors des tournages sur les salons constitue un autre avantage majeur »</w:t>
      </w:r>
      <w:r w:rsidRPr="00EF72B0">
        <w:rPr>
          <w:rFonts w:ascii="Arial" w:hAnsi="Arial" w:cs="Arial"/>
          <w:color w:val="000000" w:themeColor="text1"/>
          <w:sz w:val="22"/>
          <w:szCs w:val="22"/>
          <w:lang w:val="fr-FR"/>
        </w:rPr>
        <w:t xml:space="preserve">, poursuit Tobias Spohr. </w:t>
      </w:r>
    </w:p>
    <w:p w14:paraId="71A3A021" w14:textId="77777777" w:rsidR="00EF72B0" w:rsidRDefault="00EF72B0" w:rsidP="008945C5">
      <w:pPr>
        <w:spacing w:line="360" w:lineRule="auto"/>
        <w:rPr>
          <w:rFonts w:ascii="Arial" w:hAnsi="Arial" w:cs="Arial"/>
          <w:b/>
          <w:bCs/>
          <w:color w:val="000000" w:themeColor="text1"/>
          <w:sz w:val="22"/>
          <w:szCs w:val="22"/>
          <w:lang w:val="fr-FR"/>
        </w:rPr>
      </w:pPr>
    </w:p>
    <w:p w14:paraId="69FF07BC" w14:textId="55AAB7FB" w:rsidR="008945C5" w:rsidRPr="00EF72B0" w:rsidRDefault="008945C5" w:rsidP="008945C5">
      <w:pPr>
        <w:spacing w:line="360" w:lineRule="auto"/>
        <w:rPr>
          <w:rFonts w:ascii="Arial" w:hAnsi="Arial" w:cs="Arial"/>
          <w:color w:val="000000" w:themeColor="text1"/>
          <w:sz w:val="22"/>
          <w:szCs w:val="22"/>
          <w:lang w:val="fr-FR"/>
        </w:rPr>
      </w:pPr>
      <w:r w:rsidRPr="00EF72B0">
        <w:rPr>
          <w:rFonts w:ascii="Arial" w:hAnsi="Arial" w:cs="Arial"/>
          <w:color w:val="000000" w:themeColor="text1"/>
          <w:sz w:val="22"/>
          <w:szCs w:val="22"/>
          <w:lang w:val="fr-FR"/>
        </w:rPr>
        <w:t xml:space="preserve">Des modifications ingénieuses ont permis d’adapter les projecteurs à une utilisation sur différents continents, dans des pays présentant des tensions de réseau variées ainsi que des normes et des règles de sécurité divergentes. Au total, environ 10 000 </w:t>
      </w:r>
      <w:hyperlink r:id="rId9" w:history="1">
        <w:r w:rsidRPr="00EF72B0">
          <w:rPr>
            <w:rStyle w:val="Hyperlink"/>
            <w:rFonts w:ascii="Arial" w:hAnsi="Arial" w:cs="Arial"/>
            <w:sz w:val="22"/>
            <w:szCs w:val="22"/>
            <w:lang w:val="fr-FR"/>
          </w:rPr>
          <w:t xml:space="preserve">projecteurs </w:t>
        </w:r>
        <w:proofErr w:type="spellStart"/>
        <w:r w:rsidRPr="00EF72B0">
          <w:rPr>
            <w:rStyle w:val="Hyperlink"/>
            <w:rFonts w:ascii="Arial" w:hAnsi="Arial" w:cs="Arial"/>
            <w:sz w:val="22"/>
            <w:szCs w:val="22"/>
            <w:lang w:val="fr-FR"/>
          </w:rPr>
          <w:t>Parscan</w:t>
        </w:r>
        <w:proofErr w:type="spellEnd"/>
        <w:r w:rsidRPr="00EF72B0">
          <w:rPr>
            <w:rStyle w:val="Hyperlink"/>
            <w:rFonts w:ascii="Arial" w:hAnsi="Arial" w:cs="Arial"/>
            <w:sz w:val="22"/>
            <w:szCs w:val="22"/>
            <w:lang w:val="fr-FR"/>
          </w:rPr>
          <w:t xml:space="preserve"> XL</w:t>
        </w:r>
      </w:hyperlink>
      <w:r w:rsidRPr="00EF72B0">
        <w:rPr>
          <w:rFonts w:ascii="Arial" w:hAnsi="Arial" w:cs="Arial"/>
          <w:color w:val="000000" w:themeColor="text1"/>
          <w:sz w:val="22"/>
          <w:szCs w:val="22"/>
          <w:lang w:val="fr-FR"/>
        </w:rPr>
        <w:t xml:space="preserve"> ont été spécialement fabriqués pour Art Basel sur une chaîne de </w:t>
      </w:r>
      <w:proofErr w:type="gramStart"/>
      <w:r w:rsidRPr="00EF72B0">
        <w:rPr>
          <w:rFonts w:ascii="Arial" w:hAnsi="Arial" w:cs="Arial"/>
          <w:color w:val="000000" w:themeColor="text1"/>
          <w:sz w:val="22"/>
          <w:szCs w:val="22"/>
          <w:lang w:val="fr-FR"/>
        </w:rPr>
        <w:t>montage prévue</w:t>
      </w:r>
      <w:proofErr w:type="gramEnd"/>
      <w:r w:rsidRPr="00EF72B0">
        <w:rPr>
          <w:rFonts w:ascii="Arial" w:hAnsi="Arial" w:cs="Arial"/>
          <w:color w:val="000000" w:themeColor="text1"/>
          <w:sz w:val="22"/>
          <w:szCs w:val="22"/>
          <w:lang w:val="fr-FR"/>
        </w:rPr>
        <w:t xml:space="preserve"> à cet effet chez ERCO, à Lüdenscheid.</w:t>
      </w:r>
    </w:p>
    <w:p w14:paraId="77D8B001" w14:textId="77777777" w:rsidR="008945C5" w:rsidRPr="008945C5" w:rsidRDefault="008945C5" w:rsidP="008945C5">
      <w:pPr>
        <w:spacing w:line="360" w:lineRule="auto"/>
        <w:rPr>
          <w:rFonts w:ascii="Arial" w:hAnsi="Arial" w:cs="Arial"/>
          <w:b/>
          <w:bCs/>
          <w:color w:val="000000" w:themeColor="text1"/>
          <w:sz w:val="22"/>
          <w:szCs w:val="22"/>
          <w:lang w:val="fr-FR"/>
        </w:rPr>
      </w:pPr>
    </w:p>
    <w:p w14:paraId="4EE5081B" w14:textId="77777777" w:rsidR="008945C5" w:rsidRPr="008945C5" w:rsidRDefault="008945C5" w:rsidP="008945C5">
      <w:pPr>
        <w:spacing w:line="360" w:lineRule="auto"/>
        <w:rPr>
          <w:rFonts w:ascii="Arial" w:hAnsi="Arial" w:cs="Arial"/>
          <w:b/>
          <w:bCs/>
          <w:color w:val="000000" w:themeColor="text1"/>
          <w:sz w:val="22"/>
          <w:szCs w:val="22"/>
          <w:lang w:val="fr-FR"/>
        </w:rPr>
      </w:pPr>
      <w:r w:rsidRPr="008945C5">
        <w:rPr>
          <w:rFonts w:ascii="Arial" w:hAnsi="Arial" w:cs="Arial"/>
          <w:b/>
          <w:bCs/>
          <w:color w:val="000000" w:themeColor="text1"/>
          <w:sz w:val="22"/>
          <w:szCs w:val="22"/>
          <w:lang w:val="fr-FR"/>
        </w:rPr>
        <w:t>Des projecteurs sur mesure répondant aux exigences strictes des États-Unis</w:t>
      </w:r>
    </w:p>
    <w:p w14:paraId="4374C34F" w14:textId="77777777" w:rsidR="008945C5" w:rsidRPr="008945C5" w:rsidRDefault="008945C5" w:rsidP="008945C5">
      <w:pPr>
        <w:spacing w:line="360" w:lineRule="auto"/>
        <w:rPr>
          <w:rFonts w:ascii="Arial" w:hAnsi="Arial" w:cs="Arial"/>
          <w:b/>
          <w:bCs/>
          <w:color w:val="000000" w:themeColor="text1"/>
          <w:sz w:val="22"/>
          <w:szCs w:val="22"/>
          <w:lang w:val="fr-FR"/>
        </w:rPr>
      </w:pPr>
    </w:p>
    <w:p w14:paraId="71757CD2" w14:textId="77777777" w:rsidR="008945C5" w:rsidRPr="00EF72B0" w:rsidRDefault="008945C5" w:rsidP="008945C5">
      <w:pPr>
        <w:spacing w:line="360" w:lineRule="auto"/>
        <w:rPr>
          <w:rFonts w:ascii="Arial" w:hAnsi="Arial" w:cs="Arial"/>
          <w:color w:val="000000" w:themeColor="text1"/>
          <w:sz w:val="22"/>
          <w:szCs w:val="22"/>
          <w:lang w:val="fr-FR"/>
        </w:rPr>
      </w:pPr>
      <w:r w:rsidRPr="008945C5">
        <w:rPr>
          <w:rFonts w:ascii="Arial" w:hAnsi="Arial" w:cs="Arial"/>
          <w:b/>
          <w:bCs/>
          <w:color w:val="000000" w:themeColor="text1"/>
          <w:sz w:val="22"/>
          <w:szCs w:val="22"/>
          <w:lang w:val="fr-FR"/>
        </w:rPr>
        <w:t xml:space="preserve">« Les normes américaines sont actuellement plus strictes, tant sur le plan mécanique qu’électrique, que les normes européennes, par exemple », précise Tobias Spohr. « Notre solution spécialement conçue, qui voyage d’une édition d’Art Basel à l’autre, repose donc sur la version américaine très exigeante. » </w:t>
      </w:r>
      <w:r w:rsidRPr="00EF72B0">
        <w:rPr>
          <w:rFonts w:ascii="Arial" w:hAnsi="Arial" w:cs="Arial"/>
          <w:color w:val="000000" w:themeColor="text1"/>
          <w:sz w:val="22"/>
          <w:szCs w:val="22"/>
          <w:lang w:val="fr-FR"/>
        </w:rPr>
        <w:t xml:space="preserve">Les projecteurs </w:t>
      </w:r>
      <w:proofErr w:type="spellStart"/>
      <w:r w:rsidRPr="00EF72B0">
        <w:rPr>
          <w:rFonts w:ascii="Arial" w:hAnsi="Arial" w:cs="Arial"/>
          <w:color w:val="000000" w:themeColor="text1"/>
          <w:sz w:val="22"/>
          <w:szCs w:val="22"/>
          <w:lang w:val="fr-FR"/>
        </w:rPr>
        <w:t>Parscan</w:t>
      </w:r>
      <w:proofErr w:type="spellEnd"/>
      <w:r w:rsidRPr="00EF72B0">
        <w:rPr>
          <w:rFonts w:ascii="Arial" w:hAnsi="Arial" w:cs="Arial"/>
          <w:color w:val="000000" w:themeColor="text1"/>
          <w:sz w:val="22"/>
          <w:szCs w:val="22"/>
          <w:lang w:val="fr-FR"/>
        </w:rPr>
        <w:t xml:space="preserve"> XL ont été équipés de drivers spécialement conçus, certifiés pour plusieurs environnements techniques et tensions de réseau allant de 120 V / 60 hertz (États-Unis) à 230 V / 50 hertz (UE). Tous les luminaires disposent en outre d’un adaptateur américain leur permettant d’être montés sur les rails conducteurs ERCO US. Les luminaires ont également été dotés d’une nouvelle fonctionnalité, le soi-disant « potentiomètre » : ce bouton rotatif à commande manuelle, servant à graduer l’intensité lumineuse, n’est pas encastré à fleur du corps du luminaire, mais fait nettement saillie. Cela permet de régler rapidement et facilement la luminosité </w:t>
      </w:r>
      <w:r w:rsidRPr="00EF72B0">
        <w:rPr>
          <w:rFonts w:ascii="Arial" w:hAnsi="Arial" w:cs="Arial"/>
          <w:color w:val="000000" w:themeColor="text1"/>
          <w:sz w:val="22"/>
          <w:szCs w:val="22"/>
          <w:lang w:val="fr-FR"/>
        </w:rPr>
        <w:lastRenderedPageBreak/>
        <w:t>sur un stand de salon.</w:t>
      </w:r>
      <w:r w:rsidRPr="008945C5">
        <w:rPr>
          <w:rFonts w:ascii="Arial" w:hAnsi="Arial" w:cs="Arial"/>
          <w:b/>
          <w:bCs/>
          <w:color w:val="000000" w:themeColor="text1"/>
          <w:sz w:val="22"/>
          <w:szCs w:val="22"/>
          <w:lang w:val="fr-FR"/>
        </w:rPr>
        <w:t xml:space="preserve"> « Le délai d’installation est très limité et varie en fonction de la phase de montage du salon concerné », </w:t>
      </w:r>
      <w:r w:rsidRPr="00EF72B0">
        <w:rPr>
          <w:rFonts w:ascii="Arial" w:hAnsi="Arial" w:cs="Arial"/>
          <w:color w:val="000000" w:themeColor="text1"/>
          <w:sz w:val="22"/>
          <w:szCs w:val="22"/>
          <w:lang w:val="fr-FR"/>
        </w:rPr>
        <w:t>explique Jessica Gauvin, directrice générale d’</w:t>
      </w:r>
      <w:proofErr w:type="spellStart"/>
      <w:r w:rsidRPr="00EF72B0">
        <w:rPr>
          <w:rFonts w:ascii="Arial" w:hAnsi="Arial" w:cs="Arial"/>
          <w:color w:val="000000" w:themeColor="text1"/>
          <w:sz w:val="22"/>
          <w:szCs w:val="22"/>
          <w:lang w:val="fr-FR"/>
        </w:rPr>
        <w:t>Expomobilia</w:t>
      </w:r>
      <w:proofErr w:type="spellEnd"/>
      <w:r w:rsidRPr="00EF72B0">
        <w:rPr>
          <w:rFonts w:ascii="Arial" w:hAnsi="Arial" w:cs="Arial"/>
          <w:color w:val="000000" w:themeColor="text1"/>
          <w:sz w:val="22"/>
          <w:szCs w:val="22"/>
          <w:lang w:val="fr-FR"/>
        </w:rPr>
        <w:t>.</w:t>
      </w:r>
      <w:r w:rsidRPr="008945C5">
        <w:rPr>
          <w:rFonts w:ascii="Arial" w:hAnsi="Arial" w:cs="Arial"/>
          <w:b/>
          <w:bCs/>
          <w:color w:val="000000" w:themeColor="text1"/>
          <w:sz w:val="22"/>
          <w:szCs w:val="22"/>
          <w:lang w:val="fr-FR"/>
        </w:rPr>
        <w:t xml:space="preserve"> « Le système doit être conçu pour permettre aux techniciens une installation et un réglage intuitifs et rapides, tout en offrant aux galeries la flexibilité nécessaire pour mettre en valeur leurs œuvres d’art. » </w:t>
      </w:r>
      <w:r w:rsidRPr="00EF72B0">
        <w:rPr>
          <w:rFonts w:ascii="Arial" w:hAnsi="Arial" w:cs="Arial"/>
          <w:color w:val="000000" w:themeColor="text1"/>
          <w:sz w:val="22"/>
          <w:szCs w:val="22"/>
          <w:lang w:val="fr-FR"/>
        </w:rPr>
        <w:t xml:space="preserve">Le montage aussi rapide que possible, la simplicité d’utilisation et la mise en service sur place sont également facilités par des symboles imprimés sur les anneaux des lentilles, qui indiquent la répartition lumineuse de chacune d’entre elles. </w:t>
      </w:r>
    </w:p>
    <w:p w14:paraId="43427D4C" w14:textId="77777777" w:rsidR="008945C5" w:rsidRPr="008945C5" w:rsidRDefault="008945C5" w:rsidP="008945C5">
      <w:pPr>
        <w:spacing w:line="360" w:lineRule="auto"/>
        <w:rPr>
          <w:rFonts w:ascii="Arial" w:hAnsi="Arial" w:cs="Arial"/>
          <w:b/>
          <w:bCs/>
          <w:color w:val="000000" w:themeColor="text1"/>
          <w:sz w:val="22"/>
          <w:szCs w:val="22"/>
          <w:lang w:val="fr-FR"/>
        </w:rPr>
      </w:pPr>
    </w:p>
    <w:p w14:paraId="68CDB3EF" w14:textId="77777777" w:rsidR="008945C5" w:rsidRPr="008945C5" w:rsidRDefault="008945C5" w:rsidP="008945C5">
      <w:pPr>
        <w:spacing w:line="360" w:lineRule="auto"/>
        <w:rPr>
          <w:rFonts w:ascii="Arial" w:hAnsi="Arial" w:cs="Arial"/>
          <w:b/>
          <w:bCs/>
          <w:color w:val="000000" w:themeColor="text1"/>
          <w:sz w:val="22"/>
          <w:szCs w:val="22"/>
          <w:lang w:val="fr-FR"/>
        </w:rPr>
      </w:pPr>
      <w:r w:rsidRPr="008945C5">
        <w:rPr>
          <w:rFonts w:ascii="Arial" w:hAnsi="Arial" w:cs="Arial"/>
          <w:b/>
          <w:bCs/>
          <w:color w:val="000000" w:themeColor="text1"/>
          <w:sz w:val="22"/>
          <w:szCs w:val="22"/>
          <w:lang w:val="fr-FR"/>
        </w:rPr>
        <w:t>Modularité, efficacité énergétique et longévité : une solution résolument durable</w:t>
      </w:r>
    </w:p>
    <w:p w14:paraId="367CC42C" w14:textId="77777777" w:rsidR="008945C5" w:rsidRPr="008945C5" w:rsidRDefault="008945C5" w:rsidP="008945C5">
      <w:pPr>
        <w:spacing w:line="360" w:lineRule="auto"/>
        <w:rPr>
          <w:rFonts w:ascii="Arial" w:hAnsi="Arial" w:cs="Arial"/>
          <w:b/>
          <w:bCs/>
          <w:color w:val="000000" w:themeColor="text1"/>
          <w:sz w:val="22"/>
          <w:szCs w:val="22"/>
          <w:lang w:val="fr-FR"/>
        </w:rPr>
      </w:pPr>
    </w:p>
    <w:p w14:paraId="5048754E" w14:textId="3A9C90C0" w:rsidR="00EF72B0" w:rsidRPr="00EF72B0" w:rsidRDefault="008945C5" w:rsidP="008945C5">
      <w:pPr>
        <w:spacing w:line="360" w:lineRule="auto"/>
        <w:rPr>
          <w:rFonts w:ascii="Arial" w:hAnsi="Arial" w:cs="Arial"/>
          <w:color w:val="000000" w:themeColor="text1"/>
          <w:sz w:val="22"/>
          <w:szCs w:val="22"/>
          <w:lang w:val="fr-FR"/>
        </w:rPr>
      </w:pPr>
      <w:r w:rsidRPr="00EF72B0">
        <w:rPr>
          <w:rFonts w:ascii="Arial" w:hAnsi="Arial" w:cs="Arial"/>
          <w:color w:val="000000" w:themeColor="text1"/>
          <w:sz w:val="22"/>
          <w:szCs w:val="22"/>
          <w:lang w:val="fr-FR"/>
        </w:rPr>
        <w:t xml:space="preserve">Pour le transport des luminaires d’un salon à l’autre, ERCO a développé, en collaboration avec </w:t>
      </w:r>
      <w:proofErr w:type="spellStart"/>
      <w:r w:rsidRPr="00EF72B0">
        <w:rPr>
          <w:rFonts w:ascii="Arial" w:hAnsi="Arial" w:cs="Arial"/>
          <w:color w:val="000000" w:themeColor="text1"/>
          <w:sz w:val="22"/>
          <w:szCs w:val="22"/>
          <w:lang w:val="fr-FR"/>
        </w:rPr>
        <w:t>Expomobilia</w:t>
      </w:r>
      <w:proofErr w:type="spellEnd"/>
      <w:r w:rsidRPr="00EF72B0">
        <w:rPr>
          <w:rFonts w:ascii="Arial" w:hAnsi="Arial" w:cs="Arial"/>
          <w:color w:val="000000" w:themeColor="text1"/>
          <w:sz w:val="22"/>
          <w:szCs w:val="22"/>
          <w:lang w:val="fr-FR"/>
        </w:rPr>
        <w:t xml:space="preserve">, une solution logistique spécifique : les projecteurs voyagent à travers le monde dans des Flight Cases sur mesure, dans un emballage sûr et peu encombrant. Ils sont préalablement triés de manière à pouvoir être déballés et montés en un tour de main une fois arrivés à destination. Ils répondent ainsi aux conditions de montage les plus diverses des lieux événementiels : alors qu’à Bâle, des tiges pendulaires suspendues au plafond du hall permettent d’y clipser, au choix, des </w:t>
      </w:r>
      <w:hyperlink r:id="rId10" w:history="1">
        <w:r w:rsidRPr="00EF72B0">
          <w:rPr>
            <w:rStyle w:val="Hyperlink"/>
            <w:rFonts w:ascii="Arial" w:hAnsi="Arial" w:cs="Arial"/>
            <w:sz w:val="22"/>
            <w:szCs w:val="22"/>
            <w:lang w:val="fr-FR"/>
          </w:rPr>
          <w:t>rails conducteurs ERCO ou des boîtiers de sortie ERCO</w:t>
        </w:r>
      </w:hyperlink>
      <w:r w:rsidRPr="00EF72B0">
        <w:rPr>
          <w:rFonts w:ascii="Arial" w:hAnsi="Arial" w:cs="Arial"/>
          <w:color w:val="000000" w:themeColor="text1"/>
          <w:sz w:val="22"/>
          <w:szCs w:val="22"/>
          <w:lang w:val="fr-FR"/>
        </w:rPr>
        <w:t xml:space="preserve">, on trouve à Miami Beach une structure en treillis équipée de rails conducteurs ERCO US. Sur les sites de Hong Kong et de Paris, des bras de support sont installés devant les murs de présentation, chacun intégrant un rail conducteur ERCO. </w:t>
      </w:r>
    </w:p>
    <w:p w14:paraId="6D030962" w14:textId="77777777" w:rsidR="00EF72B0" w:rsidRDefault="00EF72B0" w:rsidP="008945C5">
      <w:pPr>
        <w:spacing w:line="360" w:lineRule="auto"/>
        <w:rPr>
          <w:rFonts w:ascii="Arial" w:hAnsi="Arial" w:cs="Arial"/>
          <w:b/>
          <w:bCs/>
          <w:color w:val="000000" w:themeColor="text1"/>
          <w:sz w:val="22"/>
          <w:szCs w:val="22"/>
          <w:lang w:val="fr-FR"/>
        </w:rPr>
      </w:pPr>
    </w:p>
    <w:p w14:paraId="6B7E987C" w14:textId="792F6C42" w:rsidR="008945C5" w:rsidRPr="008945C5" w:rsidRDefault="008945C5" w:rsidP="008945C5">
      <w:pPr>
        <w:spacing w:line="360" w:lineRule="auto"/>
        <w:rPr>
          <w:rFonts w:ascii="Arial" w:hAnsi="Arial" w:cs="Arial"/>
          <w:b/>
          <w:bCs/>
          <w:color w:val="000000" w:themeColor="text1"/>
          <w:sz w:val="22"/>
          <w:szCs w:val="22"/>
          <w:lang w:val="fr-FR"/>
        </w:rPr>
      </w:pPr>
      <w:r w:rsidRPr="00EF72B0">
        <w:rPr>
          <w:rFonts w:ascii="Arial" w:hAnsi="Arial" w:cs="Arial"/>
          <w:color w:val="000000" w:themeColor="text1"/>
          <w:sz w:val="22"/>
          <w:szCs w:val="22"/>
          <w:lang w:val="fr-FR"/>
        </w:rPr>
        <w:t xml:space="preserve">Les </w:t>
      </w:r>
      <w:hyperlink r:id="rId11" w:history="1">
        <w:r w:rsidRPr="00EF72B0">
          <w:rPr>
            <w:rStyle w:val="Hyperlink"/>
            <w:rFonts w:ascii="Arial" w:hAnsi="Arial" w:cs="Arial"/>
            <w:sz w:val="22"/>
            <w:szCs w:val="22"/>
            <w:lang w:val="fr-FR"/>
          </w:rPr>
          <w:t xml:space="preserve">projecteurs </w:t>
        </w:r>
        <w:proofErr w:type="spellStart"/>
        <w:r w:rsidRPr="00EF72B0">
          <w:rPr>
            <w:rStyle w:val="Hyperlink"/>
            <w:rFonts w:ascii="Arial" w:hAnsi="Arial" w:cs="Arial"/>
            <w:sz w:val="22"/>
            <w:szCs w:val="22"/>
            <w:lang w:val="fr-FR"/>
          </w:rPr>
          <w:t>Parscan</w:t>
        </w:r>
        <w:proofErr w:type="spellEnd"/>
      </w:hyperlink>
      <w:r w:rsidRPr="00EF72B0">
        <w:rPr>
          <w:rFonts w:ascii="Arial" w:hAnsi="Arial" w:cs="Arial"/>
          <w:color w:val="000000" w:themeColor="text1"/>
          <w:sz w:val="22"/>
          <w:szCs w:val="22"/>
          <w:lang w:val="fr-FR"/>
        </w:rPr>
        <w:t xml:space="preserve"> peuvent être installés sans outil et utilisés sans difficulté dans toutes ces différentes infrastructures.</w:t>
      </w:r>
      <w:r w:rsidRPr="008945C5">
        <w:rPr>
          <w:rFonts w:ascii="Arial" w:hAnsi="Arial" w:cs="Arial"/>
          <w:b/>
          <w:bCs/>
          <w:color w:val="000000" w:themeColor="text1"/>
          <w:sz w:val="22"/>
          <w:szCs w:val="22"/>
          <w:lang w:val="fr-FR"/>
        </w:rPr>
        <w:t xml:space="preserve"> « Le nouveau système d’éclairage est conçu pour être réutilisé lors de toutes les éditions d’Art Basel ; cela prolonge considérablement son cycle de vie et contribue à sa durabilité </w:t>
      </w:r>
      <w:r w:rsidRPr="00807A07">
        <w:rPr>
          <w:rFonts w:ascii="Arial" w:hAnsi="Arial" w:cs="Arial"/>
          <w:color w:val="000000" w:themeColor="text1"/>
          <w:sz w:val="22"/>
          <w:szCs w:val="22"/>
          <w:lang w:val="fr-FR"/>
        </w:rPr>
        <w:t>», déclare Jessica Gauvin.</w:t>
      </w:r>
      <w:r w:rsidRPr="008945C5">
        <w:rPr>
          <w:rFonts w:ascii="Arial" w:hAnsi="Arial" w:cs="Arial"/>
          <w:b/>
          <w:bCs/>
          <w:color w:val="000000" w:themeColor="text1"/>
          <w:sz w:val="22"/>
          <w:szCs w:val="22"/>
          <w:lang w:val="fr-FR"/>
        </w:rPr>
        <w:t xml:space="preserve"> « Associé à une technologie LED économe en énergie, </w:t>
      </w:r>
      <w:r w:rsidRPr="008945C5">
        <w:rPr>
          <w:rFonts w:ascii="Arial" w:hAnsi="Arial" w:cs="Arial"/>
          <w:b/>
          <w:bCs/>
          <w:color w:val="000000" w:themeColor="text1"/>
          <w:sz w:val="22"/>
          <w:szCs w:val="22"/>
          <w:lang w:val="fr-FR"/>
        </w:rPr>
        <w:lastRenderedPageBreak/>
        <w:t xml:space="preserve">cela contribue à réduire à la fois la consommation énergétique opérationnelle et les coûts liés au matériel au fil du temps. Étant donné que le système est déplacé d’un site d’exposition à l’autre et installé plusieurs fois par an, sa longévité et sa robustesse sont essentielles. L’équipement doit en outre être adapté au transport et facile à entretenir. » </w:t>
      </w:r>
    </w:p>
    <w:p w14:paraId="72ACB857" w14:textId="77777777" w:rsidR="008945C5" w:rsidRPr="008945C5" w:rsidRDefault="008945C5" w:rsidP="008945C5">
      <w:pPr>
        <w:spacing w:line="360" w:lineRule="auto"/>
        <w:rPr>
          <w:rFonts w:ascii="Arial" w:hAnsi="Arial" w:cs="Arial"/>
          <w:b/>
          <w:bCs/>
          <w:color w:val="000000" w:themeColor="text1"/>
          <w:sz w:val="22"/>
          <w:szCs w:val="22"/>
          <w:lang w:val="fr-FR"/>
        </w:rPr>
      </w:pPr>
    </w:p>
    <w:p w14:paraId="6728E600" w14:textId="77777777" w:rsidR="008945C5" w:rsidRPr="008945C5" w:rsidRDefault="008945C5" w:rsidP="008945C5">
      <w:pPr>
        <w:spacing w:line="360" w:lineRule="auto"/>
        <w:rPr>
          <w:rFonts w:ascii="Arial" w:hAnsi="Arial" w:cs="Arial"/>
          <w:b/>
          <w:bCs/>
          <w:color w:val="000000" w:themeColor="text1"/>
          <w:sz w:val="22"/>
          <w:szCs w:val="22"/>
          <w:lang w:val="fr-FR"/>
        </w:rPr>
      </w:pPr>
      <w:r w:rsidRPr="008945C5">
        <w:rPr>
          <w:rFonts w:ascii="Arial" w:hAnsi="Arial" w:cs="Arial"/>
          <w:b/>
          <w:bCs/>
          <w:color w:val="000000" w:themeColor="text1"/>
          <w:sz w:val="22"/>
          <w:szCs w:val="22"/>
          <w:lang w:val="fr-FR"/>
        </w:rPr>
        <w:t>ERCO : Un partenaire expérimenté et fiable pour un projet d’envergure internationale</w:t>
      </w:r>
    </w:p>
    <w:p w14:paraId="270C8CB5" w14:textId="77777777" w:rsidR="008945C5" w:rsidRPr="008945C5" w:rsidRDefault="008945C5" w:rsidP="008945C5">
      <w:pPr>
        <w:spacing w:line="360" w:lineRule="auto"/>
        <w:rPr>
          <w:rFonts w:ascii="Arial" w:hAnsi="Arial" w:cs="Arial"/>
          <w:b/>
          <w:bCs/>
          <w:color w:val="000000" w:themeColor="text1"/>
          <w:sz w:val="22"/>
          <w:szCs w:val="22"/>
          <w:lang w:val="fr-FR"/>
        </w:rPr>
      </w:pPr>
    </w:p>
    <w:p w14:paraId="7E0A3D2D" w14:textId="5F45EB28" w:rsidR="006F6B8D" w:rsidRPr="006041AF" w:rsidRDefault="008945C5" w:rsidP="008945C5">
      <w:pPr>
        <w:spacing w:line="360" w:lineRule="auto"/>
        <w:rPr>
          <w:rFonts w:ascii="Arial" w:hAnsi="Arial" w:cs="Arial"/>
          <w:b/>
          <w:bCs/>
          <w:sz w:val="22"/>
          <w:szCs w:val="22"/>
          <w:lang w:val="fr-FR"/>
        </w:rPr>
      </w:pPr>
      <w:r w:rsidRPr="00807A07">
        <w:rPr>
          <w:rFonts w:ascii="Arial" w:hAnsi="Arial" w:cs="Arial"/>
          <w:color w:val="000000" w:themeColor="text1"/>
          <w:sz w:val="22"/>
          <w:szCs w:val="22"/>
          <w:lang w:val="fr-FR"/>
        </w:rPr>
        <w:t xml:space="preserve">Art Basel et </w:t>
      </w:r>
      <w:proofErr w:type="spellStart"/>
      <w:r w:rsidRPr="00807A07">
        <w:rPr>
          <w:rFonts w:ascii="Arial" w:hAnsi="Arial" w:cs="Arial"/>
          <w:color w:val="000000" w:themeColor="text1"/>
          <w:sz w:val="22"/>
          <w:szCs w:val="22"/>
          <w:lang w:val="fr-FR"/>
        </w:rPr>
        <w:t>Expomobilia</w:t>
      </w:r>
      <w:proofErr w:type="spellEnd"/>
      <w:r w:rsidRPr="00807A07">
        <w:rPr>
          <w:rFonts w:ascii="Arial" w:hAnsi="Arial" w:cs="Arial"/>
          <w:color w:val="000000" w:themeColor="text1"/>
          <w:sz w:val="22"/>
          <w:szCs w:val="22"/>
          <w:lang w:val="fr-FR"/>
        </w:rPr>
        <w:t xml:space="preserve"> recherchaient conjointement, pour un projet de cette envergure, un partenaire disposant d’une expertise éprouvée en matière d’éclairage de musées et de galeries, ainsi que d’une expérience avérée dans le domaine des expositions.</w:t>
      </w:r>
      <w:r w:rsidRPr="008945C5">
        <w:rPr>
          <w:rFonts w:ascii="Arial" w:hAnsi="Arial" w:cs="Arial"/>
          <w:b/>
          <w:bCs/>
          <w:color w:val="000000" w:themeColor="text1"/>
          <w:sz w:val="22"/>
          <w:szCs w:val="22"/>
          <w:lang w:val="fr-FR"/>
        </w:rPr>
        <w:t xml:space="preserve"> « L’approche technique de ERCO– notamment dans les domaines de l’optique de précision et de l’efficacité énergétique – répondait parfaitement aux exigences des salons. La volonté de l’entreprise de collaborer étroitement avec nous et d’adapter ses solutions aux réalités opérationnelles d’un événement itinérant à l’échelle mondiale a également joué un rôle déterminant », </w:t>
      </w:r>
      <w:r w:rsidRPr="00807A07">
        <w:rPr>
          <w:rFonts w:ascii="Arial" w:hAnsi="Arial" w:cs="Arial"/>
          <w:color w:val="000000" w:themeColor="text1"/>
          <w:sz w:val="22"/>
          <w:szCs w:val="22"/>
          <w:lang w:val="fr-FR"/>
        </w:rPr>
        <w:t>explique Jessica Gauvin pour justifier le choix de ERCO.</w:t>
      </w:r>
      <w:r w:rsidRPr="008945C5">
        <w:rPr>
          <w:rFonts w:ascii="Arial" w:hAnsi="Arial" w:cs="Arial"/>
          <w:b/>
          <w:bCs/>
          <w:color w:val="000000" w:themeColor="text1"/>
          <w:sz w:val="22"/>
          <w:szCs w:val="22"/>
          <w:lang w:val="fr-FR"/>
        </w:rPr>
        <w:t xml:space="preserve"> </w:t>
      </w:r>
      <w:r w:rsidR="00807A07">
        <w:rPr>
          <w:rFonts w:ascii="Arial" w:hAnsi="Arial" w:cs="Arial"/>
          <w:b/>
          <w:bCs/>
          <w:color w:val="000000" w:themeColor="text1"/>
          <w:sz w:val="22"/>
          <w:szCs w:val="22"/>
          <w:lang w:val="fr-FR"/>
        </w:rPr>
        <w:br/>
      </w:r>
      <w:r w:rsidR="00807A07">
        <w:rPr>
          <w:rFonts w:ascii="Arial" w:hAnsi="Arial" w:cs="Arial"/>
          <w:b/>
          <w:bCs/>
          <w:color w:val="000000" w:themeColor="text1"/>
          <w:sz w:val="22"/>
          <w:szCs w:val="22"/>
          <w:lang w:val="fr-FR"/>
        </w:rPr>
        <w:br/>
      </w:r>
      <w:r w:rsidRPr="008945C5">
        <w:rPr>
          <w:rFonts w:ascii="Arial" w:hAnsi="Arial" w:cs="Arial"/>
          <w:b/>
          <w:bCs/>
          <w:color w:val="000000" w:themeColor="text1"/>
          <w:sz w:val="22"/>
          <w:szCs w:val="22"/>
          <w:lang w:val="fr-FR"/>
        </w:rPr>
        <w:t xml:space="preserve">« Le nouveau système d’éclairage permet de s’adapter à différentes œuvres d’art, agencements de stands et concepts </w:t>
      </w:r>
      <w:proofErr w:type="spellStart"/>
      <w:r w:rsidRPr="008945C5">
        <w:rPr>
          <w:rFonts w:ascii="Arial" w:hAnsi="Arial" w:cs="Arial"/>
          <w:b/>
          <w:bCs/>
          <w:color w:val="000000" w:themeColor="text1"/>
          <w:sz w:val="22"/>
          <w:szCs w:val="22"/>
          <w:lang w:val="fr-FR"/>
        </w:rPr>
        <w:t>curatoriaux</w:t>
      </w:r>
      <w:proofErr w:type="spellEnd"/>
      <w:r w:rsidRPr="008945C5">
        <w:rPr>
          <w:rFonts w:ascii="Arial" w:hAnsi="Arial" w:cs="Arial"/>
          <w:b/>
          <w:bCs/>
          <w:color w:val="000000" w:themeColor="text1"/>
          <w:sz w:val="22"/>
          <w:szCs w:val="22"/>
          <w:lang w:val="fr-FR"/>
        </w:rPr>
        <w:t xml:space="preserve">, tout en préservant une image cohérente d’un site à l’autre. Ce projet illustre de manière remarquable la collaboration entre Art Basel, </w:t>
      </w:r>
      <w:proofErr w:type="spellStart"/>
      <w:r w:rsidRPr="008945C5">
        <w:rPr>
          <w:rFonts w:ascii="Arial" w:hAnsi="Arial" w:cs="Arial"/>
          <w:b/>
          <w:bCs/>
          <w:color w:val="000000" w:themeColor="text1"/>
          <w:sz w:val="22"/>
          <w:szCs w:val="22"/>
          <w:lang w:val="fr-FR"/>
        </w:rPr>
        <w:t>Expomobilia</w:t>
      </w:r>
      <w:proofErr w:type="spellEnd"/>
      <w:r w:rsidRPr="008945C5">
        <w:rPr>
          <w:rFonts w:ascii="Arial" w:hAnsi="Arial" w:cs="Arial"/>
          <w:b/>
          <w:bCs/>
          <w:color w:val="000000" w:themeColor="text1"/>
          <w:sz w:val="22"/>
          <w:szCs w:val="22"/>
          <w:lang w:val="fr-FR"/>
        </w:rPr>
        <w:t xml:space="preserve"> et ERCO – une alliance conjuguant les exigences des galeries, l’expérience opérationnelle et l’expertise en éclairage afin de soutenir au mieux les salons dans le monde entier</w:t>
      </w:r>
      <w:proofErr w:type="gramStart"/>
      <w:r w:rsidRPr="008945C5">
        <w:rPr>
          <w:rFonts w:ascii="Arial" w:hAnsi="Arial" w:cs="Arial"/>
          <w:b/>
          <w:bCs/>
          <w:color w:val="000000" w:themeColor="text1"/>
          <w:sz w:val="22"/>
          <w:szCs w:val="22"/>
          <w:lang w:val="fr-FR"/>
        </w:rPr>
        <w:t>.»</w:t>
      </w:r>
      <w:proofErr w:type="gramEnd"/>
    </w:p>
    <w:p w14:paraId="0A70795B" w14:textId="77777777" w:rsidR="00D50C64" w:rsidRPr="006041AF" w:rsidRDefault="00D50C64" w:rsidP="00890478">
      <w:pPr>
        <w:spacing w:line="360" w:lineRule="auto"/>
        <w:rPr>
          <w:rFonts w:ascii="Arial" w:hAnsi="Arial" w:cs="Arial"/>
          <w:sz w:val="22"/>
          <w:szCs w:val="22"/>
          <w:lang w:val="fr-FR"/>
        </w:rPr>
      </w:pPr>
    </w:p>
    <w:p w14:paraId="22F267A3" w14:textId="487EAE89" w:rsidR="00890478" w:rsidRPr="006041AF" w:rsidRDefault="00890478" w:rsidP="00890478">
      <w:pPr>
        <w:spacing w:line="360" w:lineRule="auto"/>
        <w:rPr>
          <w:rFonts w:ascii="Arial" w:hAnsi="Arial" w:cs="Arial"/>
          <w:b/>
          <w:bCs/>
          <w:sz w:val="22"/>
          <w:szCs w:val="22"/>
          <w:lang w:val="fr-FR"/>
        </w:rPr>
      </w:pPr>
    </w:p>
    <w:p w14:paraId="3EFA91D7" w14:textId="6599CDB9" w:rsidR="00890478" w:rsidRPr="006041AF" w:rsidRDefault="00890478" w:rsidP="00890478">
      <w:pPr>
        <w:spacing w:line="360" w:lineRule="auto"/>
        <w:rPr>
          <w:rFonts w:ascii="Arial" w:eastAsia="Times New Roman" w:hAnsi="Arial" w:cs="Arial"/>
          <w:b/>
          <w:bCs/>
          <w:color w:val="FF0000"/>
          <w:sz w:val="22"/>
          <w:szCs w:val="22"/>
          <w:shd w:val="clear" w:color="auto" w:fill="FFFFFF"/>
          <w:lang w:val="fr-FR"/>
        </w:rPr>
      </w:pPr>
    </w:p>
    <w:p w14:paraId="7EAA2635" w14:textId="77777777" w:rsidR="00807A07" w:rsidRDefault="00807A07">
      <w:pPr>
        <w:rPr>
          <w:rFonts w:ascii="Arial" w:hAnsi="Arial" w:cs="Arial"/>
          <w:b/>
          <w:bCs/>
          <w:sz w:val="22"/>
          <w:szCs w:val="18"/>
        </w:rPr>
      </w:pPr>
      <w:r>
        <w:rPr>
          <w:rFonts w:ascii="Arial" w:hAnsi="Arial" w:cs="Arial"/>
          <w:b/>
          <w:bCs/>
          <w:sz w:val="22"/>
          <w:szCs w:val="18"/>
        </w:rPr>
        <w:br w:type="page"/>
      </w:r>
    </w:p>
    <w:p w14:paraId="2A880BE5" w14:textId="185B3919" w:rsidR="00AD04EA" w:rsidRPr="0044444E" w:rsidRDefault="00BA4DCC" w:rsidP="009808B4">
      <w:pPr>
        <w:rPr>
          <w:rFonts w:ascii="Arial" w:hAnsi="Arial" w:cs="Arial"/>
          <w:b/>
          <w:sz w:val="21"/>
          <w:szCs w:val="21"/>
        </w:rPr>
      </w:pPr>
      <w:proofErr w:type="spellStart"/>
      <w:r w:rsidRPr="009808B4">
        <w:rPr>
          <w:rFonts w:ascii="Arial" w:hAnsi="Arial" w:cs="Arial"/>
          <w:b/>
          <w:bCs/>
          <w:sz w:val="22"/>
          <w:szCs w:val="18"/>
        </w:rPr>
        <w:lastRenderedPageBreak/>
        <w:t>Données</w:t>
      </w:r>
      <w:proofErr w:type="spellEnd"/>
      <w:r w:rsidR="00A22310" w:rsidRPr="009808B4">
        <w:rPr>
          <w:rFonts w:ascii="Arial" w:hAnsi="Arial" w:cs="Arial"/>
          <w:b/>
          <w:bCs/>
          <w:sz w:val="22"/>
          <w:szCs w:val="18"/>
        </w:rPr>
        <w:t xml:space="preserve"> </w:t>
      </w:r>
      <w:r w:rsidRPr="009808B4">
        <w:rPr>
          <w:rFonts w:ascii="Arial" w:hAnsi="Arial" w:cs="Arial"/>
          <w:b/>
          <w:bCs/>
          <w:sz w:val="22"/>
          <w:szCs w:val="18"/>
        </w:rPr>
        <w:t>du</w:t>
      </w:r>
      <w:r w:rsidR="00A22310" w:rsidRPr="009808B4">
        <w:rPr>
          <w:rFonts w:ascii="Arial" w:hAnsi="Arial" w:cs="Arial"/>
          <w:b/>
          <w:bCs/>
          <w:sz w:val="22"/>
          <w:szCs w:val="18"/>
        </w:rPr>
        <w:t xml:space="preserve"> </w:t>
      </w:r>
      <w:proofErr w:type="spellStart"/>
      <w:r w:rsidRPr="009808B4">
        <w:rPr>
          <w:rFonts w:ascii="Arial" w:hAnsi="Arial" w:cs="Arial"/>
          <w:b/>
          <w:bCs/>
          <w:sz w:val="22"/>
          <w:szCs w:val="18"/>
        </w:rPr>
        <w:t>projet</w:t>
      </w:r>
      <w:proofErr w:type="spellEnd"/>
    </w:p>
    <w:p w14:paraId="1D765EB4" w14:textId="77777777" w:rsidR="00564FEF" w:rsidRPr="006041AF" w:rsidRDefault="00564FEF" w:rsidP="007D2085">
      <w:pPr>
        <w:pStyle w:val="01berschriftERCO"/>
      </w:pPr>
    </w:p>
    <w:p w14:paraId="373C2F4C" w14:textId="77777777" w:rsidR="0044444E" w:rsidRDefault="006D1CB8" w:rsidP="00FF648D">
      <w:pPr>
        <w:pStyle w:val="01berschriftERCO"/>
        <w:spacing w:line="360" w:lineRule="auto"/>
      </w:pPr>
      <w:r w:rsidRPr="00564FEF">
        <w:t>Projet :</w:t>
      </w:r>
      <w:r w:rsidR="009808B4">
        <w:tab/>
      </w:r>
      <w:r w:rsidR="009808B4">
        <w:tab/>
      </w:r>
      <w:r w:rsidR="009808B4">
        <w:tab/>
      </w:r>
    </w:p>
    <w:p w14:paraId="78EF6F80" w14:textId="51014EE0" w:rsidR="006D1CB8" w:rsidRDefault="00807A07" w:rsidP="00FF648D">
      <w:pPr>
        <w:pStyle w:val="01berschriftERCO"/>
        <w:spacing w:line="360" w:lineRule="auto"/>
      </w:pPr>
      <w:r w:rsidRPr="00807A07">
        <w:t>ERCO, partenaire d'Art Basel</w:t>
      </w:r>
    </w:p>
    <w:p w14:paraId="6B7311F4" w14:textId="77777777" w:rsidR="00D12935" w:rsidRPr="00564FEF" w:rsidRDefault="00D12935" w:rsidP="00FF648D">
      <w:pPr>
        <w:pStyle w:val="01berschriftERCO"/>
        <w:spacing w:line="360" w:lineRule="auto"/>
      </w:pPr>
    </w:p>
    <w:p w14:paraId="3AF1E6E4" w14:textId="6352FA31" w:rsidR="00D12935" w:rsidRPr="00564FEF" w:rsidRDefault="00807A07" w:rsidP="00FF648D">
      <w:pPr>
        <w:spacing w:line="360" w:lineRule="auto"/>
        <w:rPr>
          <w:rFonts w:ascii="Arial" w:hAnsi="Arial" w:cs="Arial"/>
          <w:sz w:val="22"/>
          <w:szCs w:val="22"/>
          <w:lang w:val="en-US"/>
        </w:rPr>
      </w:pPr>
      <w:r>
        <w:rPr>
          <w:rFonts w:ascii="Arial" w:hAnsi="Arial" w:cs="Arial"/>
          <w:sz w:val="22"/>
          <w:szCs w:val="22"/>
          <w:lang w:val="en-US"/>
        </w:rPr>
        <w:t>Client</w:t>
      </w:r>
      <w:r w:rsidR="00D12935" w:rsidRPr="00564FEF">
        <w:rPr>
          <w:rFonts w:ascii="Arial" w:hAnsi="Arial" w:cs="Arial"/>
          <w:sz w:val="22"/>
          <w:szCs w:val="22"/>
          <w:lang w:val="en-US"/>
        </w:rPr>
        <w:t xml:space="preserve"> : </w:t>
      </w:r>
    </w:p>
    <w:p w14:paraId="77440603" w14:textId="209735F7" w:rsidR="00D12935" w:rsidRDefault="00807A07" w:rsidP="00FF648D">
      <w:pPr>
        <w:spacing w:line="360" w:lineRule="auto"/>
        <w:rPr>
          <w:rFonts w:ascii="Arial" w:hAnsi="Arial" w:cs="Arial"/>
          <w:sz w:val="22"/>
          <w:szCs w:val="22"/>
        </w:rPr>
      </w:pPr>
      <w:r>
        <w:rPr>
          <w:rFonts w:ascii="Arial" w:hAnsi="Arial" w:cs="Arial"/>
          <w:sz w:val="22"/>
          <w:szCs w:val="22"/>
        </w:rPr>
        <w:t>MCH Group, Art Basel</w:t>
      </w:r>
    </w:p>
    <w:p w14:paraId="1DE980AC" w14:textId="77777777" w:rsidR="0065746E" w:rsidRPr="00564FEF" w:rsidRDefault="0065746E" w:rsidP="00FF648D">
      <w:pPr>
        <w:spacing w:line="360" w:lineRule="auto"/>
        <w:rPr>
          <w:rFonts w:ascii="Arial" w:hAnsi="Arial" w:cs="Arial"/>
          <w:sz w:val="22"/>
          <w:szCs w:val="22"/>
        </w:rPr>
      </w:pPr>
    </w:p>
    <w:p w14:paraId="00E17EC5" w14:textId="20218386" w:rsidR="00D12935" w:rsidRDefault="00807A07" w:rsidP="00FF648D">
      <w:pPr>
        <w:spacing w:line="360" w:lineRule="auto"/>
        <w:rPr>
          <w:rFonts w:ascii="Arial" w:hAnsi="Arial" w:cs="Arial"/>
          <w:sz w:val="22"/>
          <w:szCs w:val="22"/>
        </w:rPr>
      </w:pPr>
      <w:proofErr w:type="spellStart"/>
      <w:r w:rsidRPr="00807A07">
        <w:rPr>
          <w:rFonts w:ascii="Arial" w:hAnsi="Arial" w:cs="Arial"/>
          <w:sz w:val="22"/>
          <w:szCs w:val="22"/>
        </w:rPr>
        <w:t>Partenaires</w:t>
      </w:r>
      <w:proofErr w:type="spellEnd"/>
      <w:r w:rsidRPr="00807A07">
        <w:rPr>
          <w:rFonts w:ascii="Arial" w:hAnsi="Arial" w:cs="Arial"/>
          <w:sz w:val="22"/>
          <w:szCs w:val="22"/>
        </w:rPr>
        <w:t xml:space="preserve"> du </w:t>
      </w:r>
      <w:proofErr w:type="spellStart"/>
      <w:r w:rsidRPr="00807A07">
        <w:rPr>
          <w:rFonts w:ascii="Arial" w:hAnsi="Arial" w:cs="Arial"/>
          <w:sz w:val="22"/>
          <w:szCs w:val="22"/>
        </w:rPr>
        <w:t>projet</w:t>
      </w:r>
      <w:proofErr w:type="spellEnd"/>
      <w:r>
        <w:rPr>
          <w:rFonts w:ascii="Arial" w:hAnsi="Arial" w:cs="Arial"/>
          <w:sz w:val="22"/>
          <w:szCs w:val="22"/>
        </w:rPr>
        <w:t xml:space="preserve"> :</w:t>
      </w:r>
      <w:r>
        <w:rPr>
          <w:rFonts w:ascii="Arial" w:hAnsi="Arial" w:cs="Arial"/>
          <w:sz w:val="22"/>
          <w:szCs w:val="22"/>
        </w:rPr>
        <w:br/>
      </w:r>
      <w:r w:rsidRPr="00807A07">
        <w:rPr>
          <w:rFonts w:ascii="Arial" w:hAnsi="Arial" w:cs="Arial"/>
          <w:sz w:val="22"/>
          <w:szCs w:val="22"/>
        </w:rPr>
        <w:t>Expomobilia GmbH</w:t>
      </w:r>
    </w:p>
    <w:p w14:paraId="12ABEAAD" w14:textId="77777777" w:rsidR="00807A07" w:rsidRPr="00564FEF" w:rsidRDefault="00807A07" w:rsidP="00FF648D">
      <w:pPr>
        <w:spacing w:line="360" w:lineRule="auto"/>
        <w:rPr>
          <w:rFonts w:ascii="Arial" w:hAnsi="Arial" w:cs="Arial"/>
          <w:sz w:val="22"/>
          <w:szCs w:val="22"/>
        </w:rPr>
      </w:pPr>
    </w:p>
    <w:p w14:paraId="55882F59" w14:textId="77777777" w:rsidR="00807A07" w:rsidRDefault="006F6B8D" w:rsidP="00FF648D">
      <w:pPr>
        <w:pStyle w:val="01berschriftERCO"/>
        <w:spacing w:line="360" w:lineRule="auto"/>
      </w:pPr>
      <w:r w:rsidRPr="00564FEF">
        <w:t xml:space="preserve">Conception lumière : </w:t>
      </w:r>
      <w:r w:rsidRPr="00564FEF">
        <w:tab/>
      </w:r>
    </w:p>
    <w:p w14:paraId="410FFA91" w14:textId="7E77D08A" w:rsidR="00D12935" w:rsidRPr="00564FEF" w:rsidRDefault="00807A07" w:rsidP="00FF648D">
      <w:pPr>
        <w:pStyle w:val="01berschriftERCO"/>
        <w:spacing w:line="360" w:lineRule="auto"/>
      </w:pPr>
      <w:r w:rsidRPr="00807A07">
        <w:t xml:space="preserve">Christian Joller, Joller </w:t>
      </w:r>
      <w:proofErr w:type="spellStart"/>
      <w:r w:rsidRPr="00807A07">
        <w:t>und</w:t>
      </w:r>
      <w:proofErr w:type="spellEnd"/>
      <w:r w:rsidRPr="00807A07">
        <w:t xml:space="preserve"> Partner </w:t>
      </w:r>
      <w:proofErr w:type="spellStart"/>
      <w:r w:rsidRPr="00807A07">
        <w:t>GmbH</w:t>
      </w:r>
      <w:proofErr w:type="spellEnd"/>
      <w:r w:rsidRPr="00807A07">
        <w:t xml:space="preserve">, concepteur lumière en chef pour Art Basel Global, mandaté par </w:t>
      </w:r>
      <w:proofErr w:type="spellStart"/>
      <w:r w:rsidRPr="00807A07">
        <w:t>Expomobilia</w:t>
      </w:r>
      <w:proofErr w:type="spellEnd"/>
      <w:r w:rsidRPr="00807A07">
        <w:t xml:space="preserve"> </w:t>
      </w:r>
      <w:proofErr w:type="spellStart"/>
      <w:r w:rsidRPr="00807A07">
        <w:t>GmbH</w:t>
      </w:r>
      <w:proofErr w:type="spellEnd"/>
    </w:p>
    <w:p w14:paraId="5AB3394D" w14:textId="457EC15B" w:rsidR="00F029C0" w:rsidRPr="009808B4" w:rsidRDefault="00F029C0" w:rsidP="00FF648D">
      <w:pPr>
        <w:spacing w:line="360" w:lineRule="auto"/>
        <w:rPr>
          <w:rFonts w:ascii="Arial" w:hAnsi="Arial" w:cs="Arial"/>
          <w:sz w:val="22"/>
          <w:szCs w:val="22"/>
        </w:rPr>
      </w:pPr>
    </w:p>
    <w:p w14:paraId="56DE1FAA" w14:textId="77777777" w:rsidR="0044444E" w:rsidRDefault="00BA4DCC" w:rsidP="00FF648D">
      <w:pPr>
        <w:pStyle w:val="01berschriftERCO"/>
        <w:spacing w:line="360" w:lineRule="auto"/>
      </w:pPr>
      <w:r w:rsidRPr="00564FEF">
        <w:t xml:space="preserve">Produits </w:t>
      </w:r>
      <w:r w:rsidR="00F029C0" w:rsidRPr="00564FEF">
        <w:t>:</w:t>
      </w:r>
      <w:r w:rsidR="00F029C0" w:rsidRPr="00564FEF">
        <w:tab/>
      </w:r>
      <w:r w:rsidR="009808B4">
        <w:tab/>
      </w:r>
    </w:p>
    <w:p w14:paraId="57E1E1F4" w14:textId="7F7EFB61" w:rsidR="00CD6163" w:rsidRPr="00746F23" w:rsidRDefault="00746F23" w:rsidP="00FF648D">
      <w:pPr>
        <w:pStyle w:val="01berschriftERCO"/>
        <w:spacing w:line="360" w:lineRule="auto"/>
      </w:pPr>
      <w:r w:rsidRPr="009808B4">
        <w:t xml:space="preserve">Projecteurs </w:t>
      </w:r>
      <w:proofErr w:type="spellStart"/>
      <w:r w:rsidR="00807A07">
        <w:t>Parscan</w:t>
      </w:r>
      <w:proofErr w:type="spellEnd"/>
      <w:r w:rsidRPr="00746F23">
        <w:t xml:space="preserve"> </w:t>
      </w:r>
    </w:p>
    <w:p w14:paraId="5DF8F41D" w14:textId="77777777" w:rsidR="00746F23" w:rsidRPr="00564FEF" w:rsidRDefault="00746F23" w:rsidP="00FF648D">
      <w:pPr>
        <w:pStyle w:val="01berschriftERCO"/>
        <w:spacing w:line="360" w:lineRule="auto"/>
      </w:pPr>
    </w:p>
    <w:p w14:paraId="7A943E49" w14:textId="77777777" w:rsidR="0044444E" w:rsidRDefault="00BA4DCC" w:rsidP="00FF648D">
      <w:pPr>
        <w:pStyle w:val="01berschriftERCO"/>
        <w:spacing w:line="360" w:lineRule="auto"/>
      </w:pPr>
      <w:r w:rsidRPr="00564FEF">
        <w:t xml:space="preserve">Crédits photo </w:t>
      </w:r>
      <w:r w:rsidR="00F029C0" w:rsidRPr="00564FEF">
        <w:t>:</w:t>
      </w:r>
      <w:r w:rsidR="00564FEF" w:rsidRPr="00564FEF">
        <w:t xml:space="preserve"> </w:t>
      </w:r>
      <w:r w:rsidR="009808B4">
        <w:tab/>
      </w:r>
    </w:p>
    <w:p w14:paraId="5A05C5DD" w14:textId="6356A6A9" w:rsidR="002C545A" w:rsidRPr="00564FEF" w:rsidRDefault="00F029C0" w:rsidP="00FF648D">
      <w:pPr>
        <w:pStyle w:val="01berschriftERCO"/>
        <w:spacing w:line="360" w:lineRule="auto"/>
      </w:pPr>
      <w:r w:rsidRPr="00564FEF">
        <w:t xml:space="preserve">© ERCO </w:t>
      </w:r>
      <w:proofErr w:type="spellStart"/>
      <w:r w:rsidRPr="00564FEF">
        <w:t>GmbH</w:t>
      </w:r>
      <w:proofErr w:type="spellEnd"/>
      <w:r w:rsidRPr="00564FEF">
        <w:t xml:space="preserve">, </w:t>
      </w:r>
      <w:hyperlink r:id="rId12" w:history="1">
        <w:r w:rsidR="0044444E" w:rsidRPr="00792C7B">
          <w:rPr>
            <w:rStyle w:val="Hyperlink"/>
          </w:rPr>
          <w:t>www.erco.com</w:t>
        </w:r>
      </w:hyperlink>
      <w:r w:rsidRPr="00564FEF">
        <w:t>,</w:t>
      </w:r>
      <w:r w:rsidR="0044444E">
        <w:t xml:space="preserve"> p</w:t>
      </w:r>
      <w:r w:rsidR="00BA4DCC" w:rsidRPr="00564FEF">
        <w:t>hotographie </w:t>
      </w:r>
      <w:r w:rsidRPr="00564FEF">
        <w:t xml:space="preserve">: </w:t>
      </w:r>
      <w:r w:rsidR="00807A07">
        <w:t>Moritz Hillebrand</w:t>
      </w:r>
    </w:p>
    <w:p w14:paraId="34087CCF" w14:textId="77777777" w:rsidR="00890478" w:rsidRPr="006041AF" w:rsidRDefault="00890478" w:rsidP="00AD04EA">
      <w:pPr>
        <w:pStyle w:val="02TextERCO"/>
        <w:rPr>
          <w:b/>
          <w:bCs/>
          <w:lang w:val="fr-FR"/>
        </w:rPr>
      </w:pPr>
    </w:p>
    <w:p w14:paraId="199782C0" w14:textId="77777777" w:rsidR="00A65F67" w:rsidRDefault="00A65F67" w:rsidP="00AD04EA">
      <w:pPr>
        <w:pStyle w:val="02TextERCO"/>
        <w:rPr>
          <w:b/>
          <w:bCs/>
          <w:lang w:val="fr-FR"/>
        </w:rPr>
      </w:pPr>
    </w:p>
    <w:p w14:paraId="7449BDB1" w14:textId="77777777" w:rsidR="00807A07" w:rsidRDefault="00807A07" w:rsidP="00AD04EA">
      <w:pPr>
        <w:pStyle w:val="02TextERCO"/>
        <w:rPr>
          <w:b/>
          <w:bCs/>
          <w:lang w:val="fr-FR"/>
        </w:rPr>
      </w:pPr>
    </w:p>
    <w:p w14:paraId="14086511" w14:textId="77777777" w:rsidR="00807A07" w:rsidRDefault="00807A07" w:rsidP="00AD04EA">
      <w:pPr>
        <w:pStyle w:val="02TextERCO"/>
        <w:rPr>
          <w:b/>
          <w:bCs/>
          <w:lang w:val="fr-FR"/>
        </w:rPr>
      </w:pPr>
    </w:p>
    <w:p w14:paraId="7CB616E1" w14:textId="77777777" w:rsidR="00807A07" w:rsidRDefault="00807A07" w:rsidP="00AD04EA">
      <w:pPr>
        <w:pStyle w:val="02TextERCO"/>
        <w:rPr>
          <w:b/>
          <w:bCs/>
          <w:lang w:val="fr-FR"/>
        </w:rPr>
      </w:pPr>
    </w:p>
    <w:p w14:paraId="2A94B23D" w14:textId="77777777" w:rsidR="00807A07" w:rsidRDefault="00807A07" w:rsidP="00AD04EA">
      <w:pPr>
        <w:pStyle w:val="02TextERCO"/>
        <w:rPr>
          <w:b/>
          <w:bCs/>
          <w:lang w:val="fr-FR"/>
        </w:rPr>
      </w:pPr>
    </w:p>
    <w:p w14:paraId="35DFFF5E" w14:textId="77777777" w:rsidR="00FF648D" w:rsidRDefault="00FF648D" w:rsidP="00AD04EA">
      <w:pPr>
        <w:pStyle w:val="02TextERCO"/>
        <w:rPr>
          <w:b/>
          <w:bCs/>
          <w:lang w:val="fr-FR"/>
        </w:rPr>
      </w:pPr>
    </w:p>
    <w:p w14:paraId="5EE898FB" w14:textId="77777777" w:rsidR="00FF648D" w:rsidRDefault="00FF648D" w:rsidP="00AD04EA">
      <w:pPr>
        <w:pStyle w:val="02TextERCO"/>
        <w:rPr>
          <w:b/>
          <w:bCs/>
          <w:lang w:val="fr-FR"/>
        </w:rPr>
      </w:pPr>
    </w:p>
    <w:p w14:paraId="1F79C421" w14:textId="77777777" w:rsidR="00FF648D" w:rsidRDefault="00FF648D" w:rsidP="00AD04EA">
      <w:pPr>
        <w:pStyle w:val="02TextERCO"/>
        <w:rPr>
          <w:b/>
          <w:bCs/>
          <w:lang w:val="fr-FR"/>
        </w:rPr>
      </w:pPr>
    </w:p>
    <w:p w14:paraId="69A4A142" w14:textId="77777777" w:rsidR="00FF648D" w:rsidRDefault="00FF648D" w:rsidP="00AD04EA">
      <w:pPr>
        <w:pStyle w:val="02TextERCO"/>
        <w:rPr>
          <w:b/>
          <w:bCs/>
          <w:lang w:val="fr-FR"/>
        </w:rPr>
      </w:pPr>
    </w:p>
    <w:p w14:paraId="738CFCB1" w14:textId="77777777" w:rsidR="00FF648D" w:rsidRDefault="00FF648D" w:rsidP="00AD04EA">
      <w:pPr>
        <w:pStyle w:val="02TextERCO"/>
        <w:rPr>
          <w:b/>
          <w:bCs/>
          <w:lang w:val="fr-FR"/>
        </w:rPr>
      </w:pPr>
    </w:p>
    <w:p w14:paraId="288582FA" w14:textId="77777777" w:rsidR="00FF648D" w:rsidRDefault="00FF648D" w:rsidP="00AD04EA">
      <w:pPr>
        <w:pStyle w:val="02TextERCO"/>
        <w:rPr>
          <w:b/>
          <w:bCs/>
          <w:lang w:val="fr-FR"/>
        </w:rPr>
      </w:pPr>
    </w:p>
    <w:p w14:paraId="50CA6438" w14:textId="77777777" w:rsidR="00FF648D" w:rsidRDefault="00FF648D" w:rsidP="00AD04EA">
      <w:pPr>
        <w:pStyle w:val="02TextERCO"/>
        <w:rPr>
          <w:b/>
          <w:bCs/>
          <w:lang w:val="fr-FR"/>
        </w:rPr>
      </w:pPr>
    </w:p>
    <w:p w14:paraId="12458986" w14:textId="77777777" w:rsidR="00FF648D" w:rsidRDefault="00FF648D" w:rsidP="00AD04EA">
      <w:pPr>
        <w:pStyle w:val="02TextERCO"/>
        <w:rPr>
          <w:b/>
          <w:bCs/>
          <w:lang w:val="fr-FR"/>
        </w:rPr>
      </w:pPr>
    </w:p>
    <w:p w14:paraId="37BF9C58" w14:textId="77777777" w:rsidR="00FF648D" w:rsidRDefault="00FF648D" w:rsidP="00AD04EA">
      <w:pPr>
        <w:pStyle w:val="02TextERCO"/>
        <w:rPr>
          <w:b/>
          <w:bCs/>
          <w:lang w:val="fr-FR"/>
        </w:rPr>
      </w:pPr>
    </w:p>
    <w:p w14:paraId="60960619" w14:textId="10B98212" w:rsidR="00AD04EA" w:rsidRPr="006041AF" w:rsidRDefault="00483F9A" w:rsidP="00AD04EA">
      <w:pPr>
        <w:pStyle w:val="02TextERCO"/>
        <w:rPr>
          <w:b/>
          <w:bCs/>
          <w:lang w:val="fr-FR"/>
        </w:rPr>
      </w:pPr>
      <w:r w:rsidRPr="006041AF">
        <w:rPr>
          <w:b/>
          <w:bCs/>
          <w:lang w:val="fr-FR"/>
        </w:rPr>
        <w:lastRenderedPageBreak/>
        <w:t>Sur</w:t>
      </w:r>
      <w:r w:rsidR="00AD04EA" w:rsidRPr="006041AF">
        <w:rPr>
          <w:b/>
          <w:bCs/>
          <w:lang w:val="fr-FR"/>
        </w:rPr>
        <w:t xml:space="preserve"> ERCO</w:t>
      </w:r>
    </w:p>
    <w:p w14:paraId="76C856B3" w14:textId="77777777" w:rsidR="00CB0E5C" w:rsidRPr="006041AF" w:rsidRDefault="00CB0E5C" w:rsidP="00AD04EA">
      <w:pPr>
        <w:pStyle w:val="02TextERCO"/>
        <w:rPr>
          <w:b/>
          <w:bCs/>
          <w:lang w:val="fr-FR"/>
        </w:rPr>
      </w:pPr>
    </w:p>
    <w:p w14:paraId="77E2387F" w14:textId="77777777" w:rsidR="00483F9A" w:rsidRPr="006041AF" w:rsidRDefault="00483F9A" w:rsidP="00483F9A">
      <w:pPr>
        <w:pStyle w:val="ERCOText"/>
        <w:rPr>
          <w:lang w:val="fr-FR"/>
        </w:rPr>
      </w:pPr>
      <w:r w:rsidRPr="006041AF">
        <w:rPr>
          <w:lang w:val="fr-FR"/>
        </w:rPr>
        <w:t>ERCO est un spécialiste international de l’éclairage architectural numérique de haute qualité. Fondée en 1934, cette entreprise familiale opère à l’échelle mondiale en s’appuyant sur des distributeurs et des partenaires indépendants couvrant 55 pays.</w:t>
      </w:r>
    </w:p>
    <w:p w14:paraId="3C9E54CD" w14:textId="77777777" w:rsidR="00483F9A" w:rsidRPr="006041AF" w:rsidRDefault="00483F9A" w:rsidP="00483F9A">
      <w:pPr>
        <w:pStyle w:val="ERCOText"/>
        <w:rPr>
          <w:lang w:val="fr-FR"/>
        </w:rPr>
      </w:pPr>
      <w:r w:rsidRPr="006041AF">
        <w:rPr>
          <w:lang w:val="fr-FR"/>
        </w:rPr>
        <w:t xml:space="preserve"> </w:t>
      </w:r>
    </w:p>
    <w:p w14:paraId="21280F45" w14:textId="77777777" w:rsidR="00483F9A" w:rsidRPr="006041AF" w:rsidRDefault="00483F9A" w:rsidP="00483F9A">
      <w:pPr>
        <w:pStyle w:val="ERCOText"/>
        <w:rPr>
          <w:lang w:val="fr-FR"/>
        </w:rPr>
      </w:pPr>
      <w:r w:rsidRPr="006041AF">
        <w:rPr>
          <w:lang w:val="fr-FR"/>
        </w:rPr>
        <w:t>ERCO conçoit la lumière en tant que quatrième dimension de l’architecture - et donc, comme une composante à part entière de toute construction durable. La lumière contribue à améliorer la société et l’architecture ainsi qu’à préserver l’environnement. ERCO Greenology® - la stratégie entrepreneuriale pour un éclairage durable - associe responsabilité écologique et compétence technologique.</w:t>
      </w:r>
    </w:p>
    <w:p w14:paraId="18DE98E5" w14:textId="77777777" w:rsidR="00483F9A" w:rsidRPr="006041AF" w:rsidRDefault="00483F9A" w:rsidP="00483F9A">
      <w:pPr>
        <w:pStyle w:val="ERCOText"/>
        <w:rPr>
          <w:lang w:val="fr-FR"/>
        </w:rPr>
      </w:pPr>
      <w:r w:rsidRPr="006041AF">
        <w:rPr>
          <w:lang w:val="fr-FR"/>
        </w:rPr>
        <w:t xml:space="preserve"> </w:t>
      </w:r>
    </w:p>
    <w:p w14:paraId="2E9C3FF7" w14:textId="77777777" w:rsidR="00483F9A" w:rsidRPr="006041AF" w:rsidRDefault="00483F9A" w:rsidP="00483F9A">
      <w:pPr>
        <w:pStyle w:val="ERCOText"/>
        <w:rPr>
          <w:lang w:val="fr-FR"/>
        </w:rPr>
      </w:pPr>
      <w:r w:rsidRPr="006041AF">
        <w:rPr>
          <w:lang w:val="fr-FR"/>
        </w:rPr>
        <w:t>Dans la Fabrique de Lumière à Lüdenscheid, ERCO élabore le concept et crée le design des appareils d’éclairage qui y sont produits en se focalisant particulièrement sur les composants optiques et électroniques de même que sur un design durable. Les outils d’éclairage sont réalisés en étroite collaboration avec des architectes ainsi que des concepteurs lumière et électriques. Ils sont surtout utilisés dans les secteurs suivants : Work et Culture, Community et Public/</w:t>
      </w:r>
      <w:proofErr w:type="spellStart"/>
      <w:r w:rsidRPr="006041AF">
        <w:rPr>
          <w:lang w:val="fr-FR"/>
        </w:rPr>
        <w:t>Outdoor</w:t>
      </w:r>
      <w:proofErr w:type="spellEnd"/>
      <w:r w:rsidRPr="006041AF">
        <w:rPr>
          <w:lang w:val="fr-FR"/>
        </w:rPr>
        <w:t xml:space="preserve">, Contemplation, Living, Shop et </w:t>
      </w:r>
      <w:proofErr w:type="spellStart"/>
      <w:r w:rsidRPr="006041AF">
        <w:rPr>
          <w:lang w:val="fr-FR"/>
        </w:rPr>
        <w:t>Hospitality</w:t>
      </w:r>
      <w:proofErr w:type="spellEnd"/>
      <w:r w:rsidRPr="006041AF">
        <w:rPr>
          <w:lang w:val="fr-FR"/>
        </w:rPr>
        <w:t>. Des expert(e)s en éclairage ERCO aident des concepteurs du monde entier à réaliser leurs projets à partir de solutions précises, efficaces et durables.</w:t>
      </w:r>
    </w:p>
    <w:p w14:paraId="3B4EB81A" w14:textId="77777777" w:rsidR="00483F9A" w:rsidRPr="006041AF" w:rsidRDefault="00483F9A" w:rsidP="00483F9A">
      <w:pPr>
        <w:pStyle w:val="ERCOText"/>
        <w:rPr>
          <w:lang w:val="fr-FR"/>
        </w:rPr>
      </w:pPr>
      <w:r w:rsidRPr="006041AF">
        <w:rPr>
          <w:lang w:val="fr-FR"/>
        </w:rPr>
        <w:t xml:space="preserve"> </w:t>
      </w:r>
    </w:p>
    <w:p w14:paraId="5BAF5499" w14:textId="43EB6519" w:rsidR="00C8215C" w:rsidRPr="006041AF" w:rsidRDefault="00483F9A" w:rsidP="00483F9A">
      <w:pPr>
        <w:pStyle w:val="ERCOText"/>
        <w:rPr>
          <w:lang w:val="fr-FR"/>
        </w:rPr>
      </w:pPr>
      <w:r w:rsidRPr="006041AF">
        <w:rPr>
          <w:lang w:val="fr-FR"/>
        </w:rPr>
        <w:t xml:space="preserve">N’hésitez pas à vous rendre sur le site </w:t>
      </w:r>
      <w:hyperlink r:id="rId13" w:history="1">
        <w:r w:rsidR="009808B4">
          <w:rPr>
            <w:rStyle w:val="Hyperlink"/>
            <w:lang w:val="fr-FR"/>
          </w:rPr>
          <w:t>www.erco.com/press</w:t>
        </w:r>
      </w:hyperlink>
      <w:r w:rsidRPr="006041AF">
        <w:rPr>
          <w:lang w:val="fr-FR"/>
        </w:rPr>
        <w:t xml:space="preserve"> pour obtenir davantage d’informations sur ERCO ou demander des illustrations. Nous vous enverrons aussi volontiers de la documentation sur des projets internationaux pour votre reportage.</w:t>
      </w:r>
    </w:p>
    <w:p w14:paraId="38A286EF" w14:textId="77777777" w:rsidR="00CA229A" w:rsidRPr="006041AF" w:rsidRDefault="00CA229A">
      <w:pPr>
        <w:rPr>
          <w:lang w:val="fr-FR"/>
        </w:rPr>
      </w:pPr>
    </w:p>
    <w:sectPr w:rsidR="00CA229A" w:rsidRPr="006041AF">
      <w:headerReference w:type="default" r:id="rId14"/>
      <w:footerReference w:type="default" r:id="rId15"/>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C3B6B4" w14:textId="77777777" w:rsidR="00317977" w:rsidRDefault="00317977" w:rsidP="00AD04EA">
      <w:r>
        <w:separator/>
      </w:r>
    </w:p>
  </w:endnote>
  <w:endnote w:type="continuationSeparator" w:id="0">
    <w:p w14:paraId="06D3998B" w14:textId="77777777" w:rsidR="00317977" w:rsidRDefault="00317977"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D4D831" w14:textId="77777777" w:rsidR="00CF673B" w:rsidRDefault="00CF673B">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4912595" w14:textId="77777777" w:rsidR="00317977" w:rsidRDefault="00317977" w:rsidP="00AD04EA">
      <w:r>
        <w:separator/>
      </w:r>
    </w:p>
  </w:footnote>
  <w:footnote w:type="continuationSeparator" w:id="0">
    <w:p w14:paraId="11DB733E" w14:textId="77777777" w:rsidR="00317977" w:rsidRDefault="00317977"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7C1B12" w14:textId="691590AE" w:rsidR="00CF673B" w:rsidRPr="000C0EAA"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0C0EAA">
      <w:rPr>
        <w:rFonts w:ascii="Arial" w:hAnsi="Arial" w:cs="Arial"/>
        <w:b/>
        <w:sz w:val="44"/>
        <w:szCs w:val="44"/>
        <w:lang w:val="en-US"/>
      </w:rPr>
      <w:t xml:space="preserve">Project Review </w:t>
    </w:r>
    <w:r w:rsidR="00E27767">
      <w:rPr>
        <w:rFonts w:ascii="Arial" w:hAnsi="Arial" w:cs="Arial"/>
        <w:bCs/>
        <w:sz w:val="44"/>
        <w:szCs w:val="44"/>
        <w:lang w:val="en-US"/>
      </w:rPr>
      <w:t>0</w:t>
    </w:r>
    <w:r w:rsidR="00B24324">
      <w:rPr>
        <w:rFonts w:ascii="Arial" w:hAnsi="Arial" w:cs="Arial"/>
        <w:bCs/>
        <w:sz w:val="44"/>
        <w:szCs w:val="44"/>
        <w:lang w:val="en-US"/>
      </w:rPr>
      <w:t>7</w:t>
    </w:r>
    <w:r w:rsidRPr="000C0EAA">
      <w:rPr>
        <w:rFonts w:ascii="Arial" w:hAnsi="Arial" w:cs="Arial"/>
        <w:bCs/>
        <w:sz w:val="44"/>
        <w:szCs w:val="44"/>
        <w:lang w:val="en-US"/>
      </w:rPr>
      <w:t>.202</w:t>
    </w:r>
    <w:r w:rsidR="00B24324">
      <w:rPr>
        <w:rFonts w:ascii="Arial" w:hAnsi="Arial" w:cs="Arial"/>
        <w:bCs/>
        <w:sz w:val="44"/>
        <w:szCs w:val="44"/>
        <w:lang w:val="en-US"/>
      </w:rPr>
      <w:t>6</w:t>
    </w:r>
  </w:p>
  <w:p w14:paraId="29474A26" w14:textId="77777777" w:rsidR="008353E5" w:rsidRPr="006041AF" w:rsidRDefault="008353E5" w:rsidP="008353E5">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6041AF">
      <w:rPr>
        <w:rFonts w:ascii="Arial" w:hAnsi="Arial" w:cs="Arial"/>
        <w:szCs w:val="24"/>
        <w:lang w:val="en-US"/>
      </w:rPr>
      <w:t xml:space="preserve">version </w:t>
    </w:r>
    <w:proofErr w:type="spellStart"/>
    <w:r w:rsidRPr="006041AF">
      <w:rPr>
        <w:rFonts w:ascii="Arial" w:hAnsi="Arial" w:cs="Arial"/>
        <w:szCs w:val="24"/>
        <w:lang w:val="en-US"/>
      </w:rPr>
      <w:t>texte</w:t>
    </w:r>
    <w:proofErr w:type="spellEnd"/>
  </w:p>
  <w:p w14:paraId="70C99FD2" w14:textId="77777777" w:rsidR="00CF673B" w:rsidRPr="006041AF"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6041AF">
      <w:rPr>
        <w:rFonts w:ascii="Arial" w:hAnsi="Arial" w:cs="Arial"/>
        <w:sz w:val="44"/>
        <w:szCs w:val="44"/>
        <w:lang w:val="en-US"/>
      </w:rPr>
      <w:tab/>
    </w:r>
  </w:p>
  <w:p w14:paraId="02052C83" w14:textId="77777777" w:rsidR="00CF673B" w:rsidRPr="006041AF"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CF673B" w:rsidRPr="006041AF" w:rsidRDefault="00CF673B" w:rsidP="007A5E47">
    <w:pPr>
      <w:pStyle w:val="ERCOAdresse"/>
      <w:framePr w:wrap="around" w:y="11341"/>
    </w:pPr>
  </w:p>
  <w:p w14:paraId="7ADE6E8A" w14:textId="77777777" w:rsidR="00CF673B" w:rsidRPr="006041AF" w:rsidRDefault="00CF673B" w:rsidP="007A5E47">
    <w:pPr>
      <w:pStyle w:val="ERCOAdresse"/>
      <w:framePr w:wrap="around" w:y="11341"/>
    </w:pPr>
  </w:p>
  <w:p w14:paraId="3CD39A67" w14:textId="77777777" w:rsidR="008353E5" w:rsidRPr="006041AF" w:rsidRDefault="008353E5" w:rsidP="008353E5">
    <w:pPr>
      <w:pStyle w:val="ERCOAdresse"/>
      <w:framePr w:wrap="around" w:y="11341"/>
      <w:rPr>
        <w:b/>
      </w:rPr>
    </w:pPr>
  </w:p>
  <w:p w14:paraId="5C2B55EB" w14:textId="765F3079" w:rsidR="008353E5" w:rsidRPr="006041AF" w:rsidRDefault="008353E5" w:rsidP="008353E5">
    <w:pPr>
      <w:pStyle w:val="ERCOAdresse"/>
      <w:framePr w:wrap="around" w:y="11341"/>
      <w:rPr>
        <w:b/>
      </w:rPr>
    </w:pPr>
    <w:r w:rsidRPr="006041AF">
      <w:rPr>
        <w:b/>
      </w:rPr>
      <w:t>ERCO GmbH</w:t>
    </w:r>
  </w:p>
  <w:p w14:paraId="058C058C" w14:textId="0E8A186F" w:rsidR="008353E5" w:rsidRPr="008353E5" w:rsidRDefault="008353E5" w:rsidP="008353E5">
    <w:pPr>
      <w:pStyle w:val="ERCOAdresse"/>
      <w:framePr w:wrap="around" w:y="11341"/>
      <w:rPr>
        <w:lang w:val="de-DE"/>
      </w:rPr>
    </w:pPr>
    <w:r w:rsidRPr="008353E5">
      <w:rPr>
        <w:lang w:val="de-DE"/>
      </w:rPr>
      <w:t xml:space="preserve">Katrin </w:t>
    </w:r>
    <w:r w:rsidR="009A579D">
      <w:rPr>
        <w:lang w:val="de-DE"/>
      </w:rPr>
      <w:t>Klein</w:t>
    </w:r>
  </w:p>
  <w:p w14:paraId="67BD71EC" w14:textId="77777777" w:rsidR="008353E5" w:rsidRPr="008353E5" w:rsidRDefault="008353E5" w:rsidP="008353E5">
    <w:pPr>
      <w:pStyle w:val="ERCOAdresse"/>
      <w:framePr w:wrap="around" w:y="11341"/>
      <w:rPr>
        <w:lang w:val="de-DE"/>
      </w:rPr>
    </w:pPr>
    <w:r w:rsidRPr="008353E5">
      <w:rPr>
        <w:lang w:val="de-DE"/>
      </w:rPr>
      <w:t xml:space="preserve">Responsable du </w:t>
    </w:r>
    <w:proofErr w:type="spellStart"/>
    <w:r w:rsidRPr="008353E5">
      <w:rPr>
        <w:lang w:val="de-DE"/>
      </w:rPr>
      <w:t>contenu</w:t>
    </w:r>
    <w:proofErr w:type="spellEnd"/>
    <w:r w:rsidRPr="008353E5">
      <w:rPr>
        <w:lang w:val="de-DE"/>
      </w:rPr>
      <w:t xml:space="preserve"> / RP</w:t>
    </w:r>
  </w:p>
  <w:p w14:paraId="69C84F10" w14:textId="77777777" w:rsidR="008353E5" w:rsidRPr="008353E5" w:rsidRDefault="008353E5" w:rsidP="008353E5">
    <w:pPr>
      <w:pStyle w:val="ERCOAdresse"/>
      <w:framePr w:wrap="around" w:y="11341"/>
      <w:rPr>
        <w:lang w:val="de-DE"/>
      </w:rPr>
    </w:pPr>
    <w:r w:rsidRPr="008353E5">
      <w:rPr>
        <w:lang w:val="de-DE"/>
      </w:rPr>
      <w:t>Brockhauser Weg 80-82</w:t>
    </w:r>
  </w:p>
  <w:p w14:paraId="448DFAF8" w14:textId="77777777" w:rsidR="008353E5" w:rsidRPr="00BA4DCC" w:rsidRDefault="008353E5" w:rsidP="008353E5">
    <w:pPr>
      <w:pStyle w:val="ERCOAdresse"/>
      <w:framePr w:wrap="around" w:y="11341"/>
      <w:rPr>
        <w:lang w:val="de-DE"/>
      </w:rPr>
    </w:pPr>
    <w:r w:rsidRPr="00BA4DCC">
      <w:rPr>
        <w:lang w:val="de-DE"/>
      </w:rPr>
      <w:t>58507 Lüdenscheid</w:t>
    </w:r>
  </w:p>
  <w:p w14:paraId="15E1D3FD" w14:textId="77777777" w:rsidR="008353E5" w:rsidRPr="00BA4DCC" w:rsidRDefault="008353E5" w:rsidP="008353E5">
    <w:pPr>
      <w:pStyle w:val="ERCOAdresse"/>
      <w:framePr w:wrap="around" w:y="11341"/>
      <w:rPr>
        <w:lang w:val="de-DE"/>
      </w:rPr>
    </w:pPr>
    <w:proofErr w:type="spellStart"/>
    <w:r w:rsidRPr="00BA4DCC">
      <w:rPr>
        <w:lang w:val="de-DE"/>
      </w:rPr>
      <w:t>Allemagne</w:t>
    </w:r>
    <w:proofErr w:type="spellEnd"/>
  </w:p>
  <w:p w14:paraId="138E46DD" w14:textId="77777777" w:rsidR="008353E5" w:rsidRPr="00BA4DCC" w:rsidRDefault="008353E5" w:rsidP="008353E5">
    <w:pPr>
      <w:pStyle w:val="ERCOAdresse"/>
      <w:framePr w:wrap="around" w:y="11341"/>
      <w:rPr>
        <w:lang w:val="de-DE"/>
      </w:rPr>
    </w:pPr>
    <w:proofErr w:type="spellStart"/>
    <w:proofErr w:type="gramStart"/>
    <w:r w:rsidRPr="00BA4DCC">
      <w:rPr>
        <w:lang w:val="de-DE"/>
      </w:rPr>
      <w:t>Tél</w:t>
    </w:r>
    <w:proofErr w:type="spellEnd"/>
    <w:r w:rsidRPr="00BA4DCC">
      <w:rPr>
        <w:lang w:val="de-DE"/>
      </w:rPr>
      <w:t> :</w:t>
    </w:r>
    <w:proofErr w:type="gramEnd"/>
    <w:r w:rsidRPr="00BA4DCC">
      <w:rPr>
        <w:lang w:val="de-DE"/>
      </w:rPr>
      <w:t xml:space="preserve"> +49 2351 551 345</w:t>
    </w:r>
  </w:p>
  <w:p w14:paraId="5441375E" w14:textId="12FE473C" w:rsidR="008353E5" w:rsidRPr="00BA4DCC" w:rsidRDefault="008353E5" w:rsidP="008353E5">
    <w:pPr>
      <w:pStyle w:val="ERCOAdresse"/>
      <w:framePr w:wrap="around" w:y="11341"/>
      <w:rPr>
        <w:lang w:val="de-DE"/>
      </w:rPr>
    </w:pPr>
    <w:r w:rsidRPr="00BA4DCC">
      <w:rPr>
        <w:lang w:val="de-DE"/>
      </w:rPr>
      <w:t>k.</w:t>
    </w:r>
    <w:r w:rsidR="009A579D">
      <w:rPr>
        <w:lang w:val="de-DE"/>
      </w:rPr>
      <w:t>klein</w:t>
    </w:r>
    <w:r w:rsidRPr="00BA4DCC">
      <w:rPr>
        <w:lang w:val="de-DE"/>
      </w:rPr>
      <w:t>@erco.com</w:t>
    </w:r>
  </w:p>
  <w:p w14:paraId="64F5FBFF" w14:textId="77777777" w:rsidR="008353E5" w:rsidRPr="0026111D" w:rsidRDefault="008353E5" w:rsidP="008353E5">
    <w:pPr>
      <w:pStyle w:val="ERCOAdresse"/>
      <w:framePr w:wrap="around" w:y="11341"/>
      <w:rPr>
        <w:lang w:val="de-DE"/>
      </w:rPr>
    </w:pPr>
    <w:r w:rsidRPr="0026111D">
      <w:rPr>
        <w:lang w:val="de-DE"/>
      </w:rPr>
      <w:t>www.erco.com</w:t>
    </w:r>
  </w:p>
  <w:p w14:paraId="4BD1403A" w14:textId="77777777" w:rsidR="008353E5" w:rsidRPr="0026111D" w:rsidRDefault="008353E5" w:rsidP="008353E5">
    <w:pPr>
      <w:pStyle w:val="ERCOAdresse"/>
      <w:framePr w:wrap="around" w:y="11341"/>
      <w:rPr>
        <w:lang w:val="de-DE"/>
      </w:rPr>
    </w:pPr>
  </w:p>
  <w:p w14:paraId="3599BBB3" w14:textId="77777777" w:rsidR="008353E5" w:rsidRPr="0026111D" w:rsidRDefault="008353E5" w:rsidP="008353E5">
    <w:pPr>
      <w:pStyle w:val="ERCOAdresse"/>
      <w:framePr w:wrap="around" w:y="11341"/>
      <w:rPr>
        <w:lang w:val="de-DE"/>
      </w:rPr>
    </w:pPr>
  </w:p>
  <w:p w14:paraId="65C29891" w14:textId="77777777" w:rsidR="008353E5" w:rsidRPr="0026111D" w:rsidRDefault="008353E5" w:rsidP="008353E5">
    <w:pPr>
      <w:pStyle w:val="ERCOAdresse"/>
      <w:framePr w:wrap="around" w:y="11341"/>
      <w:rPr>
        <w:b/>
        <w:lang w:val="de-DE"/>
      </w:rPr>
    </w:pPr>
    <w:proofErr w:type="spellStart"/>
    <w:r w:rsidRPr="0026111D">
      <w:rPr>
        <w:b/>
        <w:lang w:val="de-DE"/>
      </w:rPr>
      <w:t>mai</w:t>
    </w:r>
    <w:proofErr w:type="spellEnd"/>
    <w:r w:rsidRPr="0026111D">
      <w:rPr>
        <w:b/>
        <w:lang w:val="de-DE"/>
      </w:rPr>
      <w:t xml:space="preserve"> </w:t>
    </w:r>
    <w:proofErr w:type="spellStart"/>
    <w:r w:rsidRPr="0026111D">
      <w:rPr>
        <w:b/>
        <w:lang w:val="de-DE"/>
      </w:rPr>
      <w:t>public</w:t>
    </w:r>
    <w:proofErr w:type="spellEnd"/>
    <w:r w:rsidRPr="0026111D">
      <w:rPr>
        <w:b/>
        <w:lang w:val="de-DE"/>
      </w:rPr>
      <w:t xml:space="preserve"> </w:t>
    </w:r>
    <w:proofErr w:type="spellStart"/>
    <w:r w:rsidRPr="0026111D">
      <w:rPr>
        <w:b/>
        <w:lang w:val="de-DE"/>
      </w:rPr>
      <w:t>relations</w:t>
    </w:r>
    <w:proofErr w:type="spellEnd"/>
    <w:r w:rsidRPr="0026111D">
      <w:rPr>
        <w:b/>
        <w:lang w:val="de-DE"/>
      </w:rPr>
      <w:t xml:space="preserve"> GmbH </w:t>
    </w:r>
  </w:p>
  <w:p w14:paraId="7563EB02" w14:textId="77777777" w:rsidR="008353E5" w:rsidRPr="0026111D" w:rsidRDefault="008353E5" w:rsidP="008353E5">
    <w:pPr>
      <w:pStyle w:val="ERCOAdresse"/>
      <w:framePr w:wrap="around" w:y="11341"/>
      <w:rPr>
        <w:lang w:val="de-DE"/>
      </w:rPr>
    </w:pPr>
    <w:r w:rsidRPr="0026111D">
      <w:rPr>
        <w:lang w:val="de-DE"/>
      </w:rPr>
      <w:t>Arno Heitland</w:t>
    </w:r>
  </w:p>
  <w:p w14:paraId="153BA0FE" w14:textId="07CE4CAB" w:rsidR="008353E5" w:rsidRPr="0026111D" w:rsidRDefault="008353E5" w:rsidP="008353E5">
    <w:pPr>
      <w:pStyle w:val="ERCOAdresse"/>
      <w:framePr w:wrap="around" w:y="11341"/>
      <w:rPr>
        <w:lang w:val="de-DE"/>
      </w:rPr>
    </w:pPr>
    <w:r w:rsidRPr="0026111D">
      <w:rPr>
        <w:lang w:val="de-DE"/>
      </w:rPr>
      <w:t xml:space="preserve">Consultant </w:t>
    </w:r>
    <w:proofErr w:type="spellStart"/>
    <w:r w:rsidR="003E075D" w:rsidRPr="0026111D">
      <w:rPr>
        <w:lang w:val="de-DE"/>
      </w:rPr>
      <w:t>senior</w:t>
    </w:r>
    <w:proofErr w:type="spellEnd"/>
    <w:r w:rsidR="003E075D" w:rsidRPr="0026111D">
      <w:rPr>
        <w:lang w:val="de-DE"/>
      </w:rPr>
      <w:t xml:space="preserve"> en </w:t>
    </w:r>
    <w:r w:rsidRPr="0026111D">
      <w:rPr>
        <w:lang w:val="de-DE"/>
      </w:rPr>
      <w:t>RP</w:t>
    </w:r>
  </w:p>
  <w:p w14:paraId="2B9BEE17" w14:textId="77777777" w:rsidR="008353E5" w:rsidRPr="00BA4DCC" w:rsidRDefault="008353E5" w:rsidP="008353E5">
    <w:pPr>
      <w:pStyle w:val="ERCOAdresse"/>
      <w:framePr w:wrap="around" w:y="11341"/>
      <w:rPr>
        <w:lang w:val="de-DE"/>
      </w:rPr>
    </w:pPr>
    <w:r w:rsidRPr="00BA4DCC">
      <w:rPr>
        <w:lang w:val="de-DE"/>
      </w:rPr>
      <w:t>Leuschnerdamm 13</w:t>
    </w:r>
  </w:p>
  <w:p w14:paraId="1809BC94" w14:textId="77777777" w:rsidR="008353E5" w:rsidRPr="00BA4DCC" w:rsidRDefault="008353E5" w:rsidP="008353E5">
    <w:pPr>
      <w:pStyle w:val="ERCOAdresse"/>
      <w:framePr w:wrap="around" w:y="11341"/>
      <w:rPr>
        <w:lang w:val="de-DE"/>
      </w:rPr>
    </w:pPr>
    <w:r w:rsidRPr="00BA4DCC">
      <w:rPr>
        <w:lang w:val="de-DE"/>
      </w:rPr>
      <w:t>10999 Berlin</w:t>
    </w:r>
  </w:p>
  <w:p w14:paraId="48943389" w14:textId="77777777" w:rsidR="008353E5" w:rsidRPr="00BA4DCC" w:rsidRDefault="008353E5" w:rsidP="008353E5">
    <w:pPr>
      <w:pStyle w:val="ERCOAdresse"/>
      <w:framePr w:wrap="around" w:y="11341"/>
      <w:rPr>
        <w:lang w:val="de-DE"/>
      </w:rPr>
    </w:pPr>
    <w:proofErr w:type="spellStart"/>
    <w:r w:rsidRPr="00BA4DCC">
      <w:rPr>
        <w:lang w:val="de-DE"/>
      </w:rPr>
      <w:t>Allemagne</w:t>
    </w:r>
    <w:proofErr w:type="spellEnd"/>
  </w:p>
  <w:p w14:paraId="7889EA54" w14:textId="77777777" w:rsidR="008353E5" w:rsidRPr="0026111D" w:rsidRDefault="008353E5" w:rsidP="008353E5">
    <w:pPr>
      <w:pStyle w:val="ERCOAdresse"/>
      <w:framePr w:wrap="around" w:y="11341"/>
    </w:pPr>
    <w:proofErr w:type="spellStart"/>
    <w:proofErr w:type="gramStart"/>
    <w:r w:rsidRPr="0026111D">
      <w:t>Tél</w:t>
    </w:r>
    <w:proofErr w:type="spellEnd"/>
    <w:r w:rsidRPr="0026111D">
      <w:t> :</w:t>
    </w:r>
    <w:proofErr w:type="gramEnd"/>
    <w:r w:rsidRPr="0026111D">
      <w:t xml:space="preserve"> +49 30 66 40 40 553</w:t>
    </w:r>
  </w:p>
  <w:p w14:paraId="5DEF975E" w14:textId="77777777" w:rsidR="008353E5" w:rsidRPr="0026111D" w:rsidRDefault="008353E5" w:rsidP="008353E5">
    <w:pPr>
      <w:pStyle w:val="ERCOAdresse"/>
      <w:framePr w:wrap="around" w:y="11341"/>
    </w:pPr>
    <w:hyperlink r:id="rId1" w:history="1">
      <w:r w:rsidRPr="0026111D">
        <w:t>erco@maipr.com</w:t>
      </w:r>
    </w:hyperlink>
  </w:p>
  <w:p w14:paraId="4B8EDEEB" w14:textId="77777777" w:rsidR="008353E5" w:rsidRPr="008F008B" w:rsidRDefault="008353E5" w:rsidP="008353E5">
    <w:pPr>
      <w:pStyle w:val="ERCOAdresse"/>
      <w:framePr w:wrap="around" w:y="11341"/>
    </w:pPr>
    <w:r w:rsidRPr="008F008B">
      <w:t>www.maipr.com</w:t>
    </w:r>
  </w:p>
  <w:p w14:paraId="52F5E9A0" w14:textId="77777777" w:rsidR="00CF673B"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1313A"/>
    <w:rsid w:val="000310D1"/>
    <w:rsid w:val="000557D6"/>
    <w:rsid w:val="000618AD"/>
    <w:rsid w:val="000740B7"/>
    <w:rsid w:val="00077889"/>
    <w:rsid w:val="00086410"/>
    <w:rsid w:val="00097740"/>
    <w:rsid w:val="000B7899"/>
    <w:rsid w:val="000C0EAA"/>
    <w:rsid w:val="001174D0"/>
    <w:rsid w:val="001221C0"/>
    <w:rsid w:val="00124C2C"/>
    <w:rsid w:val="00151A05"/>
    <w:rsid w:val="00181770"/>
    <w:rsid w:val="00197713"/>
    <w:rsid w:val="001A36DB"/>
    <w:rsid w:val="001B366A"/>
    <w:rsid w:val="0020679B"/>
    <w:rsid w:val="00213084"/>
    <w:rsid w:val="00213345"/>
    <w:rsid w:val="00235C8B"/>
    <w:rsid w:val="002477F2"/>
    <w:rsid w:val="0026111D"/>
    <w:rsid w:val="00286807"/>
    <w:rsid w:val="002C4663"/>
    <w:rsid w:val="002C545A"/>
    <w:rsid w:val="002D4468"/>
    <w:rsid w:val="002D5010"/>
    <w:rsid w:val="002F7A91"/>
    <w:rsid w:val="00317977"/>
    <w:rsid w:val="00350907"/>
    <w:rsid w:val="00364306"/>
    <w:rsid w:val="003B4519"/>
    <w:rsid w:val="003C4DB0"/>
    <w:rsid w:val="003D0510"/>
    <w:rsid w:val="003D41ED"/>
    <w:rsid w:val="003E075D"/>
    <w:rsid w:val="004022AE"/>
    <w:rsid w:val="0041375C"/>
    <w:rsid w:val="0044444E"/>
    <w:rsid w:val="0045034D"/>
    <w:rsid w:val="00483F9A"/>
    <w:rsid w:val="004B4DB6"/>
    <w:rsid w:val="004C2994"/>
    <w:rsid w:val="004C6F52"/>
    <w:rsid w:val="004D6290"/>
    <w:rsid w:val="0051513A"/>
    <w:rsid w:val="00527EAF"/>
    <w:rsid w:val="00541602"/>
    <w:rsid w:val="00550AE7"/>
    <w:rsid w:val="00564FEF"/>
    <w:rsid w:val="0057397A"/>
    <w:rsid w:val="005D1E71"/>
    <w:rsid w:val="005D653D"/>
    <w:rsid w:val="005E7CA7"/>
    <w:rsid w:val="006041AF"/>
    <w:rsid w:val="0062334E"/>
    <w:rsid w:val="0065746E"/>
    <w:rsid w:val="00677DE6"/>
    <w:rsid w:val="006B27C9"/>
    <w:rsid w:val="006B6EE1"/>
    <w:rsid w:val="006C63ED"/>
    <w:rsid w:val="006C7FAA"/>
    <w:rsid w:val="006D1CB8"/>
    <w:rsid w:val="006E7D03"/>
    <w:rsid w:val="006F6B8D"/>
    <w:rsid w:val="00701D42"/>
    <w:rsid w:val="007221CD"/>
    <w:rsid w:val="00723B17"/>
    <w:rsid w:val="00724EBB"/>
    <w:rsid w:val="00744A7D"/>
    <w:rsid w:val="00746F23"/>
    <w:rsid w:val="00775F2A"/>
    <w:rsid w:val="007C02E4"/>
    <w:rsid w:val="007D2085"/>
    <w:rsid w:val="007D4378"/>
    <w:rsid w:val="007E658E"/>
    <w:rsid w:val="007E6824"/>
    <w:rsid w:val="00807A07"/>
    <w:rsid w:val="008154D6"/>
    <w:rsid w:val="008353E5"/>
    <w:rsid w:val="00856DAC"/>
    <w:rsid w:val="00864A35"/>
    <w:rsid w:val="00890478"/>
    <w:rsid w:val="008907A1"/>
    <w:rsid w:val="00891706"/>
    <w:rsid w:val="008945C5"/>
    <w:rsid w:val="00896DAD"/>
    <w:rsid w:val="008D7E36"/>
    <w:rsid w:val="008F008B"/>
    <w:rsid w:val="008F5CFF"/>
    <w:rsid w:val="00903DBB"/>
    <w:rsid w:val="00950958"/>
    <w:rsid w:val="00965619"/>
    <w:rsid w:val="00975C96"/>
    <w:rsid w:val="00977013"/>
    <w:rsid w:val="009808B4"/>
    <w:rsid w:val="00981EBE"/>
    <w:rsid w:val="00995548"/>
    <w:rsid w:val="009A579D"/>
    <w:rsid w:val="009A5E07"/>
    <w:rsid w:val="009F427E"/>
    <w:rsid w:val="00A22310"/>
    <w:rsid w:val="00A63B67"/>
    <w:rsid w:val="00A65F67"/>
    <w:rsid w:val="00AC3F30"/>
    <w:rsid w:val="00AD04EA"/>
    <w:rsid w:val="00B13D3D"/>
    <w:rsid w:val="00B24324"/>
    <w:rsid w:val="00B307EA"/>
    <w:rsid w:val="00B44BF4"/>
    <w:rsid w:val="00B6471F"/>
    <w:rsid w:val="00B65CE2"/>
    <w:rsid w:val="00B71883"/>
    <w:rsid w:val="00BA4DCC"/>
    <w:rsid w:val="00BC08DA"/>
    <w:rsid w:val="00BC0C03"/>
    <w:rsid w:val="00C04790"/>
    <w:rsid w:val="00C1350E"/>
    <w:rsid w:val="00C661DC"/>
    <w:rsid w:val="00C8215C"/>
    <w:rsid w:val="00C86B87"/>
    <w:rsid w:val="00C97636"/>
    <w:rsid w:val="00CA229A"/>
    <w:rsid w:val="00CB0E5C"/>
    <w:rsid w:val="00CB6F97"/>
    <w:rsid w:val="00CC44BA"/>
    <w:rsid w:val="00CD6163"/>
    <w:rsid w:val="00CE34E1"/>
    <w:rsid w:val="00CF179C"/>
    <w:rsid w:val="00CF673B"/>
    <w:rsid w:val="00D12935"/>
    <w:rsid w:val="00D473E9"/>
    <w:rsid w:val="00D50C64"/>
    <w:rsid w:val="00D54984"/>
    <w:rsid w:val="00D61667"/>
    <w:rsid w:val="00D90289"/>
    <w:rsid w:val="00DC5072"/>
    <w:rsid w:val="00DF3C04"/>
    <w:rsid w:val="00E27767"/>
    <w:rsid w:val="00E34DA5"/>
    <w:rsid w:val="00E538B9"/>
    <w:rsid w:val="00E6557C"/>
    <w:rsid w:val="00E82F70"/>
    <w:rsid w:val="00EF72B0"/>
    <w:rsid w:val="00F029C0"/>
    <w:rsid w:val="00F36251"/>
    <w:rsid w:val="00F425F7"/>
    <w:rsid w:val="00F44EEE"/>
    <w:rsid w:val="00F72144"/>
    <w:rsid w:val="00F725B1"/>
    <w:rsid w:val="00F860F9"/>
    <w:rsid w:val="00F95098"/>
    <w:rsid w:val="00FA587D"/>
    <w:rsid w:val="00FA6C3E"/>
    <w:rsid w:val="00FE421C"/>
    <w:rsid w:val="00FF0CBB"/>
    <w:rsid w:val="00FF64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7D2085"/>
    <w:pPr>
      <w:spacing w:line="276" w:lineRule="auto"/>
    </w:pPr>
    <w:rPr>
      <w:rFonts w:ascii="Arial" w:hAnsi="Arial" w:cs="Arial"/>
      <w:bCs/>
      <w:sz w:val="22"/>
      <w:szCs w:val="22"/>
      <w:lang w:val="fr-FR"/>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uiPriority w:val="99"/>
    <w:semiHidden/>
    <w:unhideWhenUsed/>
    <w:rsid w:val="00CB0E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6485383">
      <w:bodyDiv w:val="1"/>
      <w:marLeft w:val="0"/>
      <w:marRight w:val="0"/>
      <w:marTop w:val="0"/>
      <w:marBottom w:val="0"/>
      <w:divBdr>
        <w:top w:val="none" w:sz="0" w:space="0" w:color="auto"/>
        <w:left w:val="none" w:sz="0" w:space="0" w:color="auto"/>
        <w:bottom w:val="none" w:sz="0" w:space="0" w:color="auto"/>
        <w:right w:val="none" w:sz="0" w:space="0" w:color="auto"/>
      </w:divBdr>
      <w:divsChild>
        <w:div w:id="816460683">
          <w:marLeft w:val="0"/>
          <w:marRight w:val="0"/>
          <w:marTop w:val="0"/>
          <w:marBottom w:val="0"/>
          <w:divBdr>
            <w:top w:val="none" w:sz="0" w:space="0" w:color="auto"/>
            <w:left w:val="none" w:sz="0" w:space="0" w:color="auto"/>
            <w:bottom w:val="none" w:sz="0" w:space="0" w:color="auto"/>
            <w:right w:val="none" w:sz="0" w:space="0" w:color="auto"/>
          </w:divBdr>
          <w:divsChild>
            <w:div w:id="58528223">
              <w:marLeft w:val="0"/>
              <w:marRight w:val="0"/>
              <w:marTop w:val="0"/>
              <w:marBottom w:val="0"/>
              <w:divBdr>
                <w:top w:val="none" w:sz="0" w:space="0" w:color="auto"/>
                <w:left w:val="none" w:sz="0" w:space="0" w:color="auto"/>
                <w:bottom w:val="none" w:sz="0" w:space="0" w:color="auto"/>
                <w:right w:val="none" w:sz="0" w:space="0" w:color="auto"/>
              </w:divBdr>
              <w:divsChild>
                <w:div w:id="88560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36488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61">
          <w:marLeft w:val="0"/>
          <w:marRight w:val="0"/>
          <w:marTop w:val="0"/>
          <w:marBottom w:val="0"/>
          <w:divBdr>
            <w:top w:val="none" w:sz="0" w:space="0" w:color="auto"/>
            <w:left w:val="none" w:sz="0" w:space="0" w:color="auto"/>
            <w:bottom w:val="none" w:sz="0" w:space="0" w:color="auto"/>
            <w:right w:val="none" w:sz="0" w:space="0" w:color="auto"/>
          </w:divBdr>
          <w:divsChild>
            <w:div w:id="147863208">
              <w:marLeft w:val="0"/>
              <w:marRight w:val="0"/>
              <w:marTop w:val="0"/>
              <w:marBottom w:val="0"/>
              <w:divBdr>
                <w:top w:val="none" w:sz="0" w:space="0" w:color="auto"/>
                <w:left w:val="none" w:sz="0" w:space="0" w:color="auto"/>
                <w:bottom w:val="none" w:sz="0" w:space="0" w:color="auto"/>
                <w:right w:val="none" w:sz="0" w:space="0" w:color="auto"/>
              </w:divBdr>
              <w:divsChild>
                <w:div w:id="127201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62962">
      <w:bodyDiv w:val="1"/>
      <w:marLeft w:val="0"/>
      <w:marRight w:val="0"/>
      <w:marTop w:val="0"/>
      <w:marBottom w:val="0"/>
      <w:divBdr>
        <w:top w:val="none" w:sz="0" w:space="0" w:color="auto"/>
        <w:left w:val="none" w:sz="0" w:space="0" w:color="auto"/>
        <w:bottom w:val="none" w:sz="0" w:space="0" w:color="auto"/>
        <w:right w:val="none" w:sz="0" w:space="0" w:color="auto"/>
      </w:divBdr>
    </w:div>
    <w:div w:id="799766797">
      <w:bodyDiv w:val="1"/>
      <w:marLeft w:val="0"/>
      <w:marRight w:val="0"/>
      <w:marTop w:val="0"/>
      <w:marBottom w:val="0"/>
      <w:divBdr>
        <w:top w:val="none" w:sz="0" w:space="0" w:color="auto"/>
        <w:left w:val="none" w:sz="0" w:space="0" w:color="auto"/>
        <w:bottom w:val="none" w:sz="0" w:space="0" w:color="auto"/>
        <w:right w:val="none" w:sz="0" w:space="0" w:color="auto"/>
      </w:divBdr>
      <w:divsChild>
        <w:div w:id="152721472">
          <w:marLeft w:val="0"/>
          <w:marRight w:val="0"/>
          <w:marTop w:val="0"/>
          <w:marBottom w:val="0"/>
          <w:divBdr>
            <w:top w:val="none" w:sz="0" w:space="0" w:color="auto"/>
            <w:left w:val="none" w:sz="0" w:space="0" w:color="auto"/>
            <w:bottom w:val="none" w:sz="0" w:space="0" w:color="auto"/>
            <w:right w:val="none" w:sz="0" w:space="0" w:color="auto"/>
          </w:divBdr>
          <w:divsChild>
            <w:div w:id="1341079690">
              <w:marLeft w:val="0"/>
              <w:marRight w:val="0"/>
              <w:marTop w:val="0"/>
              <w:marBottom w:val="0"/>
              <w:divBdr>
                <w:top w:val="none" w:sz="0" w:space="0" w:color="auto"/>
                <w:left w:val="none" w:sz="0" w:space="0" w:color="auto"/>
                <w:bottom w:val="none" w:sz="0" w:space="0" w:color="auto"/>
                <w:right w:val="none" w:sz="0" w:space="0" w:color="auto"/>
              </w:divBdr>
              <w:divsChild>
                <w:div w:id="77321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369798">
      <w:bodyDiv w:val="1"/>
      <w:marLeft w:val="0"/>
      <w:marRight w:val="0"/>
      <w:marTop w:val="0"/>
      <w:marBottom w:val="0"/>
      <w:divBdr>
        <w:top w:val="none" w:sz="0" w:space="0" w:color="auto"/>
        <w:left w:val="none" w:sz="0" w:space="0" w:color="auto"/>
        <w:bottom w:val="none" w:sz="0" w:space="0" w:color="auto"/>
        <w:right w:val="none" w:sz="0" w:space="0" w:color="auto"/>
      </w:divBdr>
      <w:divsChild>
        <w:div w:id="948662324">
          <w:marLeft w:val="0"/>
          <w:marRight w:val="0"/>
          <w:marTop w:val="0"/>
          <w:marBottom w:val="0"/>
          <w:divBdr>
            <w:top w:val="none" w:sz="0" w:space="0" w:color="auto"/>
            <w:left w:val="none" w:sz="0" w:space="0" w:color="auto"/>
            <w:bottom w:val="none" w:sz="0" w:space="0" w:color="auto"/>
            <w:right w:val="none" w:sz="0" w:space="0" w:color="auto"/>
          </w:divBdr>
          <w:divsChild>
            <w:div w:id="2059864353">
              <w:marLeft w:val="0"/>
              <w:marRight w:val="0"/>
              <w:marTop w:val="0"/>
              <w:marBottom w:val="0"/>
              <w:divBdr>
                <w:top w:val="none" w:sz="0" w:space="0" w:color="auto"/>
                <w:left w:val="none" w:sz="0" w:space="0" w:color="auto"/>
                <w:bottom w:val="none" w:sz="0" w:space="0" w:color="auto"/>
                <w:right w:val="none" w:sz="0" w:space="0" w:color="auto"/>
              </w:divBdr>
              <w:divsChild>
                <w:div w:id="83526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28798">
      <w:bodyDiv w:val="1"/>
      <w:marLeft w:val="0"/>
      <w:marRight w:val="0"/>
      <w:marTop w:val="0"/>
      <w:marBottom w:val="0"/>
      <w:divBdr>
        <w:top w:val="none" w:sz="0" w:space="0" w:color="auto"/>
        <w:left w:val="none" w:sz="0" w:space="0" w:color="auto"/>
        <w:bottom w:val="none" w:sz="0" w:space="0" w:color="auto"/>
        <w:right w:val="none" w:sz="0" w:space="0" w:color="auto"/>
      </w:divBdr>
      <w:divsChild>
        <w:div w:id="1753551848">
          <w:marLeft w:val="0"/>
          <w:marRight w:val="0"/>
          <w:marTop w:val="0"/>
          <w:marBottom w:val="0"/>
          <w:divBdr>
            <w:top w:val="none" w:sz="0" w:space="0" w:color="auto"/>
            <w:left w:val="none" w:sz="0" w:space="0" w:color="auto"/>
            <w:bottom w:val="none" w:sz="0" w:space="0" w:color="auto"/>
            <w:right w:val="none" w:sz="0" w:space="0" w:color="auto"/>
          </w:divBdr>
          <w:divsChild>
            <w:div w:id="25837585">
              <w:marLeft w:val="0"/>
              <w:marRight w:val="0"/>
              <w:marTop w:val="0"/>
              <w:marBottom w:val="0"/>
              <w:divBdr>
                <w:top w:val="none" w:sz="0" w:space="0" w:color="auto"/>
                <w:left w:val="none" w:sz="0" w:space="0" w:color="auto"/>
                <w:bottom w:val="none" w:sz="0" w:space="0" w:color="auto"/>
                <w:right w:val="none" w:sz="0" w:space="0" w:color="auto"/>
              </w:divBdr>
              <w:divsChild>
                <w:div w:id="61571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874624">
      <w:bodyDiv w:val="1"/>
      <w:marLeft w:val="0"/>
      <w:marRight w:val="0"/>
      <w:marTop w:val="0"/>
      <w:marBottom w:val="0"/>
      <w:divBdr>
        <w:top w:val="none" w:sz="0" w:space="0" w:color="auto"/>
        <w:left w:val="none" w:sz="0" w:space="0" w:color="auto"/>
        <w:bottom w:val="none" w:sz="0" w:space="0" w:color="auto"/>
        <w:right w:val="none" w:sz="0" w:space="0" w:color="auto"/>
      </w:divBdr>
      <w:divsChild>
        <w:div w:id="1671517916">
          <w:marLeft w:val="0"/>
          <w:marRight w:val="0"/>
          <w:marTop w:val="0"/>
          <w:marBottom w:val="0"/>
          <w:divBdr>
            <w:top w:val="none" w:sz="0" w:space="0" w:color="auto"/>
            <w:left w:val="none" w:sz="0" w:space="0" w:color="auto"/>
            <w:bottom w:val="none" w:sz="0" w:space="0" w:color="auto"/>
            <w:right w:val="none" w:sz="0" w:space="0" w:color="auto"/>
          </w:divBdr>
          <w:divsChild>
            <w:div w:id="1531802074">
              <w:marLeft w:val="0"/>
              <w:marRight w:val="0"/>
              <w:marTop w:val="0"/>
              <w:marBottom w:val="0"/>
              <w:divBdr>
                <w:top w:val="none" w:sz="0" w:space="0" w:color="auto"/>
                <w:left w:val="none" w:sz="0" w:space="0" w:color="auto"/>
                <w:bottom w:val="none" w:sz="0" w:space="0" w:color="auto"/>
                <w:right w:val="none" w:sz="0" w:space="0" w:color="auto"/>
              </w:divBdr>
              <w:divsChild>
                <w:div w:id="29780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028756">
      <w:bodyDiv w:val="1"/>
      <w:marLeft w:val="0"/>
      <w:marRight w:val="0"/>
      <w:marTop w:val="0"/>
      <w:marBottom w:val="0"/>
      <w:divBdr>
        <w:top w:val="none" w:sz="0" w:space="0" w:color="auto"/>
        <w:left w:val="none" w:sz="0" w:space="0" w:color="auto"/>
        <w:bottom w:val="none" w:sz="0" w:space="0" w:color="auto"/>
        <w:right w:val="none" w:sz="0" w:space="0" w:color="auto"/>
      </w:divBdr>
      <w:divsChild>
        <w:div w:id="1168208787">
          <w:marLeft w:val="0"/>
          <w:marRight w:val="0"/>
          <w:marTop w:val="0"/>
          <w:marBottom w:val="0"/>
          <w:divBdr>
            <w:top w:val="none" w:sz="0" w:space="0" w:color="auto"/>
            <w:left w:val="none" w:sz="0" w:space="0" w:color="auto"/>
            <w:bottom w:val="none" w:sz="0" w:space="0" w:color="auto"/>
            <w:right w:val="none" w:sz="0" w:space="0" w:color="auto"/>
          </w:divBdr>
          <w:divsChild>
            <w:div w:id="1705473097">
              <w:marLeft w:val="0"/>
              <w:marRight w:val="0"/>
              <w:marTop w:val="0"/>
              <w:marBottom w:val="0"/>
              <w:divBdr>
                <w:top w:val="none" w:sz="0" w:space="0" w:color="auto"/>
                <w:left w:val="none" w:sz="0" w:space="0" w:color="auto"/>
                <w:bottom w:val="none" w:sz="0" w:space="0" w:color="auto"/>
                <w:right w:val="none" w:sz="0" w:space="0" w:color="auto"/>
              </w:divBdr>
              <w:divsChild>
                <w:div w:id="15048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340748">
      <w:bodyDiv w:val="1"/>
      <w:marLeft w:val="0"/>
      <w:marRight w:val="0"/>
      <w:marTop w:val="0"/>
      <w:marBottom w:val="0"/>
      <w:divBdr>
        <w:top w:val="none" w:sz="0" w:space="0" w:color="auto"/>
        <w:left w:val="none" w:sz="0" w:space="0" w:color="auto"/>
        <w:bottom w:val="none" w:sz="0" w:space="0" w:color="auto"/>
        <w:right w:val="none" w:sz="0" w:space="0" w:color="auto"/>
      </w:divBdr>
      <w:divsChild>
        <w:div w:id="52973119">
          <w:marLeft w:val="0"/>
          <w:marRight w:val="0"/>
          <w:marTop w:val="0"/>
          <w:marBottom w:val="0"/>
          <w:divBdr>
            <w:top w:val="none" w:sz="0" w:space="0" w:color="auto"/>
            <w:left w:val="none" w:sz="0" w:space="0" w:color="auto"/>
            <w:bottom w:val="none" w:sz="0" w:space="0" w:color="auto"/>
            <w:right w:val="none" w:sz="0" w:space="0" w:color="auto"/>
          </w:divBdr>
          <w:divsChild>
            <w:div w:id="875047362">
              <w:marLeft w:val="0"/>
              <w:marRight w:val="0"/>
              <w:marTop w:val="0"/>
              <w:marBottom w:val="0"/>
              <w:divBdr>
                <w:top w:val="none" w:sz="0" w:space="0" w:color="auto"/>
                <w:left w:val="none" w:sz="0" w:space="0" w:color="auto"/>
                <w:bottom w:val="none" w:sz="0" w:space="0" w:color="auto"/>
                <w:right w:val="none" w:sz="0" w:space="0" w:color="auto"/>
              </w:divBdr>
              <w:divsChild>
                <w:div w:id="156279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7335/fr" TargetMode="External"/><Relationship Id="rId13" Type="http://schemas.openxmlformats.org/officeDocument/2006/relationships/hyperlink" Target="https://press.erco.com/fr" TargetMode="External"/><Relationship Id="rId3" Type="http://schemas.openxmlformats.org/officeDocument/2006/relationships/webSettings" Target="webSettings.xml"/><Relationship Id="rId7" Type="http://schemas.openxmlformats.org/officeDocument/2006/relationships/hyperlink" Target="https://www.erco.com/press/6770/fr" TargetMode="External"/><Relationship Id="rId12" Type="http://schemas.openxmlformats.org/officeDocument/2006/relationships/hyperlink" Target="http://www.erco.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erco.com/press/7335/fr" TargetMode="External"/><Relationship Id="rId11" Type="http://schemas.openxmlformats.org/officeDocument/2006/relationships/hyperlink" Target="https://www.erco.com/press/7335/fr"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erco.com/press/104/fr" TargetMode="External"/><Relationship Id="rId4" Type="http://schemas.openxmlformats.org/officeDocument/2006/relationships/footnotes" Target="footnotes.xml"/><Relationship Id="rId9" Type="http://schemas.openxmlformats.org/officeDocument/2006/relationships/hyperlink" Target="https://www.erco.com/press/7335/f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1607</Words>
  <Characters>10130</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12</cp:revision>
  <dcterms:created xsi:type="dcterms:W3CDTF">2025-01-20T09:45:00Z</dcterms:created>
  <dcterms:modified xsi:type="dcterms:W3CDTF">2026-07-27T11:36:00Z</dcterms:modified>
</cp:coreProperties>
</file>