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3DDFF4" w14:textId="75D481DF" w:rsidR="005C431A" w:rsidRPr="00CB42A7" w:rsidRDefault="00CB42A7" w:rsidP="009D4A69">
      <w:pPr>
        <w:pStyle w:val="01berschriftERCO"/>
        <w:rPr>
          <w:b w:val="0"/>
          <w:bCs/>
          <w:lang w:val="en-GB"/>
        </w:rPr>
      </w:pPr>
      <w:r w:rsidRPr="00CB42A7">
        <w:rPr>
          <w:lang w:val="en-GB"/>
        </w:rPr>
        <w:t xml:space="preserve">Pirelli 35, Milan: </w:t>
      </w:r>
      <w:r w:rsidRPr="00CB42A7">
        <w:rPr>
          <w:lang w:val="en-GB"/>
        </w:rPr>
        <w:br/>
      </w:r>
      <w:r w:rsidRPr="00CB42A7">
        <w:rPr>
          <w:b w:val="0"/>
          <w:bCs/>
          <w:lang w:val="en-GB"/>
        </w:rPr>
        <w:t>ERCO's flexible, future-proof lighting solution helps transform 1960s block into new urban landmark</w:t>
      </w:r>
    </w:p>
    <w:p w14:paraId="47251CF3" w14:textId="77777777" w:rsidR="00CB42A7" w:rsidRPr="00CB42A7" w:rsidRDefault="00CB42A7" w:rsidP="009D4A69">
      <w:pPr>
        <w:pStyle w:val="01berschriftERCO"/>
        <w:rPr>
          <w:lang w:val="en-GB"/>
        </w:rPr>
      </w:pPr>
    </w:p>
    <w:p w14:paraId="5E1DFACA" w14:textId="453E8FC4" w:rsidR="005C431A" w:rsidRPr="00CB42A7" w:rsidRDefault="00CB42A7" w:rsidP="009D4A69">
      <w:pPr>
        <w:pStyle w:val="01berschriftERCO"/>
        <w:rPr>
          <w:lang w:val="en-GB"/>
        </w:rPr>
      </w:pPr>
      <w:r w:rsidRPr="00CB42A7">
        <w:rPr>
          <w:lang w:val="en-GB"/>
        </w:rPr>
        <w:t xml:space="preserve">ERCO lighting has played a fundamental part in an imaginative, eco-sensitive strategy by architects </w:t>
      </w:r>
      <w:proofErr w:type="spellStart"/>
      <w:r w:rsidRPr="00CB42A7">
        <w:rPr>
          <w:lang w:val="en-GB"/>
        </w:rPr>
        <w:t>Snøhetta</w:t>
      </w:r>
      <w:proofErr w:type="spellEnd"/>
      <w:r w:rsidRPr="00CB42A7">
        <w:rPr>
          <w:lang w:val="en-GB"/>
        </w:rPr>
        <w:t xml:space="preserve"> and Park </w:t>
      </w:r>
      <w:proofErr w:type="spellStart"/>
      <w:r w:rsidRPr="00CB42A7">
        <w:rPr>
          <w:lang w:val="en-GB"/>
        </w:rPr>
        <w:t>Associati</w:t>
      </w:r>
      <w:proofErr w:type="spellEnd"/>
      <w:r w:rsidRPr="00CB42A7">
        <w:rPr>
          <w:lang w:val="en-GB"/>
        </w:rPr>
        <w:t xml:space="preserve"> to transform a 1960s office block in Milan. Now the Italian headquarters of both Adidas and Condé Nast, the Pirelli 35 building sits in the heart of Porta Nuova, frequently labelled Europe's richest city district.</w:t>
      </w:r>
    </w:p>
    <w:p w14:paraId="7D55AA9D" w14:textId="77777777" w:rsidR="00CB42A7" w:rsidRPr="00CB42A7" w:rsidRDefault="00CB42A7" w:rsidP="009D4A69">
      <w:pPr>
        <w:pStyle w:val="01berschriftERCO"/>
        <w:rPr>
          <w:lang w:val="en-GB"/>
        </w:rPr>
      </w:pPr>
    </w:p>
    <w:p w14:paraId="2808E34C" w14:textId="77777777" w:rsidR="00CB42A7" w:rsidRPr="00CB42A7" w:rsidRDefault="00CB42A7" w:rsidP="00CB42A7">
      <w:pPr>
        <w:pStyle w:val="01berschriftERCO"/>
        <w:rPr>
          <w:b w:val="0"/>
          <w:bCs/>
          <w:lang w:val="en-GB"/>
        </w:rPr>
      </w:pPr>
      <w:r w:rsidRPr="00CB42A7">
        <w:rPr>
          <w:b w:val="0"/>
          <w:bCs/>
          <w:lang w:val="en-GB"/>
        </w:rPr>
        <w:t xml:space="preserve">The regeneration scheme focused on adaptive reuse, both preserving and reconfiguring elements of the existing building. Not only did this cut carbon emissions but turned "a once impermeable structure into an open, accessible urban space that restitches together different areas of the city," says </w:t>
      </w:r>
      <w:proofErr w:type="spellStart"/>
      <w:r w:rsidRPr="00CB42A7">
        <w:rPr>
          <w:b w:val="0"/>
          <w:bCs/>
          <w:lang w:val="en-GB"/>
        </w:rPr>
        <w:t>Snøhetta</w:t>
      </w:r>
      <w:proofErr w:type="spellEnd"/>
      <w:r w:rsidRPr="00CB42A7">
        <w:rPr>
          <w:b w:val="0"/>
          <w:bCs/>
          <w:lang w:val="en-GB"/>
        </w:rPr>
        <w:t>.</w:t>
      </w:r>
    </w:p>
    <w:p w14:paraId="2EC3CFA9" w14:textId="77777777" w:rsidR="00CB42A7" w:rsidRPr="00CB42A7" w:rsidRDefault="00CB42A7" w:rsidP="00CB42A7">
      <w:pPr>
        <w:pStyle w:val="01berschriftERCO"/>
        <w:rPr>
          <w:b w:val="0"/>
          <w:bCs/>
          <w:lang w:val="en-GB"/>
        </w:rPr>
      </w:pPr>
    </w:p>
    <w:p w14:paraId="33D2B474" w14:textId="77777777" w:rsidR="00E20F00" w:rsidRPr="00E20F00" w:rsidRDefault="00E20F00" w:rsidP="00E20F00">
      <w:pPr>
        <w:pStyle w:val="01berschriftERCO"/>
        <w:rPr>
          <w:b w:val="0"/>
          <w:bCs/>
          <w:lang w:val="en-GB"/>
        </w:rPr>
      </w:pPr>
      <w:r w:rsidRPr="00E20F00">
        <w:rPr>
          <w:b w:val="0"/>
          <w:bCs/>
          <w:lang w:val="en-GB"/>
        </w:rPr>
        <w:t>Inside, the project was developed during the Category A (Cat A) phase, so the main objective was not simply to design lighting fixtures, but create a high-quality, flexible lighting system that could respond to the needs of future tenants, according to Claudia Lacopo, head of lighting, design department, at ESA Engineering. Category A refers to the basic state of a building's construction, in which a high-quality but initially neutral and non-user-specific infrastructure is created.</w:t>
      </w:r>
    </w:p>
    <w:p w14:paraId="35619EC8" w14:textId="77777777" w:rsidR="00E20F00" w:rsidRPr="00E20F00" w:rsidRDefault="00E20F00" w:rsidP="00E20F00">
      <w:pPr>
        <w:pStyle w:val="01berschriftERCO"/>
        <w:rPr>
          <w:b w:val="0"/>
          <w:bCs/>
          <w:lang w:val="en-GB"/>
        </w:rPr>
      </w:pPr>
    </w:p>
    <w:p w14:paraId="0A07FE4E" w14:textId="7D1533EC" w:rsidR="005C431A" w:rsidRDefault="00E20F00" w:rsidP="00E20F00">
      <w:pPr>
        <w:pStyle w:val="01berschriftERCO"/>
        <w:rPr>
          <w:b w:val="0"/>
          <w:bCs/>
          <w:lang w:val="en-GB"/>
        </w:rPr>
      </w:pPr>
      <w:r w:rsidRPr="00E20F00">
        <w:rPr>
          <w:b w:val="0"/>
          <w:bCs/>
          <w:lang w:val="en-GB"/>
        </w:rPr>
        <w:t>"The project demonstrates how a well-conceived Cat A lighting strategy can support long-term adaptability while meeting high environmental and comfort standards, including achieving top-level certification targets such as LEED," says Lacopo.</w:t>
      </w:r>
    </w:p>
    <w:p w14:paraId="112D7056" w14:textId="77777777" w:rsidR="00E20F00" w:rsidRPr="00CB42A7" w:rsidRDefault="00E20F00" w:rsidP="00E20F00">
      <w:pPr>
        <w:pStyle w:val="01berschriftERCO"/>
        <w:rPr>
          <w:lang w:val="en-GB"/>
        </w:rPr>
      </w:pPr>
    </w:p>
    <w:p w14:paraId="0D58C6FF" w14:textId="77777777" w:rsidR="00CB42A7" w:rsidRPr="00CB42A7" w:rsidRDefault="00CB42A7" w:rsidP="00CB42A7">
      <w:pPr>
        <w:pStyle w:val="01berschriftERCO"/>
        <w:rPr>
          <w:lang w:val="en-GB"/>
        </w:rPr>
      </w:pPr>
      <w:r w:rsidRPr="00CB42A7">
        <w:rPr>
          <w:lang w:val="en-GB"/>
        </w:rPr>
        <w:t>Adaptability, performance and long-term value</w:t>
      </w:r>
    </w:p>
    <w:p w14:paraId="3FB1834B" w14:textId="77777777" w:rsidR="00E20F00" w:rsidRPr="00E20F00" w:rsidRDefault="00E20F00" w:rsidP="00E20F00">
      <w:pPr>
        <w:pStyle w:val="01berschriftERCO"/>
        <w:rPr>
          <w:b w:val="0"/>
          <w:bCs/>
          <w:lang w:val="en-GB"/>
        </w:rPr>
      </w:pPr>
      <w:r w:rsidRPr="00E20F00">
        <w:rPr>
          <w:b w:val="0"/>
          <w:bCs/>
          <w:lang w:val="en-GB"/>
        </w:rPr>
        <w:t xml:space="preserve">"The key priority was to ensure adaptability, performance and long-term value,” she continues. "The concept focused on delivering a robust infrastructure that could support multiple layout configurations </w:t>
      </w:r>
      <w:r w:rsidRPr="00E20F00">
        <w:rPr>
          <w:b w:val="0"/>
          <w:bCs/>
          <w:lang w:val="en-GB"/>
        </w:rPr>
        <w:lastRenderedPageBreak/>
        <w:t>while maintaining visual comfort, energy efficiency and architectural coherence."</w:t>
      </w:r>
    </w:p>
    <w:p w14:paraId="1806A433" w14:textId="77777777" w:rsidR="00E20F00" w:rsidRPr="00E20F00" w:rsidRDefault="00E20F00" w:rsidP="00E20F00">
      <w:pPr>
        <w:pStyle w:val="01berschriftERCO"/>
        <w:rPr>
          <w:b w:val="0"/>
          <w:bCs/>
          <w:lang w:val="en-GB"/>
        </w:rPr>
      </w:pPr>
    </w:p>
    <w:p w14:paraId="51D5E4BC" w14:textId="25BB692D" w:rsidR="00E20F00" w:rsidRPr="00E20F00" w:rsidRDefault="00E20F00" w:rsidP="00E20F00">
      <w:pPr>
        <w:pStyle w:val="01berschriftERCO"/>
        <w:rPr>
          <w:b w:val="0"/>
          <w:bCs/>
          <w:lang w:val="en-GB"/>
        </w:rPr>
      </w:pPr>
      <w:r w:rsidRPr="00E20F00">
        <w:rPr>
          <w:b w:val="0"/>
          <w:bCs/>
          <w:lang w:val="en-GB"/>
        </w:rPr>
        <w:t xml:space="preserve">The lighting system selected was ERCO's </w:t>
      </w:r>
      <w:hyperlink r:id="rId7" w:history="1">
        <w:r w:rsidRPr="00E20F00">
          <w:rPr>
            <w:rStyle w:val="Hyperlink"/>
            <w:b w:val="0"/>
            <w:bCs/>
            <w:lang w:val="en-GB"/>
          </w:rPr>
          <w:t>Jilly track-mounted downlights</w:t>
        </w:r>
      </w:hyperlink>
      <w:r w:rsidRPr="00E20F00">
        <w:rPr>
          <w:b w:val="0"/>
          <w:bCs/>
          <w:lang w:val="en-GB"/>
        </w:rPr>
        <w:t xml:space="preserve">. Elegant and understated, the flat rectangular housing features a highly efficient lens combined with an anti-glare louvre (UGR value 18). This ensures high light output while providing visual comfort for office occupants. </w:t>
      </w:r>
    </w:p>
    <w:p w14:paraId="15B4E095" w14:textId="77777777" w:rsidR="00E20F00" w:rsidRPr="00E20F00" w:rsidRDefault="00E20F00" w:rsidP="00E20F00">
      <w:pPr>
        <w:pStyle w:val="01berschriftERCO"/>
        <w:rPr>
          <w:b w:val="0"/>
          <w:bCs/>
          <w:lang w:val="en-GB"/>
        </w:rPr>
      </w:pPr>
    </w:p>
    <w:p w14:paraId="54157BF5" w14:textId="57187743" w:rsidR="00CB42A7" w:rsidRDefault="00E20F00" w:rsidP="00E20F00">
      <w:pPr>
        <w:pStyle w:val="01berschriftERCO"/>
        <w:rPr>
          <w:b w:val="0"/>
          <w:bCs/>
          <w:lang w:val="en-GB"/>
        </w:rPr>
      </w:pPr>
      <w:r w:rsidRPr="00E20F00">
        <w:rPr>
          <w:b w:val="0"/>
          <w:bCs/>
          <w:lang w:val="en-GB"/>
        </w:rPr>
        <w:t>The wattage and light distribution also enable luminaires to be widely spaced for standard-compliant but economical lighting concepts. The 19W warm white (3500K) luminaires installed have an extra wide flood light distribution (84°) and a luminous flux of 2264lm.</w:t>
      </w:r>
    </w:p>
    <w:p w14:paraId="179CC7B9" w14:textId="77777777" w:rsidR="00E20F00" w:rsidRPr="00CB42A7" w:rsidRDefault="00E20F00" w:rsidP="00E20F00">
      <w:pPr>
        <w:pStyle w:val="01berschriftERCO"/>
        <w:rPr>
          <w:b w:val="0"/>
          <w:bCs/>
          <w:lang w:val="en-GB"/>
        </w:rPr>
      </w:pPr>
    </w:p>
    <w:p w14:paraId="1467F62E" w14:textId="77777777" w:rsidR="00CB42A7" w:rsidRPr="00CB42A7" w:rsidRDefault="00CB42A7" w:rsidP="00CB42A7">
      <w:pPr>
        <w:pStyle w:val="01berschriftERCO"/>
        <w:rPr>
          <w:lang w:val="en-GB"/>
        </w:rPr>
      </w:pPr>
      <w:r w:rsidRPr="00CB42A7">
        <w:rPr>
          <w:lang w:val="en-GB"/>
        </w:rPr>
        <w:t>Advanced optics</w:t>
      </w:r>
    </w:p>
    <w:p w14:paraId="7C8BBB07" w14:textId="6A54C29F" w:rsidR="00CB42A7" w:rsidRDefault="00E20F00" w:rsidP="00CB42A7">
      <w:pPr>
        <w:pStyle w:val="01berschriftERCO"/>
        <w:rPr>
          <w:b w:val="0"/>
          <w:bCs/>
          <w:lang w:val="en-GB"/>
        </w:rPr>
      </w:pPr>
      <w:r w:rsidRPr="00E20F00">
        <w:rPr>
          <w:b w:val="0"/>
          <w:bCs/>
          <w:lang w:val="en-GB"/>
        </w:rPr>
        <w:t>"Jilly fittings were selected for their combination of performance, visual comfort, energy efficiency and flexibility, ensuring that the lighting supports productivity and wellbeing across different uses and occupancy scenarios," says Lacopo. "Their advanced optical system ensures high-quality illumination with effective glare control, making them particularly suitable for office environments." Precise optical systems direct light exactly onto the surfaces that need to be illuminated and that people require for perception. The projected light of LEDs in combination with high-quality lens systems is particularly efficient. Effective glare control ensures high visual comfort for employees, which improves overall comfort and quality of time spent in the office.</w:t>
      </w:r>
    </w:p>
    <w:p w14:paraId="3B437E92" w14:textId="77777777" w:rsidR="00E20F00" w:rsidRPr="00CB42A7" w:rsidRDefault="00E20F00" w:rsidP="00CB42A7">
      <w:pPr>
        <w:pStyle w:val="01berschriftERCO"/>
        <w:rPr>
          <w:b w:val="0"/>
          <w:bCs/>
          <w:lang w:val="en-GB"/>
        </w:rPr>
      </w:pPr>
    </w:p>
    <w:p w14:paraId="53D2F039" w14:textId="6C8DD018" w:rsidR="00CB42A7" w:rsidRDefault="00E20F00" w:rsidP="00CB42A7">
      <w:pPr>
        <w:pStyle w:val="01berschriftERCO"/>
        <w:rPr>
          <w:b w:val="0"/>
          <w:bCs/>
          <w:lang w:val="en-GB"/>
        </w:rPr>
      </w:pPr>
      <w:r w:rsidRPr="00E20F00">
        <w:rPr>
          <w:b w:val="0"/>
          <w:bCs/>
          <w:lang w:val="en-GB"/>
        </w:rPr>
        <w:t xml:space="preserve">Designed to accommodate evolving workplace models and diverse working patterns, the system supports flexible layouts, collaborative areas, individual workspaces and hybrid working environments. As a Cat A project, the interior concept was intentionally neutral. “The lighting scheme reflects this approach by acting as an enabling layer rather than a defining aesthetic element,” explains </w:t>
      </w:r>
      <w:proofErr w:type="spellStart"/>
      <w:r w:rsidRPr="00E20F00">
        <w:rPr>
          <w:b w:val="0"/>
          <w:bCs/>
          <w:lang w:val="en-GB"/>
        </w:rPr>
        <w:t>Lacopo</w:t>
      </w:r>
      <w:proofErr w:type="spellEnd"/>
      <w:r w:rsidRPr="00E20F00">
        <w:rPr>
          <w:b w:val="0"/>
          <w:bCs/>
          <w:lang w:val="en-GB"/>
        </w:rPr>
        <w:t xml:space="preserve">. However, the </w:t>
      </w:r>
      <w:hyperlink r:id="rId8" w:history="1">
        <w:r w:rsidRPr="00E20F00">
          <w:rPr>
            <w:rStyle w:val="Hyperlink"/>
            <w:b w:val="0"/>
            <w:bCs/>
            <w:lang w:val="en-GB"/>
          </w:rPr>
          <w:t>tra</w:t>
        </w:r>
        <w:r w:rsidRPr="00E20F00">
          <w:rPr>
            <w:rStyle w:val="Hyperlink"/>
            <w:b w:val="0"/>
            <w:bCs/>
            <w:lang w:val="en-GB"/>
          </w:rPr>
          <w:t>c</w:t>
        </w:r>
        <w:r w:rsidRPr="00E20F00">
          <w:rPr>
            <w:rStyle w:val="Hyperlink"/>
            <w:b w:val="0"/>
            <w:bCs/>
            <w:lang w:val="en-GB"/>
          </w:rPr>
          <w:t>k</w:t>
        </w:r>
      </w:hyperlink>
      <w:r w:rsidRPr="00E20F00">
        <w:rPr>
          <w:b w:val="0"/>
          <w:bCs/>
          <w:lang w:val="en-GB"/>
        </w:rPr>
        <w:t xml:space="preserve"> also allows the integration of additional luminaires, including </w:t>
      </w:r>
      <w:r w:rsidRPr="00E20F00">
        <w:rPr>
          <w:b w:val="0"/>
          <w:bCs/>
          <w:lang w:val="en-GB"/>
        </w:rPr>
        <w:lastRenderedPageBreak/>
        <w:t>decorative fittings where required by the specific character of the space.</w:t>
      </w:r>
    </w:p>
    <w:p w14:paraId="14E0AA48" w14:textId="77777777" w:rsidR="00E20F00" w:rsidRPr="00CB42A7" w:rsidRDefault="00E20F00" w:rsidP="00CB42A7">
      <w:pPr>
        <w:pStyle w:val="01berschriftERCO"/>
        <w:rPr>
          <w:lang w:val="en-GB"/>
        </w:rPr>
      </w:pPr>
    </w:p>
    <w:p w14:paraId="5E568CE7" w14:textId="77777777" w:rsidR="00CB42A7" w:rsidRPr="00CB42A7" w:rsidRDefault="00CB42A7" w:rsidP="00CB42A7">
      <w:pPr>
        <w:pStyle w:val="01berschriftERCO"/>
        <w:rPr>
          <w:lang w:val="en-GB"/>
        </w:rPr>
      </w:pPr>
      <w:r w:rsidRPr="00CB42A7">
        <w:rPr>
          <w:lang w:val="en-GB"/>
        </w:rPr>
        <w:t>More flexibility, less maintenance</w:t>
      </w:r>
    </w:p>
    <w:p w14:paraId="0C18BEAF" w14:textId="12F180A2" w:rsidR="00CB42A7" w:rsidRDefault="00E20F00" w:rsidP="00CB42A7">
      <w:pPr>
        <w:pStyle w:val="01berschriftERCO"/>
        <w:rPr>
          <w:b w:val="0"/>
          <w:bCs/>
          <w:lang w:val="en-GB"/>
        </w:rPr>
      </w:pPr>
      <w:r w:rsidRPr="00E20F00">
        <w:rPr>
          <w:b w:val="0"/>
          <w:bCs/>
          <w:lang w:val="en-GB"/>
        </w:rPr>
        <w:t>Resilience was a fundamental aspect of the design strategy, says Lacopo. "Using a single adaptable fitting ensured visual consistency, simplified maintenance and increased long-term flexibility for tenants. It is an increasingly important consideration in office lighting. Flexibility and adaptability are becoming essential requirements. Office environments are increasingly dynamic, and lighting systems must support frequent spatial reconfiguration without requiring major interventions," she adds.</w:t>
      </w:r>
    </w:p>
    <w:p w14:paraId="1F461FC0" w14:textId="77777777" w:rsidR="00E20F00" w:rsidRPr="00CB42A7" w:rsidRDefault="00E20F00" w:rsidP="00CB42A7">
      <w:pPr>
        <w:pStyle w:val="01berschriftERCO"/>
        <w:rPr>
          <w:b w:val="0"/>
          <w:bCs/>
          <w:lang w:val="en-GB"/>
        </w:rPr>
      </w:pPr>
    </w:p>
    <w:p w14:paraId="153C3E7E" w14:textId="77777777" w:rsidR="00CB42A7" w:rsidRPr="00CB42A7" w:rsidRDefault="00CB42A7" w:rsidP="00CB42A7">
      <w:pPr>
        <w:pStyle w:val="01berschriftERCO"/>
        <w:rPr>
          <w:lang w:val="en-GB"/>
        </w:rPr>
      </w:pPr>
      <w:r w:rsidRPr="00CB42A7">
        <w:rPr>
          <w:lang w:val="en-GB"/>
        </w:rPr>
        <w:t>The right light in every space</w:t>
      </w:r>
    </w:p>
    <w:p w14:paraId="226D8766" w14:textId="77777777" w:rsidR="00E20F00" w:rsidRPr="00E20F00" w:rsidRDefault="00E20F00" w:rsidP="00E20F00">
      <w:pPr>
        <w:pStyle w:val="01berschriftERCO"/>
        <w:rPr>
          <w:b w:val="0"/>
          <w:bCs/>
          <w:lang w:val="en-GB"/>
        </w:rPr>
      </w:pPr>
      <w:r w:rsidRPr="00E20F00">
        <w:rPr>
          <w:b w:val="0"/>
          <w:bCs/>
          <w:lang w:val="en-GB"/>
        </w:rPr>
        <w:t xml:space="preserve">"The ERCO system proved to be very easy to manage on site, both for the installer and for the project manager, who was mainly concerned with repositioning the luminaires," says Giorgio Totino, architect at Twister </w:t>
      </w:r>
      <w:proofErr w:type="spellStart"/>
      <w:r w:rsidRPr="00E20F00">
        <w:rPr>
          <w:b w:val="0"/>
          <w:bCs/>
          <w:lang w:val="en-GB"/>
        </w:rPr>
        <w:t>Architetti</w:t>
      </w:r>
      <w:proofErr w:type="spellEnd"/>
      <w:r w:rsidRPr="00E20F00">
        <w:rPr>
          <w:b w:val="0"/>
          <w:bCs/>
          <w:lang w:val="en-GB"/>
        </w:rPr>
        <w:t xml:space="preserve"> </w:t>
      </w:r>
      <w:proofErr w:type="spellStart"/>
      <w:r w:rsidRPr="00E20F00">
        <w:rPr>
          <w:b w:val="0"/>
          <w:bCs/>
          <w:lang w:val="en-GB"/>
        </w:rPr>
        <w:t>Associati</w:t>
      </w:r>
      <w:proofErr w:type="spellEnd"/>
      <w:r w:rsidRPr="00E20F00">
        <w:rPr>
          <w:b w:val="0"/>
          <w:bCs/>
          <w:lang w:val="en-GB"/>
        </w:rPr>
        <w:t>, responsible for the interior design. "</w:t>
      </w:r>
      <w:proofErr w:type="gramStart"/>
      <w:r w:rsidRPr="00E20F00">
        <w:rPr>
          <w:b w:val="0"/>
          <w:bCs/>
          <w:lang w:val="en-GB"/>
        </w:rPr>
        <w:t>So</w:t>
      </w:r>
      <w:proofErr w:type="gramEnd"/>
      <w:r w:rsidRPr="00E20F00">
        <w:rPr>
          <w:b w:val="0"/>
          <w:bCs/>
          <w:lang w:val="en-GB"/>
        </w:rPr>
        <w:t xml:space="preserve"> I have to say that it helped us a lot. Simply repositioning the luminaires allowed us to achieve the right lighting in every type of environment."</w:t>
      </w:r>
    </w:p>
    <w:p w14:paraId="5EF023DA" w14:textId="77777777" w:rsidR="00E20F00" w:rsidRPr="00E20F00" w:rsidRDefault="00E20F00" w:rsidP="00E20F00">
      <w:pPr>
        <w:pStyle w:val="01berschriftERCO"/>
        <w:rPr>
          <w:b w:val="0"/>
          <w:bCs/>
          <w:lang w:val="en-GB"/>
        </w:rPr>
      </w:pPr>
    </w:p>
    <w:p w14:paraId="154EBE50" w14:textId="3D9C4D32" w:rsidR="009D4A69" w:rsidRDefault="00E20F00" w:rsidP="00E20F00">
      <w:pPr>
        <w:pStyle w:val="01berschriftERCO"/>
        <w:rPr>
          <w:b w:val="0"/>
          <w:bCs/>
          <w:lang w:val="en-GB"/>
        </w:rPr>
      </w:pPr>
      <w:r w:rsidRPr="00E20F00">
        <w:rPr>
          <w:b w:val="0"/>
          <w:bCs/>
          <w:lang w:val="en-GB"/>
        </w:rPr>
        <w:t>The electric lighting scheme also had to account for the extensive glazing (large floor-to-ceiling windows look out on to a newly created green public courtyard space) which allow in high levels of natural light. The balance was achieved through daylight sensors that continuously monitor natural light and automatically dim the artificial lighting to maintain consistent illumination levels and reduce energy consumption. The control protocol is DALI</w:t>
      </w:r>
      <w:r w:rsidRPr="00E20F00">
        <w:rPr>
          <w:rFonts w:ascii="Cambria Math" w:hAnsi="Cambria Math" w:cs="Cambria Math"/>
          <w:b w:val="0"/>
          <w:bCs/>
          <w:lang w:val="en-GB"/>
        </w:rPr>
        <w:t>‑</w:t>
      </w:r>
      <w:r w:rsidRPr="00E20F00">
        <w:rPr>
          <w:b w:val="0"/>
          <w:bCs/>
          <w:lang w:val="en-GB"/>
        </w:rPr>
        <w:t>2, allowing programmed scene control and a dimming range from 1 to 100%.</w:t>
      </w:r>
    </w:p>
    <w:p w14:paraId="2A860DE7" w14:textId="77777777" w:rsidR="00E20F00" w:rsidRPr="00CB42A7" w:rsidRDefault="00E20F00" w:rsidP="00E20F00">
      <w:pPr>
        <w:pStyle w:val="01berschriftERCO"/>
        <w:rPr>
          <w:lang w:val="en-GB"/>
        </w:rPr>
      </w:pPr>
    </w:p>
    <w:p w14:paraId="3A474EB9" w14:textId="77777777" w:rsidR="00CB42A7" w:rsidRPr="00CB42A7" w:rsidRDefault="00CB42A7" w:rsidP="00CB42A7">
      <w:pPr>
        <w:pStyle w:val="01berschriftERCO"/>
        <w:rPr>
          <w:lang w:val="en-GB"/>
        </w:rPr>
      </w:pPr>
      <w:r w:rsidRPr="00CB42A7">
        <w:rPr>
          <w:lang w:val="en-GB"/>
        </w:rPr>
        <w:t>Strong expertise</w:t>
      </w:r>
    </w:p>
    <w:p w14:paraId="5670A765" w14:textId="7AC17D83" w:rsidR="00E20F00" w:rsidRPr="00E20F00" w:rsidRDefault="00E20F00" w:rsidP="00E20F00">
      <w:pPr>
        <w:pStyle w:val="01berschriftERCO"/>
        <w:rPr>
          <w:b w:val="0"/>
          <w:bCs/>
          <w:lang w:val="en-GB"/>
        </w:rPr>
      </w:pPr>
      <w:r w:rsidRPr="00E20F00">
        <w:rPr>
          <w:b w:val="0"/>
          <w:bCs/>
          <w:lang w:val="en-GB"/>
        </w:rPr>
        <w:t xml:space="preserve">ERCO was selected for its strong expertise in architectural lighting and optical performance, says Lacopo. "The company was among the first to introduce the </w:t>
      </w:r>
      <w:hyperlink r:id="rId9" w:history="1">
        <w:r w:rsidRPr="00E20F00">
          <w:rPr>
            <w:rStyle w:val="Hyperlink"/>
            <w:b w:val="0"/>
            <w:bCs/>
            <w:lang w:val="en-GB"/>
          </w:rPr>
          <w:t>track down</w:t>
        </w:r>
        <w:r w:rsidRPr="00E20F00">
          <w:rPr>
            <w:rStyle w:val="Hyperlink"/>
            <w:b w:val="0"/>
            <w:bCs/>
            <w:lang w:val="en-GB"/>
          </w:rPr>
          <w:t>l</w:t>
        </w:r>
        <w:r w:rsidRPr="00E20F00">
          <w:rPr>
            <w:rStyle w:val="Hyperlink"/>
            <w:b w:val="0"/>
            <w:bCs/>
            <w:lang w:val="en-GB"/>
          </w:rPr>
          <w:t>ight</w:t>
        </w:r>
      </w:hyperlink>
      <w:r w:rsidRPr="00E20F00">
        <w:rPr>
          <w:b w:val="0"/>
          <w:bCs/>
          <w:lang w:val="en-GB"/>
        </w:rPr>
        <w:t xml:space="preserve"> as a solution specifically conceived for office environments, addressing the growing need for flexibility. This </w:t>
      </w:r>
      <w:r w:rsidRPr="00E20F00">
        <w:rPr>
          <w:b w:val="0"/>
          <w:bCs/>
          <w:lang w:val="en-GB"/>
        </w:rPr>
        <w:lastRenderedPageBreak/>
        <w:t>approach ensures high energy efficiency, reliability and long-term performance, supported by solid technical expertise from the manufacturer."</w:t>
      </w:r>
    </w:p>
    <w:p w14:paraId="3AD2B4F1" w14:textId="77777777" w:rsidR="00E20F00" w:rsidRPr="00E20F00" w:rsidRDefault="00E20F00" w:rsidP="00E20F00">
      <w:pPr>
        <w:pStyle w:val="01berschriftERCO"/>
        <w:rPr>
          <w:b w:val="0"/>
          <w:bCs/>
          <w:lang w:val="en-GB"/>
        </w:rPr>
      </w:pPr>
    </w:p>
    <w:p w14:paraId="52A0D58D" w14:textId="7F2D63C7" w:rsidR="00E20F00" w:rsidRPr="00E20F00" w:rsidRDefault="00E20F00" w:rsidP="00E20F00">
      <w:pPr>
        <w:pStyle w:val="01berschriftERCO"/>
        <w:rPr>
          <w:b w:val="0"/>
          <w:bCs/>
          <w:lang w:val="en-GB"/>
        </w:rPr>
      </w:pPr>
      <w:r w:rsidRPr="00E20F00">
        <w:rPr>
          <w:b w:val="0"/>
          <w:bCs/>
          <w:lang w:val="en-GB"/>
        </w:rPr>
        <w:t xml:space="preserve">The lighting scheme has achieved all its objectives, according to Lacopo. "The fact that all tenants retained the original lighting infrastructure, only integrating additional track-mounted </w:t>
      </w:r>
      <w:proofErr w:type="gramStart"/>
      <w:r w:rsidRPr="00E20F00">
        <w:rPr>
          <w:b w:val="0"/>
          <w:bCs/>
          <w:lang w:val="en-GB"/>
        </w:rPr>
        <w:t>fixtures</w:t>
      </w:r>
      <w:proofErr w:type="gramEnd"/>
      <w:r w:rsidRPr="00E20F00">
        <w:rPr>
          <w:b w:val="0"/>
          <w:bCs/>
          <w:lang w:val="en-GB"/>
        </w:rPr>
        <w:t xml:space="preserve"> when necessary, confirms the effectiveness of the design."</w:t>
      </w:r>
    </w:p>
    <w:p w14:paraId="7303A228" w14:textId="77777777" w:rsidR="00CB42A7" w:rsidRPr="00CB42A7" w:rsidRDefault="00CB42A7" w:rsidP="009D4A69">
      <w:pPr>
        <w:pStyle w:val="01berschriftERCO"/>
        <w:rPr>
          <w:lang w:val="en-GB"/>
        </w:rPr>
      </w:pPr>
    </w:p>
    <w:p w14:paraId="12F27006" w14:textId="0EF245E3" w:rsidR="009D4A69" w:rsidRPr="00CB42A7" w:rsidRDefault="009D4A69" w:rsidP="009D4A69">
      <w:pPr>
        <w:pStyle w:val="01berschriftERCO"/>
        <w:rPr>
          <w:b w:val="0"/>
          <w:bCs/>
          <w:lang w:val="en-GB"/>
        </w:rPr>
      </w:pPr>
      <w:r w:rsidRPr="00CB42A7">
        <w:rPr>
          <w:lang w:val="en-GB"/>
        </w:rPr>
        <w:t>More on Pirelli 35:</w:t>
      </w:r>
      <w:r w:rsidRPr="00CB42A7">
        <w:rPr>
          <w:lang w:val="en-GB"/>
        </w:rPr>
        <w:tab/>
      </w:r>
    </w:p>
    <w:p w14:paraId="79C05019" w14:textId="77777777" w:rsidR="009D4A69" w:rsidRPr="00CB42A7" w:rsidRDefault="009D4A69" w:rsidP="009D4A69">
      <w:pPr>
        <w:spacing w:line="360" w:lineRule="auto"/>
        <w:rPr>
          <w:rFonts w:ascii="Arial" w:hAnsi="Arial" w:cs="Arial"/>
          <w:b/>
          <w:color w:val="0000FF"/>
          <w:sz w:val="22"/>
          <w:szCs w:val="22"/>
          <w:u w:val="single"/>
          <w:lang w:val="en-GB"/>
        </w:rPr>
      </w:pPr>
      <w:hyperlink r:id="rId10" w:history="1">
        <w:r w:rsidRPr="00CB42A7">
          <w:rPr>
            <w:rStyle w:val="Hyperlink"/>
            <w:rFonts w:ascii="Arial" w:hAnsi="Arial" w:cs="Arial"/>
            <w:b/>
            <w:sz w:val="22"/>
            <w:szCs w:val="22"/>
            <w:lang w:val="en-GB"/>
          </w:rPr>
          <w:t>https://www.youtube.com/watch?v=bBc6F1fHsDI</w:t>
        </w:r>
      </w:hyperlink>
    </w:p>
    <w:p w14:paraId="61CDB894" w14:textId="77777777" w:rsidR="009D4A69" w:rsidRPr="00CB42A7" w:rsidRDefault="009D4A69" w:rsidP="009D4A69">
      <w:pPr>
        <w:spacing w:line="360" w:lineRule="auto"/>
        <w:rPr>
          <w:rFonts w:ascii="Arial" w:hAnsi="Arial" w:cs="Arial"/>
          <w:sz w:val="22"/>
          <w:szCs w:val="22"/>
          <w:lang w:val="en-GB"/>
        </w:rPr>
      </w:pPr>
      <w:r w:rsidRPr="00CB42A7">
        <w:rPr>
          <w:rFonts w:ascii="Arial" w:hAnsi="Arial" w:cs="Arial"/>
          <w:noProof/>
          <w:sz w:val="22"/>
          <w:szCs w:val="22"/>
          <w:lang w:val="en-GB"/>
        </w:rPr>
        <w:drawing>
          <wp:inline distT="0" distB="0" distL="0" distR="0" wp14:anchorId="2C2EFC61" wp14:editId="6BF8F164">
            <wp:extent cx="862149" cy="862149"/>
            <wp:effectExtent l="0" t="0" r="1905" b="1905"/>
            <wp:docPr id="1284805805"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805805" name="Grafik 1284805805"/>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08476" cy="908476"/>
                    </a:xfrm>
                    <a:prstGeom prst="rect">
                      <a:avLst/>
                    </a:prstGeom>
                  </pic:spPr>
                </pic:pic>
              </a:graphicData>
            </a:graphic>
          </wp:inline>
        </w:drawing>
      </w:r>
    </w:p>
    <w:p w14:paraId="1272E1C3" w14:textId="77777777" w:rsidR="009D4A69" w:rsidRPr="00CB42A7" w:rsidRDefault="009D4A69" w:rsidP="009D4A69">
      <w:pPr>
        <w:pStyle w:val="ERCOText"/>
        <w:outlineLvl w:val="0"/>
        <w:rPr>
          <w:rStyle w:val="Ohne"/>
          <w:b/>
          <w:lang w:val="en-GB"/>
        </w:rPr>
      </w:pPr>
      <w:r w:rsidRPr="00CB42A7">
        <w:rPr>
          <w:rStyle w:val="s21"/>
          <w:b/>
          <w:bCs/>
          <w:color w:val="FF0000"/>
          <w:lang w:val="en-GB"/>
        </w:rPr>
        <w:t>Note to the editor:</w:t>
      </w:r>
      <w:r w:rsidRPr="00CB42A7">
        <w:rPr>
          <w:color w:val="FF0000"/>
          <w:lang w:val="en-GB"/>
        </w:rPr>
        <w:br/>
      </w:r>
      <w:r w:rsidRPr="00CB42A7">
        <w:rPr>
          <w:rStyle w:val="s22"/>
          <w:color w:val="FF0000"/>
          <w:lang w:val="en-GB"/>
        </w:rPr>
        <w:t>Please use these links. Your readership will benefit from a continuous user journey and further content on this press release. The links remain permanently active.</w:t>
      </w:r>
    </w:p>
    <w:p w14:paraId="18DF75AA" w14:textId="77777777" w:rsidR="009D4A69" w:rsidRPr="00CB42A7" w:rsidRDefault="009D4A69">
      <w:pPr>
        <w:rPr>
          <w:rFonts w:ascii="Arial" w:hAnsi="Arial" w:cs="Arial"/>
          <w:b/>
          <w:color w:val="000000" w:themeColor="text1"/>
          <w:sz w:val="22"/>
          <w:szCs w:val="22"/>
          <w:lang w:val="en-GB"/>
        </w:rPr>
      </w:pPr>
      <w:r w:rsidRPr="00CB42A7">
        <w:rPr>
          <w:lang w:val="en-GB"/>
        </w:rPr>
        <w:br w:type="page"/>
      </w:r>
    </w:p>
    <w:p w14:paraId="5EABBCC8" w14:textId="634994D4" w:rsidR="009A6612" w:rsidRPr="00CB42A7" w:rsidRDefault="00CB6F97" w:rsidP="009D4A69">
      <w:pPr>
        <w:pStyle w:val="01berschriftERCO"/>
        <w:rPr>
          <w:lang w:val="en-GB"/>
        </w:rPr>
      </w:pPr>
      <w:r w:rsidRPr="00CB42A7">
        <w:rPr>
          <w:lang w:val="en-GB"/>
        </w:rPr>
        <w:lastRenderedPageBreak/>
        <w:t>Project data</w:t>
      </w:r>
    </w:p>
    <w:p w14:paraId="0A83245C" w14:textId="77777777" w:rsidR="005C431A" w:rsidRPr="00CB42A7" w:rsidRDefault="005C431A" w:rsidP="009D4A69">
      <w:pPr>
        <w:pStyle w:val="01berschriftERCO"/>
        <w:rPr>
          <w:lang w:val="en-GB"/>
        </w:rPr>
      </w:pPr>
    </w:p>
    <w:p w14:paraId="578EC4C1" w14:textId="77777777" w:rsidR="00086DEB" w:rsidRPr="004A40FA" w:rsidRDefault="005C431A" w:rsidP="009D4A69">
      <w:pPr>
        <w:pStyle w:val="01berschriftERCO"/>
        <w:rPr>
          <w:b w:val="0"/>
          <w:bCs/>
          <w:lang w:val="en-GB"/>
        </w:rPr>
      </w:pPr>
      <w:r w:rsidRPr="004A40FA">
        <w:rPr>
          <w:b w:val="0"/>
          <w:bCs/>
          <w:lang w:val="en-GB"/>
        </w:rPr>
        <w:t>Proje</w:t>
      </w:r>
      <w:r w:rsidR="00585E05" w:rsidRPr="004A40FA">
        <w:rPr>
          <w:b w:val="0"/>
          <w:bCs/>
          <w:lang w:val="en-GB"/>
        </w:rPr>
        <w:t>c</w:t>
      </w:r>
      <w:r w:rsidRPr="004A40FA">
        <w:rPr>
          <w:b w:val="0"/>
          <w:bCs/>
          <w:lang w:val="en-GB"/>
        </w:rPr>
        <w:t>t:</w:t>
      </w:r>
      <w:r w:rsidRPr="004A40FA">
        <w:rPr>
          <w:b w:val="0"/>
          <w:bCs/>
          <w:lang w:val="en-GB"/>
        </w:rPr>
        <w:tab/>
      </w:r>
      <w:r w:rsidR="00585E05" w:rsidRPr="004A40FA">
        <w:rPr>
          <w:b w:val="0"/>
          <w:bCs/>
          <w:lang w:val="en-GB"/>
        </w:rPr>
        <w:tab/>
      </w:r>
    </w:p>
    <w:p w14:paraId="4F6E2D66" w14:textId="3F11C427" w:rsidR="005C431A" w:rsidRPr="004A40FA" w:rsidRDefault="004A40FA" w:rsidP="009D4A69">
      <w:pPr>
        <w:pStyle w:val="01berschriftERCO"/>
        <w:rPr>
          <w:b w:val="0"/>
          <w:bCs/>
          <w:lang w:val="en-GB"/>
        </w:rPr>
      </w:pPr>
      <w:r>
        <w:rPr>
          <w:b w:val="0"/>
          <w:bCs/>
          <w:lang w:val="en-GB"/>
        </w:rPr>
        <w:t>Pirelli 35</w:t>
      </w:r>
      <w:r w:rsidR="005C431A" w:rsidRPr="004A40FA">
        <w:rPr>
          <w:b w:val="0"/>
          <w:bCs/>
          <w:lang w:val="en-GB"/>
        </w:rPr>
        <w:t xml:space="preserve">, </w:t>
      </w:r>
      <w:r w:rsidR="0008718E" w:rsidRPr="004A40FA">
        <w:rPr>
          <w:b w:val="0"/>
          <w:bCs/>
          <w:lang w:val="en-GB"/>
        </w:rPr>
        <w:t>M</w:t>
      </w:r>
      <w:r>
        <w:rPr>
          <w:b w:val="0"/>
          <w:bCs/>
          <w:lang w:val="en-GB"/>
        </w:rPr>
        <w:t>ilan</w:t>
      </w:r>
      <w:r w:rsidR="00820780">
        <w:rPr>
          <w:b w:val="0"/>
          <w:bCs/>
          <w:lang w:val="en-GB"/>
        </w:rPr>
        <w:t>, Italy</w:t>
      </w:r>
    </w:p>
    <w:p w14:paraId="7FBD0D53" w14:textId="77777777" w:rsidR="005C431A" w:rsidRPr="004A40FA" w:rsidRDefault="005C431A" w:rsidP="009D4A69">
      <w:pPr>
        <w:pStyle w:val="01berschriftERCO"/>
        <w:rPr>
          <w:b w:val="0"/>
          <w:bCs/>
          <w:lang w:val="en-GB"/>
        </w:rPr>
      </w:pPr>
    </w:p>
    <w:p w14:paraId="479600AA" w14:textId="77777777" w:rsidR="00086DEB" w:rsidRPr="004A40FA" w:rsidRDefault="00AB1447" w:rsidP="009D4A69">
      <w:pPr>
        <w:pStyle w:val="01berschriftERCO"/>
        <w:rPr>
          <w:b w:val="0"/>
          <w:bCs/>
          <w:lang w:val="en-GB"/>
        </w:rPr>
      </w:pPr>
      <w:r w:rsidRPr="004A40FA">
        <w:rPr>
          <w:b w:val="0"/>
          <w:bCs/>
          <w:lang w:val="en-GB"/>
        </w:rPr>
        <w:t>Architecture</w:t>
      </w:r>
      <w:r w:rsidR="0023697A" w:rsidRPr="004A40FA">
        <w:rPr>
          <w:b w:val="0"/>
          <w:bCs/>
          <w:lang w:val="en-GB"/>
        </w:rPr>
        <w:t>:</w:t>
      </w:r>
      <w:r w:rsidR="0023697A" w:rsidRPr="004A40FA">
        <w:rPr>
          <w:b w:val="0"/>
          <w:bCs/>
          <w:lang w:val="en-GB"/>
        </w:rPr>
        <w:tab/>
      </w:r>
      <w:r w:rsidR="0023697A" w:rsidRPr="004A40FA">
        <w:rPr>
          <w:b w:val="0"/>
          <w:bCs/>
          <w:lang w:val="en-GB"/>
        </w:rPr>
        <w:tab/>
      </w:r>
    </w:p>
    <w:p w14:paraId="76AD29B0" w14:textId="2DD1FDD1" w:rsidR="00AB1447" w:rsidRDefault="004A40FA" w:rsidP="009D4A69">
      <w:pPr>
        <w:pStyle w:val="01berschriftERCO"/>
        <w:rPr>
          <w:b w:val="0"/>
          <w:bCs/>
          <w:lang w:val="en-GB"/>
        </w:rPr>
      </w:pPr>
      <w:proofErr w:type="spellStart"/>
      <w:r w:rsidRPr="004A40FA">
        <w:rPr>
          <w:b w:val="0"/>
          <w:bCs/>
          <w:lang w:val="en-GB"/>
        </w:rPr>
        <w:t>Snøhetta</w:t>
      </w:r>
      <w:proofErr w:type="spellEnd"/>
      <w:r w:rsidRPr="004A40FA">
        <w:rPr>
          <w:b w:val="0"/>
          <w:bCs/>
          <w:lang w:val="en-GB"/>
        </w:rPr>
        <w:t xml:space="preserve">, Park </w:t>
      </w:r>
      <w:proofErr w:type="spellStart"/>
      <w:r w:rsidRPr="004A40FA">
        <w:rPr>
          <w:b w:val="0"/>
          <w:bCs/>
          <w:lang w:val="en-GB"/>
        </w:rPr>
        <w:t>Associati</w:t>
      </w:r>
      <w:proofErr w:type="spellEnd"/>
    </w:p>
    <w:p w14:paraId="44C17EBB" w14:textId="77777777" w:rsidR="00820780" w:rsidRDefault="00820780" w:rsidP="009D4A69">
      <w:pPr>
        <w:pStyle w:val="01berschriftERCO"/>
        <w:rPr>
          <w:b w:val="0"/>
          <w:bCs/>
          <w:lang w:val="en-GB"/>
        </w:rPr>
      </w:pPr>
    </w:p>
    <w:p w14:paraId="2AE9680C" w14:textId="258BDF64" w:rsidR="00820780" w:rsidRPr="00820780" w:rsidRDefault="00820780" w:rsidP="00820780">
      <w:pPr>
        <w:pStyle w:val="01berschriftERCO"/>
        <w:rPr>
          <w:b w:val="0"/>
          <w:bCs/>
        </w:rPr>
      </w:pPr>
      <w:r w:rsidRPr="00820780">
        <w:rPr>
          <w:b w:val="0"/>
          <w:bCs/>
        </w:rPr>
        <w:t xml:space="preserve">Interior design </w:t>
      </w:r>
      <w:r w:rsidRPr="00820780">
        <w:rPr>
          <w:b w:val="0"/>
          <w:bCs/>
        </w:rPr>
        <w:tab/>
      </w:r>
      <w:r w:rsidRPr="00820780">
        <w:rPr>
          <w:b w:val="0"/>
          <w:bCs/>
        </w:rPr>
        <w:tab/>
      </w:r>
    </w:p>
    <w:p w14:paraId="57495AA4" w14:textId="49F7FD01" w:rsidR="00820780" w:rsidRPr="00820780" w:rsidRDefault="00820780" w:rsidP="00820780">
      <w:pPr>
        <w:pStyle w:val="01berschriftERCO"/>
        <w:rPr>
          <w:b w:val="0"/>
          <w:bCs/>
        </w:rPr>
      </w:pPr>
      <w:r w:rsidRPr="00820780">
        <w:rPr>
          <w:b w:val="0"/>
          <w:bCs/>
        </w:rPr>
        <w:t xml:space="preserve">Twister </w:t>
      </w:r>
      <w:proofErr w:type="spellStart"/>
      <w:r w:rsidRPr="00820780">
        <w:rPr>
          <w:b w:val="0"/>
          <w:bCs/>
        </w:rPr>
        <w:t>Architetti</w:t>
      </w:r>
      <w:proofErr w:type="spellEnd"/>
      <w:r w:rsidRPr="00820780">
        <w:rPr>
          <w:b w:val="0"/>
          <w:bCs/>
        </w:rPr>
        <w:t xml:space="preserve"> </w:t>
      </w:r>
      <w:proofErr w:type="spellStart"/>
      <w:r w:rsidRPr="00820780">
        <w:rPr>
          <w:b w:val="0"/>
          <w:bCs/>
        </w:rPr>
        <w:t>Associati</w:t>
      </w:r>
      <w:proofErr w:type="spellEnd"/>
      <w:r w:rsidRPr="00820780">
        <w:rPr>
          <w:b w:val="0"/>
          <w:bCs/>
        </w:rPr>
        <w:t>, M</w:t>
      </w:r>
      <w:r>
        <w:rPr>
          <w:b w:val="0"/>
          <w:bCs/>
        </w:rPr>
        <w:t>ilan</w:t>
      </w:r>
      <w:r w:rsidRPr="00820780">
        <w:rPr>
          <w:b w:val="0"/>
          <w:bCs/>
        </w:rPr>
        <w:t xml:space="preserve">, </w:t>
      </w:r>
      <w:proofErr w:type="spellStart"/>
      <w:r w:rsidRPr="00820780">
        <w:rPr>
          <w:b w:val="0"/>
          <w:bCs/>
        </w:rPr>
        <w:t>Ital</w:t>
      </w:r>
      <w:r>
        <w:rPr>
          <w:b w:val="0"/>
          <w:bCs/>
        </w:rPr>
        <w:t>y</w:t>
      </w:r>
      <w:proofErr w:type="spellEnd"/>
    </w:p>
    <w:p w14:paraId="65D96A57" w14:textId="77777777" w:rsidR="005C431A" w:rsidRPr="004A40FA" w:rsidRDefault="005C431A" w:rsidP="009D4A69">
      <w:pPr>
        <w:pStyle w:val="01berschriftERCO"/>
        <w:rPr>
          <w:b w:val="0"/>
          <w:bCs/>
          <w:lang w:val="en-GB"/>
        </w:rPr>
      </w:pPr>
    </w:p>
    <w:p w14:paraId="29573490" w14:textId="77777777" w:rsidR="0098489A" w:rsidRPr="004A40FA" w:rsidRDefault="00585E05" w:rsidP="009D4A69">
      <w:pPr>
        <w:pStyle w:val="01berschriftERCO"/>
        <w:rPr>
          <w:b w:val="0"/>
          <w:bCs/>
          <w:lang w:val="en-GB"/>
        </w:rPr>
      </w:pPr>
      <w:r w:rsidRPr="004A40FA">
        <w:rPr>
          <w:b w:val="0"/>
          <w:bCs/>
          <w:lang w:val="en-GB"/>
        </w:rPr>
        <w:t xml:space="preserve">Lighting </w:t>
      </w:r>
      <w:r w:rsidR="00AB1447" w:rsidRPr="004A40FA">
        <w:rPr>
          <w:b w:val="0"/>
          <w:bCs/>
          <w:lang w:val="en-GB"/>
        </w:rPr>
        <w:t>d</w:t>
      </w:r>
      <w:r w:rsidRPr="004A40FA">
        <w:rPr>
          <w:b w:val="0"/>
          <w:bCs/>
          <w:lang w:val="en-GB"/>
        </w:rPr>
        <w:t>esign</w:t>
      </w:r>
      <w:r w:rsidR="005C431A" w:rsidRPr="004A40FA">
        <w:rPr>
          <w:b w:val="0"/>
          <w:bCs/>
          <w:lang w:val="en-GB"/>
        </w:rPr>
        <w:t>:</w:t>
      </w:r>
      <w:r w:rsidR="005C431A" w:rsidRPr="004A40FA">
        <w:rPr>
          <w:b w:val="0"/>
          <w:bCs/>
          <w:lang w:val="en-GB"/>
        </w:rPr>
        <w:tab/>
      </w:r>
    </w:p>
    <w:p w14:paraId="71543923" w14:textId="263B4AFB" w:rsidR="005C431A" w:rsidRPr="004A40FA" w:rsidRDefault="004A40FA" w:rsidP="009D4A69">
      <w:pPr>
        <w:pStyle w:val="01berschriftERCO"/>
        <w:rPr>
          <w:b w:val="0"/>
          <w:bCs/>
          <w:lang w:val="en-GB"/>
        </w:rPr>
      </w:pPr>
      <w:r>
        <w:rPr>
          <w:b w:val="0"/>
          <w:bCs/>
          <w:lang w:val="en-GB"/>
        </w:rPr>
        <w:t>ESA Engineering</w:t>
      </w:r>
      <w:r w:rsidR="00820780">
        <w:rPr>
          <w:b w:val="0"/>
          <w:bCs/>
          <w:lang w:val="en-GB"/>
        </w:rPr>
        <w:t>,</w:t>
      </w:r>
      <w:r w:rsidR="00820780" w:rsidRPr="00820780">
        <w:rPr>
          <w:b w:val="0"/>
          <w:bCs/>
        </w:rPr>
        <w:t xml:space="preserve"> M</w:t>
      </w:r>
      <w:r w:rsidR="00820780">
        <w:rPr>
          <w:b w:val="0"/>
          <w:bCs/>
        </w:rPr>
        <w:t>ilan</w:t>
      </w:r>
      <w:r w:rsidR="00820780" w:rsidRPr="00820780">
        <w:rPr>
          <w:b w:val="0"/>
          <w:bCs/>
        </w:rPr>
        <w:t xml:space="preserve">, </w:t>
      </w:r>
      <w:proofErr w:type="spellStart"/>
      <w:r w:rsidR="00820780" w:rsidRPr="00820780">
        <w:rPr>
          <w:b w:val="0"/>
          <w:bCs/>
        </w:rPr>
        <w:t>Ital</w:t>
      </w:r>
      <w:r w:rsidR="00820780">
        <w:rPr>
          <w:b w:val="0"/>
          <w:bCs/>
        </w:rPr>
        <w:t>y</w:t>
      </w:r>
      <w:proofErr w:type="spellEnd"/>
      <w:r w:rsidR="005C431A" w:rsidRPr="004A40FA">
        <w:rPr>
          <w:b w:val="0"/>
          <w:bCs/>
          <w:lang w:val="en-GB"/>
        </w:rPr>
        <w:br/>
      </w:r>
    </w:p>
    <w:p w14:paraId="5D95E2C3" w14:textId="77777777" w:rsidR="00086DEB" w:rsidRPr="004A40FA" w:rsidRDefault="005C431A" w:rsidP="009D4A69">
      <w:pPr>
        <w:pStyle w:val="01berschriftERCO"/>
        <w:rPr>
          <w:b w:val="0"/>
          <w:bCs/>
          <w:lang w:val="en-GB"/>
        </w:rPr>
      </w:pPr>
      <w:r w:rsidRPr="004A40FA">
        <w:rPr>
          <w:b w:val="0"/>
          <w:bCs/>
          <w:lang w:val="en-GB"/>
        </w:rPr>
        <w:t>Produ</w:t>
      </w:r>
      <w:r w:rsidR="003265C9" w:rsidRPr="004A40FA">
        <w:rPr>
          <w:b w:val="0"/>
          <w:bCs/>
          <w:lang w:val="en-GB"/>
        </w:rPr>
        <w:t>cts</w:t>
      </w:r>
      <w:r w:rsidRPr="004A40FA">
        <w:rPr>
          <w:b w:val="0"/>
          <w:bCs/>
          <w:lang w:val="en-GB"/>
        </w:rPr>
        <w:t>:</w:t>
      </w:r>
      <w:r w:rsidRPr="004A40FA">
        <w:rPr>
          <w:b w:val="0"/>
          <w:bCs/>
          <w:lang w:val="en-GB"/>
        </w:rPr>
        <w:tab/>
      </w:r>
      <w:r w:rsidRPr="004A40FA">
        <w:rPr>
          <w:b w:val="0"/>
          <w:bCs/>
          <w:lang w:val="en-GB"/>
        </w:rPr>
        <w:tab/>
      </w:r>
    </w:p>
    <w:p w14:paraId="6CE0A295" w14:textId="253FE0D6" w:rsidR="00820780" w:rsidRPr="00820780" w:rsidRDefault="00C326CD" w:rsidP="00820780">
      <w:pPr>
        <w:pStyle w:val="01berschriftERCO"/>
        <w:rPr>
          <w:b w:val="0"/>
          <w:bCs/>
        </w:rPr>
      </w:pPr>
      <w:proofErr w:type="spellStart"/>
      <w:r w:rsidRPr="00D3388A">
        <w:rPr>
          <w:b w:val="0"/>
          <w:bCs/>
        </w:rPr>
        <w:t>Jilly</w:t>
      </w:r>
      <w:proofErr w:type="spellEnd"/>
      <w:r w:rsidRPr="00D3388A">
        <w:rPr>
          <w:b w:val="0"/>
          <w:bCs/>
        </w:rPr>
        <w:t xml:space="preserve"> </w:t>
      </w:r>
      <w:proofErr w:type="spellStart"/>
      <w:r w:rsidRPr="00D3388A">
        <w:rPr>
          <w:b w:val="0"/>
          <w:bCs/>
        </w:rPr>
        <w:t>downlights</w:t>
      </w:r>
      <w:proofErr w:type="spellEnd"/>
      <w:r w:rsidRPr="00D3388A">
        <w:rPr>
          <w:b w:val="0"/>
          <w:bCs/>
        </w:rPr>
        <w:t xml:space="preserve"> </w:t>
      </w:r>
      <w:proofErr w:type="spellStart"/>
      <w:r w:rsidRPr="00D3388A">
        <w:rPr>
          <w:b w:val="0"/>
          <w:bCs/>
        </w:rPr>
        <w:t>for</w:t>
      </w:r>
      <w:proofErr w:type="spellEnd"/>
      <w:r w:rsidRPr="00D3388A">
        <w:rPr>
          <w:b w:val="0"/>
          <w:bCs/>
        </w:rPr>
        <w:t xml:space="preserve"> </w:t>
      </w:r>
      <w:proofErr w:type="spellStart"/>
      <w:r w:rsidRPr="00D3388A">
        <w:rPr>
          <w:b w:val="0"/>
          <w:bCs/>
        </w:rPr>
        <w:t>tracks</w:t>
      </w:r>
      <w:proofErr w:type="spellEnd"/>
      <w:r w:rsidR="00D3388A">
        <w:rPr>
          <w:b w:val="0"/>
          <w:bCs/>
        </w:rPr>
        <w:t xml:space="preserve">, </w:t>
      </w:r>
      <w:r w:rsidRPr="00D3388A">
        <w:rPr>
          <w:b w:val="0"/>
          <w:bCs/>
        </w:rPr>
        <w:t>Tracks</w:t>
      </w:r>
      <w:r w:rsidR="00D3388A">
        <w:rPr>
          <w:b w:val="0"/>
          <w:bCs/>
        </w:rPr>
        <w:t xml:space="preserve">, </w:t>
      </w:r>
      <w:r w:rsidRPr="00D3388A">
        <w:rPr>
          <w:b w:val="0"/>
          <w:bCs/>
        </w:rPr>
        <w:t xml:space="preserve">Hi-trac </w:t>
      </w:r>
      <w:proofErr w:type="spellStart"/>
      <w:r w:rsidRPr="00D3388A">
        <w:rPr>
          <w:b w:val="0"/>
          <w:bCs/>
        </w:rPr>
        <w:t>tracks</w:t>
      </w:r>
      <w:proofErr w:type="spellEnd"/>
    </w:p>
    <w:p w14:paraId="52CAB7B1" w14:textId="77777777" w:rsidR="005C431A" w:rsidRPr="004A40FA" w:rsidRDefault="005C431A" w:rsidP="009D4A69">
      <w:pPr>
        <w:pStyle w:val="01berschriftERCO"/>
        <w:rPr>
          <w:b w:val="0"/>
          <w:bCs/>
          <w:lang w:val="en-GB"/>
        </w:rPr>
      </w:pPr>
    </w:p>
    <w:p w14:paraId="7D02314D" w14:textId="5A2930A6" w:rsidR="0023697A" w:rsidRPr="004A40FA" w:rsidRDefault="00585E05" w:rsidP="009D4A69">
      <w:pPr>
        <w:pStyle w:val="01berschriftERCO"/>
        <w:rPr>
          <w:b w:val="0"/>
          <w:bCs/>
          <w:lang w:val="en-GB"/>
        </w:rPr>
      </w:pPr>
      <w:r w:rsidRPr="004A40FA">
        <w:rPr>
          <w:b w:val="0"/>
          <w:bCs/>
          <w:lang w:val="en-GB"/>
        </w:rPr>
        <w:t>Photo credits:</w:t>
      </w:r>
      <w:r w:rsidRPr="004A40FA">
        <w:rPr>
          <w:b w:val="0"/>
          <w:bCs/>
          <w:lang w:val="en-GB"/>
        </w:rPr>
        <w:tab/>
        <w:t xml:space="preserve">© ERCO GmbH, </w:t>
      </w:r>
      <w:hyperlink r:id="rId12" w:history="1">
        <w:r w:rsidR="003265C9" w:rsidRPr="004A40FA">
          <w:rPr>
            <w:rStyle w:val="Hyperlink"/>
            <w:b w:val="0"/>
            <w:bCs/>
            <w:lang w:val="en-GB"/>
          </w:rPr>
          <w:t>www.erco.com</w:t>
        </w:r>
      </w:hyperlink>
      <w:r w:rsidRPr="004A40FA">
        <w:rPr>
          <w:b w:val="0"/>
          <w:bCs/>
          <w:lang w:val="en-GB"/>
        </w:rPr>
        <w:t xml:space="preserve">, </w:t>
      </w:r>
    </w:p>
    <w:p w14:paraId="0EDEF3F9" w14:textId="5A517377" w:rsidR="00585E05" w:rsidRPr="004A40FA" w:rsidRDefault="00585E05" w:rsidP="009D4A69">
      <w:pPr>
        <w:pStyle w:val="01berschriftERCO"/>
        <w:rPr>
          <w:b w:val="0"/>
          <w:bCs/>
          <w:lang w:val="en-GB"/>
        </w:rPr>
      </w:pPr>
      <w:r w:rsidRPr="004A40FA">
        <w:rPr>
          <w:b w:val="0"/>
          <w:bCs/>
          <w:lang w:val="en-GB"/>
        </w:rPr>
        <w:t xml:space="preserve">Photography: </w:t>
      </w:r>
      <w:r w:rsidR="00820780" w:rsidRPr="00820780">
        <w:rPr>
          <w:b w:val="0"/>
          <w:bCs/>
          <w:lang w:val="en-GB"/>
        </w:rPr>
        <w:t>Marcela Schneider Ferreira</w:t>
      </w:r>
    </w:p>
    <w:p w14:paraId="51CA0D54" w14:textId="77777777" w:rsidR="005C431A" w:rsidRPr="004A40FA" w:rsidRDefault="005C431A" w:rsidP="009D4A69">
      <w:pPr>
        <w:pStyle w:val="01berschriftERCO"/>
        <w:rPr>
          <w:b w:val="0"/>
          <w:bCs/>
          <w:lang w:val="en-GB"/>
        </w:rPr>
      </w:pPr>
    </w:p>
    <w:p w14:paraId="65C36B19" w14:textId="77777777" w:rsidR="00585E05" w:rsidRPr="00CB42A7" w:rsidRDefault="00585E05">
      <w:pPr>
        <w:rPr>
          <w:rFonts w:ascii="Arial" w:hAnsi="Arial" w:cs="Arial"/>
          <w:b/>
          <w:bCs/>
          <w:sz w:val="22"/>
          <w:szCs w:val="22"/>
          <w:lang w:val="en-GB"/>
        </w:rPr>
      </w:pPr>
      <w:r w:rsidRPr="00CB42A7">
        <w:rPr>
          <w:rFonts w:ascii="Arial" w:hAnsi="Arial" w:cs="Arial"/>
          <w:b/>
          <w:bCs/>
          <w:sz w:val="22"/>
          <w:szCs w:val="22"/>
          <w:lang w:val="en-GB"/>
        </w:rPr>
        <w:br w:type="page"/>
      </w:r>
    </w:p>
    <w:p w14:paraId="60960619" w14:textId="2A24EDCC" w:rsidR="00AD04EA" w:rsidRPr="00CB42A7" w:rsidRDefault="00CB6F97" w:rsidP="00F904D7">
      <w:pPr>
        <w:rPr>
          <w:rFonts w:ascii="Arial" w:hAnsi="Arial" w:cs="Arial"/>
          <w:b/>
          <w:bCs/>
          <w:sz w:val="22"/>
          <w:szCs w:val="22"/>
          <w:lang w:val="en-GB"/>
        </w:rPr>
      </w:pPr>
      <w:r w:rsidRPr="00CB42A7">
        <w:rPr>
          <w:rFonts w:ascii="Arial" w:hAnsi="Arial" w:cs="Arial"/>
          <w:b/>
          <w:bCs/>
          <w:sz w:val="22"/>
          <w:szCs w:val="22"/>
          <w:lang w:val="en-GB"/>
        </w:rPr>
        <w:lastRenderedPageBreak/>
        <w:t>About</w:t>
      </w:r>
      <w:r w:rsidR="00AD04EA" w:rsidRPr="00CB42A7">
        <w:rPr>
          <w:rFonts w:ascii="Arial" w:hAnsi="Arial" w:cs="Arial"/>
          <w:b/>
          <w:bCs/>
          <w:sz w:val="22"/>
          <w:szCs w:val="22"/>
          <w:lang w:val="en-GB"/>
        </w:rPr>
        <w:t xml:space="preserve"> ERCO</w:t>
      </w:r>
    </w:p>
    <w:p w14:paraId="76C856B3" w14:textId="77777777" w:rsidR="00CB0E5C" w:rsidRPr="00CB42A7" w:rsidRDefault="00CB0E5C" w:rsidP="00AD04EA">
      <w:pPr>
        <w:pStyle w:val="02TextERCO"/>
        <w:rPr>
          <w:lang w:val="en-GB"/>
        </w:rPr>
      </w:pPr>
    </w:p>
    <w:p w14:paraId="0F26079D" w14:textId="77777777" w:rsidR="00CB6F97" w:rsidRPr="00CB42A7" w:rsidRDefault="00CB6F97" w:rsidP="00CB6F97">
      <w:pPr>
        <w:pStyle w:val="ERCOText"/>
        <w:rPr>
          <w:lang w:val="en-GB"/>
        </w:rPr>
      </w:pPr>
      <w:r w:rsidRPr="00CB42A7">
        <w:rPr>
          <w:lang w:val="en-GB"/>
        </w:rPr>
        <w:t xml:space="preserve">ERCO is an international specialist for high-quality and digital architectural lighting. The family-owned company, founded in 1934, operates globally in 55 countries with independent sales organisations and partners. </w:t>
      </w:r>
    </w:p>
    <w:p w14:paraId="40FEC536" w14:textId="77777777" w:rsidR="00CB6F97" w:rsidRPr="00CB42A7" w:rsidRDefault="00CB6F97" w:rsidP="00CB6F97">
      <w:pPr>
        <w:pStyle w:val="ERCOText"/>
        <w:rPr>
          <w:lang w:val="en-GB"/>
        </w:rPr>
      </w:pPr>
    </w:p>
    <w:p w14:paraId="08E084C8" w14:textId="77777777" w:rsidR="00CB6F97" w:rsidRPr="00CB42A7" w:rsidRDefault="00CB6F97" w:rsidP="00CB6F97">
      <w:pPr>
        <w:pStyle w:val="ERCOText"/>
        <w:rPr>
          <w:lang w:val="en-GB"/>
        </w:rPr>
      </w:pPr>
      <w:r w:rsidRPr="00CB42A7">
        <w:rPr>
          <w:lang w:val="en-GB"/>
        </w:rPr>
        <w:t>ERCO understands light as the fourth dimension of architecture – and thus as an integral part of sustainable building. Light is the contribution to making society and architecture better and, at the same time, preserving our environment. ERCO Greenology® – the corporate strategy for sustainable lighting – combines ecological responsibility with technological expertise.</w:t>
      </w:r>
    </w:p>
    <w:p w14:paraId="2852B02B" w14:textId="77777777" w:rsidR="00CB6F97" w:rsidRPr="00CB42A7" w:rsidRDefault="00CB6F97" w:rsidP="00CB6F97">
      <w:pPr>
        <w:pStyle w:val="ERCOText"/>
        <w:rPr>
          <w:lang w:val="en-GB"/>
        </w:rPr>
      </w:pPr>
    </w:p>
    <w:p w14:paraId="073D2E5A" w14:textId="77777777" w:rsidR="00CB6F97" w:rsidRPr="00CB42A7" w:rsidRDefault="00CB6F97" w:rsidP="00CB6F97">
      <w:pPr>
        <w:pStyle w:val="ERCOText"/>
        <w:rPr>
          <w:lang w:val="en-GB"/>
        </w:rPr>
      </w:pPr>
      <w:r w:rsidRPr="00CB42A7">
        <w:rPr>
          <w:lang w:val="en-GB"/>
        </w:rPr>
        <w:t>At the light factory in Lüdenscheid, Germany, ERCO develops, designs and manufactures luminaires with a focus on photometric optics, electronics and sustainable design. The lighting tools are developed in close collaboration with architects, lighting designers and electrical designers. They are used primarily in the following applications: Work and Culture, Community and Public/Outdoor, Contemplation, Living, Shop and Hospitality. ERCO lighting experts support designers worldwide in transforming their projects into reality with highly precise, efficient and sustainable lighting solutions.</w:t>
      </w:r>
    </w:p>
    <w:p w14:paraId="5127E62C" w14:textId="77777777" w:rsidR="00CB6F97" w:rsidRPr="00CB42A7" w:rsidRDefault="00CB6F97" w:rsidP="00CB6F97">
      <w:pPr>
        <w:pStyle w:val="ERCOText"/>
        <w:rPr>
          <w:lang w:val="en-GB"/>
        </w:rPr>
      </w:pPr>
    </w:p>
    <w:p w14:paraId="62C19CA0" w14:textId="39AC97C8" w:rsidR="00AD04EA" w:rsidRPr="00CB42A7" w:rsidRDefault="00CB6F97" w:rsidP="00CB6F97">
      <w:pPr>
        <w:pStyle w:val="ERCOText"/>
        <w:rPr>
          <w:lang w:val="en-GB"/>
        </w:rPr>
      </w:pPr>
      <w:r w:rsidRPr="00CB42A7">
        <w:rPr>
          <w:lang w:val="en-GB"/>
        </w:rPr>
        <w:t xml:space="preserve">If you require any further information on ERCO or image material, please visit us at </w:t>
      </w:r>
      <w:hyperlink r:id="rId13" w:history="1">
        <w:r w:rsidR="00FD088D" w:rsidRPr="00CB42A7">
          <w:rPr>
            <w:rStyle w:val="Hyperlink"/>
            <w:lang w:val="en-GB"/>
          </w:rPr>
          <w:t>www.erco.com/press</w:t>
        </w:r>
      </w:hyperlink>
      <w:r w:rsidRPr="00CB42A7">
        <w:rPr>
          <w:lang w:val="en-GB"/>
        </w:rPr>
        <w:t>. We can also provide you with material on projects worldwide for your media coverage.</w:t>
      </w:r>
    </w:p>
    <w:p w14:paraId="38A286EF" w14:textId="77777777" w:rsidR="00CA229A" w:rsidRPr="00CB42A7" w:rsidRDefault="00CA229A">
      <w:pPr>
        <w:rPr>
          <w:lang w:val="en-GB"/>
        </w:rPr>
      </w:pPr>
    </w:p>
    <w:sectPr w:rsidR="00CA229A" w:rsidRPr="00CB42A7">
      <w:headerReference w:type="default" r:id="rId14"/>
      <w:footerReference w:type="default" r:id="rId15"/>
      <w:pgSz w:w="11907" w:h="16840" w:code="9"/>
      <w:pgMar w:top="2438" w:right="850" w:bottom="1134" w:left="4139" w:header="720" w:footer="5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F89F4" w14:textId="77777777" w:rsidR="00583410" w:rsidRDefault="00583410" w:rsidP="00AD04EA">
      <w:r>
        <w:separator/>
      </w:r>
    </w:p>
  </w:endnote>
  <w:endnote w:type="continuationSeparator" w:id="0">
    <w:p w14:paraId="79AE5FF5" w14:textId="77777777" w:rsidR="00583410" w:rsidRDefault="00583410" w:rsidP="00AD0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tis Light">
    <w:altName w:val="Cambria"/>
    <w:panose1 w:val="020B060402020202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Rotis SemiSans">
    <w:altName w:val="Calibri"/>
    <w:panose1 w:val="020B0604020202020204"/>
    <w:charset w:val="00"/>
    <w:family w:val="swiss"/>
    <w:pitch w:val="variable"/>
    <w:sig w:usb0="A00002A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4D831" w14:textId="77777777" w:rsidR="00003D74" w:rsidRDefault="00003D74">
    <w:pPr>
      <w:pStyle w:val="Fuzeile"/>
      <w:tabs>
        <w:tab w:val="clear" w:pos="4536"/>
        <w:tab w:val="right" w:pos="6663"/>
      </w:tabs>
      <w:rPr>
        <w:rStyle w:val="Seitenzah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9AAAC" w14:textId="77777777" w:rsidR="00583410" w:rsidRDefault="00583410" w:rsidP="00AD04EA">
      <w:r>
        <w:separator/>
      </w:r>
    </w:p>
  </w:footnote>
  <w:footnote w:type="continuationSeparator" w:id="0">
    <w:p w14:paraId="01F1FE13" w14:textId="77777777" w:rsidR="00583410" w:rsidRDefault="00583410" w:rsidP="00AD0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C1B12" w14:textId="104156A4" w:rsidR="00003D74" w:rsidRPr="00007DE4" w:rsidRDefault="00856DAC" w:rsidP="003B4E2B">
    <w:pPr>
      <w:framePr w:w="8896" w:h="758" w:hRule="exact" w:hSpace="142" w:wrap="around" w:vAnchor="page" w:hAnchor="page" w:x="1156" w:y="725"/>
      <w:tabs>
        <w:tab w:val="left" w:pos="2892"/>
        <w:tab w:val="left" w:pos="2977"/>
        <w:tab w:val="left" w:pos="7655"/>
      </w:tabs>
      <w:ind w:left="2836"/>
      <w:rPr>
        <w:rFonts w:ascii="Arial" w:hAnsi="Arial" w:cs="Arial"/>
        <w:bCs/>
        <w:sz w:val="44"/>
        <w:szCs w:val="44"/>
        <w:lang w:val="en-US"/>
      </w:rPr>
    </w:pPr>
    <w:r w:rsidRPr="00007DE4">
      <w:rPr>
        <w:rFonts w:ascii="Arial" w:hAnsi="Arial" w:cs="Arial"/>
        <w:b/>
        <w:sz w:val="44"/>
        <w:szCs w:val="44"/>
        <w:lang w:val="en-US"/>
      </w:rPr>
      <w:t xml:space="preserve">Project Review </w:t>
    </w:r>
    <w:r w:rsidR="00FB6B6E">
      <w:rPr>
        <w:rFonts w:ascii="Arial" w:hAnsi="Arial" w:cs="Arial"/>
        <w:bCs/>
        <w:sz w:val="44"/>
        <w:szCs w:val="44"/>
        <w:lang w:val="en-US"/>
      </w:rPr>
      <w:t>0</w:t>
    </w:r>
    <w:r w:rsidR="00CB42A7">
      <w:rPr>
        <w:rFonts w:ascii="Arial" w:hAnsi="Arial" w:cs="Arial"/>
        <w:bCs/>
        <w:sz w:val="44"/>
        <w:szCs w:val="44"/>
        <w:lang w:val="en-US"/>
      </w:rPr>
      <w:t>4</w:t>
    </w:r>
    <w:r w:rsidRPr="00007DE4">
      <w:rPr>
        <w:rFonts w:ascii="Arial" w:hAnsi="Arial" w:cs="Arial"/>
        <w:bCs/>
        <w:sz w:val="44"/>
        <w:szCs w:val="44"/>
        <w:lang w:val="en-US"/>
      </w:rPr>
      <w:t>.202</w:t>
    </w:r>
    <w:r w:rsidR="00CB42A7">
      <w:rPr>
        <w:rFonts w:ascii="Arial" w:hAnsi="Arial" w:cs="Arial"/>
        <w:bCs/>
        <w:sz w:val="44"/>
        <w:szCs w:val="44"/>
        <w:lang w:val="en-US"/>
      </w:rPr>
      <w:t>6</w:t>
    </w:r>
  </w:p>
  <w:p w14:paraId="3B276139" w14:textId="5EECC81F" w:rsidR="00003D74" w:rsidRPr="00945C3B" w:rsidRDefault="00CB6F97" w:rsidP="003B4E2B">
    <w:pPr>
      <w:framePr w:w="8896" w:h="758" w:hRule="exact" w:hSpace="142" w:wrap="around" w:vAnchor="page" w:hAnchor="page" w:x="1156" w:y="725"/>
      <w:tabs>
        <w:tab w:val="left" w:pos="2892"/>
        <w:tab w:val="left" w:pos="2977"/>
        <w:tab w:val="left" w:pos="7655"/>
      </w:tabs>
      <w:ind w:left="2836"/>
      <w:rPr>
        <w:rFonts w:ascii="Arial" w:hAnsi="Arial" w:cs="Arial"/>
        <w:bCs/>
        <w:szCs w:val="24"/>
        <w:lang w:val="en-US"/>
      </w:rPr>
    </w:pPr>
    <w:r w:rsidRPr="00945C3B">
      <w:rPr>
        <w:rFonts w:ascii="Arial" w:hAnsi="Arial" w:cs="Arial"/>
        <w:bCs/>
        <w:szCs w:val="24"/>
        <w:lang w:val="en-US"/>
      </w:rPr>
      <w:t>text version</w:t>
    </w:r>
  </w:p>
  <w:p w14:paraId="70C99FD2" w14:textId="77777777" w:rsidR="00003D74" w:rsidRPr="00945C3B" w:rsidRDefault="00856DAC" w:rsidP="003B4E2B">
    <w:pPr>
      <w:framePr w:w="8896" w:h="758" w:hRule="exact" w:hSpace="142" w:wrap="around" w:vAnchor="page" w:hAnchor="page" w:x="1156" w:y="725"/>
      <w:tabs>
        <w:tab w:val="left" w:pos="2892"/>
        <w:tab w:val="left" w:pos="2977"/>
        <w:tab w:val="left" w:pos="7655"/>
      </w:tabs>
      <w:rPr>
        <w:rFonts w:ascii="Arial" w:hAnsi="Arial" w:cs="Arial"/>
        <w:b/>
        <w:sz w:val="22"/>
        <w:szCs w:val="22"/>
        <w:lang w:val="en-US"/>
      </w:rPr>
    </w:pPr>
    <w:r w:rsidRPr="00945C3B">
      <w:rPr>
        <w:rFonts w:ascii="Arial" w:hAnsi="Arial" w:cs="Arial"/>
        <w:sz w:val="44"/>
        <w:szCs w:val="44"/>
        <w:lang w:val="en-US"/>
      </w:rPr>
      <w:tab/>
    </w:r>
  </w:p>
  <w:p w14:paraId="02052C83" w14:textId="77777777" w:rsidR="00003D74" w:rsidRPr="00945C3B" w:rsidRDefault="00856DAC">
    <w:pPr>
      <w:framePr w:w="374" w:h="14254" w:wrap="around" w:vAnchor="page" w:hAnchor="page" w:x="3601" w:y="2445" w:anchorLock="1"/>
      <w:rPr>
        <w:rFonts w:ascii="Rotis SemiSans" w:hAnsi="Rotis SemiSans"/>
        <w:lang w:val="en-US"/>
      </w:rPr>
    </w:pPr>
    <w:r>
      <w:rPr>
        <w:rFonts w:ascii="Rotis SemiSans" w:hAnsi="Rotis SemiSans"/>
        <w:noProof/>
        <w:sz w:val="20"/>
      </w:rPr>
      <mc:AlternateContent>
        <mc:Choice Requires="wps">
          <w:drawing>
            <wp:anchor distT="0" distB="0" distL="114300" distR="114300" simplePos="0" relativeHeight="251660288" behindDoc="0" locked="0" layoutInCell="0" allowOverlap="1" wp14:anchorId="3EDF49BD" wp14:editId="171C9C39">
              <wp:simplePos x="0" y="0"/>
              <wp:positionH relativeFrom="column">
                <wp:posOffset>0</wp:posOffset>
              </wp:positionH>
              <wp:positionV relativeFrom="paragraph">
                <wp:posOffset>214630</wp:posOffset>
              </wp:positionV>
              <wp:extent cx="183515" cy="635"/>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35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58D70F" id="Line 2" o:spid="_x0000_s1026"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6.9pt" to="14.45pt,16.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" o:allowincell="f" strokeweight=".25pt">
              <v:stroke startarrowwidth="narrow" startarrowlength="short" endarrowwidth="narrow" endarrowlength="short"/>
            </v:line>
          </w:pict>
        </mc:Fallback>
      </mc:AlternateContent>
    </w:r>
    <w:r>
      <w:rPr>
        <w:rFonts w:ascii="Rotis SemiSans" w:hAnsi="Rotis SemiSans"/>
        <w:noProof/>
        <w:sz w:val="20"/>
      </w:rPr>
      <mc:AlternateContent>
        <mc:Choice Requires="wps">
          <w:drawing>
            <wp:anchor distT="0" distB="0" distL="114300" distR="114300" simplePos="0" relativeHeight="251659264" behindDoc="0" locked="0" layoutInCell="0" allowOverlap="1" wp14:anchorId="3FA1F1E7" wp14:editId="42C9F16D">
              <wp:simplePos x="0" y="0"/>
              <wp:positionH relativeFrom="column">
                <wp:posOffset>182880</wp:posOffset>
              </wp:positionH>
              <wp:positionV relativeFrom="paragraph">
                <wp:posOffset>3175</wp:posOffset>
              </wp:positionV>
              <wp:extent cx="635" cy="8870315"/>
              <wp:effectExtent l="0" t="0" r="0" b="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887031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BD57836"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pt,.25pt" to="14.45pt,698.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" o:allowincell="f" strokeweight=".25pt">
              <v:stroke startarrowwidth="narrow" startarrowlength="short" endarrowwidth="narrow" endarrowlength="short"/>
            </v:line>
          </w:pict>
        </mc:Fallback>
      </mc:AlternateContent>
    </w:r>
  </w:p>
  <w:p w14:paraId="1B893C63" w14:textId="77777777" w:rsidR="00003D74" w:rsidRPr="00945C3B" w:rsidRDefault="00003D74" w:rsidP="00DD4C80">
    <w:pPr>
      <w:pStyle w:val="ERCOAdresse"/>
      <w:framePr w:h="6286" w:wrap="around" w:y="9251"/>
    </w:pPr>
  </w:p>
  <w:p w14:paraId="7ADE6E8A" w14:textId="77777777" w:rsidR="00003D74" w:rsidRPr="00945C3B" w:rsidRDefault="00003D74" w:rsidP="00DD4C80">
    <w:pPr>
      <w:pStyle w:val="ERCOAdresse"/>
      <w:framePr w:h="6286" w:wrap="around" w:y="9251"/>
    </w:pPr>
  </w:p>
  <w:p w14:paraId="4243AD67" w14:textId="77777777" w:rsidR="00003D74" w:rsidRPr="00945C3B" w:rsidRDefault="00003D74" w:rsidP="00DD4C80">
    <w:pPr>
      <w:pStyle w:val="ERCOAdresse"/>
      <w:framePr w:h="6286" w:wrap="around" w:y="9251"/>
    </w:pPr>
  </w:p>
  <w:p w14:paraId="2D2DE97C" w14:textId="77777777" w:rsidR="00DD4C80" w:rsidRDefault="00DD4C80" w:rsidP="00DD4C80">
    <w:pPr>
      <w:framePr w:w="2608" w:h="6286" w:hSpace="227" w:wrap="around" w:vAnchor="page" w:hAnchor="page" w:x="1135" w:y="9251" w:anchorLock="1"/>
      <w:rPr>
        <w:rFonts w:ascii="Arial" w:eastAsia="Times New Roman" w:hAnsi="Arial" w:cs="Arial"/>
        <w:szCs w:val="24"/>
      </w:rPr>
    </w:pPr>
    <w:r w:rsidRPr="00985F34">
      <w:rPr>
        <w:rFonts w:ascii="Arial" w:eastAsia="Times New Roman" w:hAnsi="Arial" w:cs="Arial"/>
        <w:b/>
        <w:bCs/>
        <w:sz w:val="18"/>
        <w:szCs w:val="18"/>
      </w:rPr>
      <w:t xml:space="preserve">ERCO </w:t>
    </w:r>
    <w:proofErr w:type="spellStart"/>
    <w:r w:rsidRPr="00985F34">
      <w:rPr>
        <w:rFonts w:ascii="Arial" w:eastAsia="Times New Roman" w:hAnsi="Arial" w:cs="Arial"/>
        <w:b/>
        <w:bCs/>
        <w:sz w:val="18"/>
        <w:szCs w:val="18"/>
      </w:rPr>
      <w:t>Lighting</w:t>
    </w:r>
    <w:proofErr w:type="spellEnd"/>
    <w:r w:rsidRPr="00985F34">
      <w:rPr>
        <w:rFonts w:ascii="Arial" w:eastAsia="Times New Roman" w:hAnsi="Arial" w:cs="Arial"/>
        <w:b/>
        <w:bCs/>
        <w:sz w:val="18"/>
        <w:szCs w:val="18"/>
      </w:rPr>
      <w:t xml:space="preserve"> Inc. </w:t>
    </w:r>
  </w:p>
  <w:p w14:paraId="5562FC48" w14:textId="77777777" w:rsidR="00DD4C80" w:rsidRPr="00985F34" w:rsidRDefault="00DD4C80" w:rsidP="00DD4C80">
    <w:pPr>
      <w:framePr w:w="2608" w:h="6286" w:hSpace="227" w:wrap="around" w:vAnchor="page" w:hAnchor="page" w:x="1135" w:y="9251" w:anchorLock="1"/>
      <w:rPr>
        <w:rFonts w:ascii="Arial" w:eastAsia="Times New Roman" w:hAnsi="Arial" w:cs="Arial"/>
        <w:szCs w:val="24"/>
      </w:rPr>
    </w:pPr>
    <w:r w:rsidRPr="00985F34">
      <w:rPr>
        <w:rFonts w:ascii="Arial" w:eastAsia="Times New Roman" w:hAnsi="Arial" w:cs="Arial"/>
        <w:sz w:val="18"/>
        <w:szCs w:val="18"/>
      </w:rPr>
      <w:t>Justin Edwards</w:t>
    </w:r>
    <w:r w:rsidRPr="00985F34">
      <w:rPr>
        <w:rFonts w:ascii="Arial" w:eastAsia="Times New Roman" w:hAnsi="Arial" w:cs="Arial"/>
        <w:sz w:val="18"/>
        <w:szCs w:val="18"/>
      </w:rPr>
      <w:br/>
      <w:t xml:space="preserve">Field Marketing | </w:t>
    </w:r>
    <w:proofErr w:type="spellStart"/>
    <w:r w:rsidRPr="00985F34">
      <w:rPr>
        <w:rFonts w:ascii="Arial" w:eastAsia="Times New Roman" w:hAnsi="Arial" w:cs="Arial"/>
        <w:sz w:val="18"/>
        <w:szCs w:val="18"/>
      </w:rPr>
      <w:t>Lighting</w:t>
    </w:r>
    <w:proofErr w:type="spellEnd"/>
    <w:r w:rsidRPr="00985F34">
      <w:rPr>
        <w:rFonts w:ascii="Arial" w:eastAsia="Times New Roman" w:hAnsi="Arial" w:cs="Arial"/>
        <w:sz w:val="18"/>
        <w:szCs w:val="18"/>
      </w:rPr>
      <w:t xml:space="preserve"> Design | LA Showroom Manager</w:t>
    </w:r>
    <w:r w:rsidRPr="00985F34">
      <w:rPr>
        <w:rFonts w:ascii="Arial" w:eastAsia="Times New Roman" w:hAnsi="Arial" w:cs="Arial"/>
        <w:sz w:val="18"/>
        <w:szCs w:val="18"/>
      </w:rPr>
      <w:br/>
    </w:r>
    <w:proofErr w:type="spellStart"/>
    <w:r w:rsidRPr="00985F34">
      <w:rPr>
        <w:rFonts w:ascii="Arial" w:eastAsia="Times New Roman" w:hAnsi="Arial" w:cs="Arial"/>
        <w:sz w:val="18"/>
        <w:szCs w:val="18"/>
      </w:rPr>
      <w:t>Cell</w:t>
    </w:r>
    <w:proofErr w:type="spellEnd"/>
    <w:r w:rsidRPr="00985F34">
      <w:rPr>
        <w:rFonts w:ascii="Arial" w:eastAsia="Times New Roman" w:hAnsi="Arial" w:cs="Arial"/>
        <w:sz w:val="18"/>
        <w:szCs w:val="18"/>
      </w:rPr>
      <w:t xml:space="preserve">: +1 323.474.9096 j.edwards@erco.com </w:t>
    </w:r>
  </w:p>
  <w:p w14:paraId="517545E0" w14:textId="77777777" w:rsidR="00DD4C80" w:rsidRPr="00985F34" w:rsidRDefault="00DD4C80" w:rsidP="00DD4C80">
    <w:pPr>
      <w:framePr w:w="2608" w:h="6286" w:hSpace="227" w:wrap="around" w:vAnchor="page" w:hAnchor="page" w:x="1135" w:y="9251" w:anchorLock="1"/>
      <w:spacing w:before="100" w:beforeAutospacing="1" w:after="100" w:afterAutospacing="1"/>
      <w:rPr>
        <w:rFonts w:ascii="Arial" w:eastAsia="Times New Roman" w:hAnsi="Arial" w:cs="Arial"/>
        <w:szCs w:val="24"/>
      </w:rPr>
    </w:pPr>
    <w:r w:rsidRPr="00985F34">
      <w:rPr>
        <w:rFonts w:ascii="Arial" w:eastAsia="Times New Roman" w:hAnsi="Arial" w:cs="Arial"/>
        <w:sz w:val="18"/>
        <w:szCs w:val="18"/>
      </w:rPr>
      <w:t xml:space="preserve">Amy </w:t>
    </w:r>
    <w:proofErr w:type="spellStart"/>
    <w:r w:rsidRPr="00985F34">
      <w:rPr>
        <w:rFonts w:ascii="Arial" w:eastAsia="Times New Roman" w:hAnsi="Arial" w:cs="Arial"/>
        <w:sz w:val="18"/>
        <w:szCs w:val="18"/>
      </w:rPr>
      <w:t>Gilleece</w:t>
    </w:r>
    <w:proofErr w:type="spellEnd"/>
    <w:r w:rsidRPr="00985F34">
      <w:rPr>
        <w:rFonts w:ascii="Arial" w:eastAsia="Times New Roman" w:hAnsi="Arial" w:cs="Arial"/>
        <w:sz w:val="18"/>
        <w:szCs w:val="18"/>
      </w:rPr>
      <w:br/>
      <w:t xml:space="preserve">Field Marketing a.gilleece@erco.com </w:t>
    </w:r>
  </w:p>
  <w:p w14:paraId="1B06758C" w14:textId="77777777" w:rsidR="00DD4C80" w:rsidRDefault="00DD4C80" w:rsidP="00DD4C80">
    <w:pPr>
      <w:framePr w:w="2608" w:h="6286" w:hSpace="227" w:wrap="around" w:vAnchor="page" w:hAnchor="page" w:x="1135" w:y="9251" w:anchorLock="1"/>
      <w:rPr>
        <w:rFonts w:ascii="Arial" w:eastAsia="Times New Roman" w:hAnsi="Arial" w:cs="Arial"/>
        <w:sz w:val="18"/>
        <w:szCs w:val="18"/>
      </w:rPr>
    </w:pPr>
    <w:r w:rsidRPr="00E74D88">
      <w:rPr>
        <w:rFonts w:ascii="Arial" w:eastAsia="Times New Roman" w:hAnsi="Arial" w:cs="Arial"/>
        <w:sz w:val="18"/>
        <w:szCs w:val="18"/>
      </w:rPr>
      <w:t xml:space="preserve">8651 Hayden Pl. </w:t>
    </w:r>
  </w:p>
  <w:p w14:paraId="61D84729" w14:textId="77777777" w:rsidR="00DD4C80" w:rsidRDefault="00DD4C80" w:rsidP="00DD4C80">
    <w:pPr>
      <w:framePr w:w="2608" w:h="6286" w:hSpace="227" w:wrap="around" w:vAnchor="page" w:hAnchor="page" w:x="1135" w:y="9251" w:anchorLock="1"/>
      <w:rPr>
        <w:rFonts w:ascii="Arial" w:eastAsia="Times New Roman" w:hAnsi="Arial" w:cs="Arial"/>
        <w:sz w:val="18"/>
        <w:szCs w:val="18"/>
      </w:rPr>
    </w:pPr>
    <w:r w:rsidRPr="00E74D88">
      <w:rPr>
        <w:rFonts w:ascii="Arial" w:eastAsia="Times New Roman" w:hAnsi="Arial" w:cs="Arial"/>
        <w:sz w:val="18"/>
        <w:szCs w:val="18"/>
      </w:rPr>
      <w:t xml:space="preserve">Culver City, CA </w:t>
    </w:r>
  </w:p>
  <w:p w14:paraId="412EDECA" w14:textId="77777777" w:rsidR="00DD4C80" w:rsidRDefault="00DD4C80" w:rsidP="00DD4C80">
    <w:pPr>
      <w:framePr w:w="2608" w:h="6286" w:hSpace="227" w:wrap="around" w:vAnchor="page" w:hAnchor="page" w:x="1135" w:y="9251" w:anchorLock="1"/>
      <w:rPr>
        <w:rFonts w:ascii="Arial" w:eastAsia="Times New Roman" w:hAnsi="Arial" w:cs="Arial"/>
        <w:sz w:val="18"/>
        <w:szCs w:val="18"/>
      </w:rPr>
    </w:pPr>
    <w:r w:rsidRPr="00E74D88">
      <w:rPr>
        <w:rFonts w:ascii="Arial" w:eastAsia="Times New Roman" w:hAnsi="Arial" w:cs="Arial"/>
        <w:sz w:val="18"/>
        <w:szCs w:val="18"/>
      </w:rPr>
      <w:t xml:space="preserve">United States </w:t>
    </w:r>
  </w:p>
  <w:p w14:paraId="3E25BEA1" w14:textId="77777777" w:rsidR="00DD4C80" w:rsidRDefault="00DD4C80" w:rsidP="00DD4C80">
    <w:pPr>
      <w:framePr w:w="2608" w:h="6286" w:hSpace="227" w:wrap="around" w:vAnchor="page" w:hAnchor="page" w:x="1135" w:y="9251" w:anchorLock="1"/>
      <w:rPr>
        <w:rFonts w:ascii="Arial" w:eastAsia="Times New Roman" w:hAnsi="Arial" w:cs="Arial"/>
        <w:sz w:val="18"/>
        <w:szCs w:val="18"/>
      </w:rPr>
    </w:pPr>
  </w:p>
  <w:p w14:paraId="490EF8C2" w14:textId="77777777" w:rsidR="00DD4C80" w:rsidRPr="00E74D88" w:rsidRDefault="00DD4C80" w:rsidP="00DD4C80">
    <w:pPr>
      <w:framePr w:w="2608" w:h="6286" w:hSpace="227" w:wrap="around" w:vAnchor="page" w:hAnchor="page" w:x="1135" w:y="9251" w:anchorLock="1"/>
      <w:rPr>
        <w:rFonts w:ascii="Arial" w:eastAsia="Times New Roman" w:hAnsi="Arial" w:cs="Arial"/>
        <w:sz w:val="18"/>
        <w:szCs w:val="18"/>
      </w:rPr>
    </w:pPr>
    <w:r w:rsidRPr="00E74D88">
      <w:rPr>
        <w:rFonts w:ascii="Arial" w:eastAsia="Times New Roman" w:hAnsi="Arial" w:cs="Arial"/>
        <w:sz w:val="18"/>
        <w:szCs w:val="18"/>
      </w:rPr>
      <w:t>www.erco.com</w:t>
    </w:r>
  </w:p>
  <w:p w14:paraId="05BF72B2" w14:textId="77777777" w:rsidR="00CB6F97" w:rsidRPr="007F29BF" w:rsidRDefault="00CB6F97" w:rsidP="00DD4C80">
    <w:pPr>
      <w:pStyle w:val="ERCOAdresse"/>
      <w:framePr w:h="6286" w:wrap="around" w:y="9251"/>
    </w:pPr>
  </w:p>
  <w:p w14:paraId="1C9FB829" w14:textId="77777777" w:rsidR="00CB6F97" w:rsidRPr="007F29BF" w:rsidRDefault="00CB6F97" w:rsidP="00DD4C80">
    <w:pPr>
      <w:pStyle w:val="ERCOAdresse"/>
      <w:framePr w:h="6286" w:wrap="around" w:y="9251"/>
    </w:pPr>
  </w:p>
  <w:p w14:paraId="3668B7CA" w14:textId="77777777" w:rsidR="00CB6F97" w:rsidRPr="007F29BF" w:rsidRDefault="00CB6F97" w:rsidP="00DD4C80">
    <w:pPr>
      <w:pStyle w:val="ERCOAdresse"/>
      <w:framePr w:h="6286" w:wrap="around" w:y="9251"/>
      <w:rPr>
        <w:b/>
      </w:rPr>
    </w:pPr>
    <w:proofErr w:type="spellStart"/>
    <w:r w:rsidRPr="007F29BF">
      <w:rPr>
        <w:b/>
      </w:rPr>
      <w:t>mai</w:t>
    </w:r>
    <w:proofErr w:type="spellEnd"/>
    <w:r w:rsidRPr="007F29BF">
      <w:rPr>
        <w:b/>
      </w:rPr>
      <w:t xml:space="preserve"> public relations GmbH </w:t>
    </w:r>
  </w:p>
  <w:p w14:paraId="6A5F9161" w14:textId="77777777" w:rsidR="00CB6F97" w:rsidRPr="00296588" w:rsidRDefault="00CB6F97" w:rsidP="00DD4C80">
    <w:pPr>
      <w:pStyle w:val="ERCOAdresse"/>
      <w:framePr w:h="6286" w:wrap="around" w:y="9251"/>
      <w:rPr>
        <w:lang w:val="de-DE"/>
      </w:rPr>
    </w:pPr>
    <w:r w:rsidRPr="00296588">
      <w:rPr>
        <w:lang w:val="de-DE"/>
      </w:rPr>
      <w:t xml:space="preserve">Arno </w:t>
    </w:r>
    <w:proofErr w:type="spellStart"/>
    <w:r w:rsidRPr="00296588">
      <w:rPr>
        <w:lang w:val="de-DE"/>
      </w:rPr>
      <w:t>Heitland</w:t>
    </w:r>
    <w:proofErr w:type="spellEnd"/>
  </w:p>
  <w:p w14:paraId="6F591DA3" w14:textId="558865CA" w:rsidR="00CB6F97" w:rsidRPr="00296588" w:rsidRDefault="00007DE4" w:rsidP="00DD4C80">
    <w:pPr>
      <w:pStyle w:val="ERCOAdresse"/>
      <w:framePr w:h="6286" w:wrap="around" w:y="9251"/>
      <w:rPr>
        <w:lang w:val="de-DE"/>
      </w:rPr>
    </w:pPr>
    <w:r>
      <w:rPr>
        <w:lang w:val="de-DE"/>
      </w:rPr>
      <w:t xml:space="preserve">Senior </w:t>
    </w:r>
    <w:r w:rsidR="00CB6F97" w:rsidRPr="00296588">
      <w:rPr>
        <w:lang w:val="de-DE"/>
      </w:rPr>
      <w:t>PR Consultant</w:t>
    </w:r>
  </w:p>
  <w:p w14:paraId="48D2E987" w14:textId="77777777" w:rsidR="00CB6F97" w:rsidRPr="0051791E" w:rsidRDefault="00CB6F97" w:rsidP="00DD4C80">
    <w:pPr>
      <w:pStyle w:val="ERCOAdresse"/>
      <w:framePr w:h="6286" w:wrap="around" w:y="9251"/>
      <w:rPr>
        <w:lang w:val="de-DE"/>
      </w:rPr>
    </w:pPr>
    <w:r w:rsidRPr="0051791E">
      <w:rPr>
        <w:lang w:val="de-DE"/>
      </w:rPr>
      <w:t>Leuschnerdamm 13</w:t>
    </w:r>
  </w:p>
  <w:p w14:paraId="5E55CEDC" w14:textId="77777777" w:rsidR="00CB6F97" w:rsidRDefault="00CB6F97" w:rsidP="00DD4C80">
    <w:pPr>
      <w:pStyle w:val="ERCOAdresse"/>
      <w:framePr w:h="6286" w:wrap="around" w:y="9251"/>
      <w:rPr>
        <w:lang w:val="de-DE"/>
      </w:rPr>
    </w:pPr>
    <w:r w:rsidRPr="0051791E">
      <w:rPr>
        <w:lang w:val="de-DE"/>
      </w:rPr>
      <w:t>10999 Berlin</w:t>
    </w:r>
  </w:p>
  <w:p w14:paraId="1CEDC091" w14:textId="77777777" w:rsidR="00CB6F97" w:rsidRPr="00296588" w:rsidRDefault="00CB6F97" w:rsidP="00DD4C80">
    <w:pPr>
      <w:pStyle w:val="ERCOAdresse"/>
      <w:framePr w:h="6286" w:wrap="around" w:y="9251"/>
    </w:pPr>
    <w:r w:rsidRPr="00296588">
      <w:t>Germany</w:t>
    </w:r>
  </w:p>
  <w:p w14:paraId="68012AB4" w14:textId="77777777" w:rsidR="00CB6F97" w:rsidRPr="00296588" w:rsidRDefault="00CB6F97" w:rsidP="00DD4C80">
    <w:pPr>
      <w:pStyle w:val="ERCOAdresse"/>
      <w:framePr w:h="6286" w:wrap="around" w:y="9251"/>
    </w:pPr>
    <w:r w:rsidRPr="00296588">
      <w:t>Tel: +49 30 66 40 40 553</w:t>
    </w:r>
  </w:p>
  <w:p w14:paraId="0FD025CB" w14:textId="77777777" w:rsidR="00CB6F97" w:rsidRPr="00296588" w:rsidRDefault="00CB6F97" w:rsidP="00DD4C80">
    <w:pPr>
      <w:pStyle w:val="ERCOAdresse"/>
      <w:framePr w:h="6286" w:wrap="around" w:y="9251"/>
    </w:pPr>
    <w:hyperlink r:id="rId1" w:history="1">
      <w:r w:rsidRPr="00296588">
        <w:t>erco@maipr.com</w:t>
      </w:r>
    </w:hyperlink>
  </w:p>
  <w:p w14:paraId="3F468D86" w14:textId="77777777" w:rsidR="00CB6F97" w:rsidRPr="00547FCF" w:rsidRDefault="00CB6F97" w:rsidP="00DD4C80">
    <w:pPr>
      <w:pStyle w:val="ERCOAdresse"/>
      <w:framePr w:h="6286" w:wrap="around" w:y="9251"/>
    </w:pPr>
    <w:r>
      <w:t>www.maipr.com</w:t>
    </w:r>
  </w:p>
  <w:p w14:paraId="52F5E9A0" w14:textId="77777777" w:rsidR="00003D74" w:rsidRDefault="00856DAC">
    <w:pPr>
      <w:pStyle w:val="Kopfzeile"/>
      <w:rPr>
        <w:lang w:val="en-GB"/>
      </w:rPr>
    </w:pPr>
    <w:r>
      <w:rPr>
        <w:noProof/>
      </w:rPr>
      <w:drawing>
        <wp:anchor distT="0" distB="0" distL="114300" distR="114300" simplePos="0" relativeHeight="251661312" behindDoc="0" locked="0" layoutInCell="1" allowOverlap="1" wp14:anchorId="583FB983" wp14:editId="1FBCCB68">
          <wp:simplePos x="0" y="0"/>
          <wp:positionH relativeFrom="leftMargin">
            <wp:posOffset>720090</wp:posOffset>
          </wp:positionH>
          <wp:positionV relativeFrom="topMargin">
            <wp:posOffset>485775</wp:posOffset>
          </wp:positionV>
          <wp:extent cx="808355" cy="250190"/>
          <wp:effectExtent l="0" t="0" r="4445" b="3810"/>
          <wp:wrapNone/>
          <wp:docPr id="4" name="Bild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8355" cy="2501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4EA"/>
    <w:rsid w:val="00003D74"/>
    <w:rsid w:val="00007DE4"/>
    <w:rsid w:val="0001664F"/>
    <w:rsid w:val="000310D1"/>
    <w:rsid w:val="000557D6"/>
    <w:rsid w:val="00072F3F"/>
    <w:rsid w:val="00077889"/>
    <w:rsid w:val="00082446"/>
    <w:rsid w:val="00086DEB"/>
    <w:rsid w:val="0008718E"/>
    <w:rsid w:val="00090805"/>
    <w:rsid w:val="000A1204"/>
    <w:rsid w:val="000B61F9"/>
    <w:rsid w:val="000D320D"/>
    <w:rsid w:val="000D5038"/>
    <w:rsid w:val="000D5418"/>
    <w:rsid w:val="00122AEC"/>
    <w:rsid w:val="00133A05"/>
    <w:rsid w:val="001434FB"/>
    <w:rsid w:val="00152372"/>
    <w:rsid w:val="00153A29"/>
    <w:rsid w:val="00160F62"/>
    <w:rsid w:val="00193FED"/>
    <w:rsid w:val="00194BC8"/>
    <w:rsid w:val="001A36DB"/>
    <w:rsid w:val="001B0C1E"/>
    <w:rsid w:val="001B6505"/>
    <w:rsid w:val="001D1832"/>
    <w:rsid w:val="001F2E08"/>
    <w:rsid w:val="001F70E7"/>
    <w:rsid w:val="00203D60"/>
    <w:rsid w:val="0020679B"/>
    <w:rsid w:val="00213084"/>
    <w:rsid w:val="00213345"/>
    <w:rsid w:val="00227E1B"/>
    <w:rsid w:val="00235C8B"/>
    <w:rsid w:val="0023697A"/>
    <w:rsid w:val="0026401E"/>
    <w:rsid w:val="00271820"/>
    <w:rsid w:val="00284F1A"/>
    <w:rsid w:val="00296322"/>
    <w:rsid w:val="002A0AD3"/>
    <w:rsid w:val="002C41AF"/>
    <w:rsid w:val="002D341B"/>
    <w:rsid w:val="002D5010"/>
    <w:rsid w:val="002E24DE"/>
    <w:rsid w:val="00300869"/>
    <w:rsid w:val="003265C9"/>
    <w:rsid w:val="00360954"/>
    <w:rsid w:val="00364306"/>
    <w:rsid w:val="00382467"/>
    <w:rsid w:val="00385021"/>
    <w:rsid w:val="003915D6"/>
    <w:rsid w:val="003946CE"/>
    <w:rsid w:val="003A2F0C"/>
    <w:rsid w:val="003B11CC"/>
    <w:rsid w:val="003B4519"/>
    <w:rsid w:val="003D3EFE"/>
    <w:rsid w:val="003F093F"/>
    <w:rsid w:val="0041375C"/>
    <w:rsid w:val="00413E00"/>
    <w:rsid w:val="00423FFA"/>
    <w:rsid w:val="00425328"/>
    <w:rsid w:val="00426F26"/>
    <w:rsid w:val="00447486"/>
    <w:rsid w:val="0045034D"/>
    <w:rsid w:val="00470955"/>
    <w:rsid w:val="00472A10"/>
    <w:rsid w:val="004835D5"/>
    <w:rsid w:val="00485282"/>
    <w:rsid w:val="004A40FA"/>
    <w:rsid w:val="004B4DB6"/>
    <w:rsid w:val="004C2412"/>
    <w:rsid w:val="004C2994"/>
    <w:rsid w:val="004C6F52"/>
    <w:rsid w:val="004C7D08"/>
    <w:rsid w:val="004D69E5"/>
    <w:rsid w:val="005024A1"/>
    <w:rsid w:val="00514062"/>
    <w:rsid w:val="00526221"/>
    <w:rsid w:val="00534527"/>
    <w:rsid w:val="00550B2D"/>
    <w:rsid w:val="0057397A"/>
    <w:rsid w:val="0058046B"/>
    <w:rsid w:val="00583410"/>
    <w:rsid w:val="00585A3B"/>
    <w:rsid w:val="00585E05"/>
    <w:rsid w:val="005B3BC5"/>
    <w:rsid w:val="005C33B5"/>
    <w:rsid w:val="005C431A"/>
    <w:rsid w:val="005C71DA"/>
    <w:rsid w:val="005D5636"/>
    <w:rsid w:val="005F414F"/>
    <w:rsid w:val="00620CCC"/>
    <w:rsid w:val="006851F6"/>
    <w:rsid w:val="00687AFA"/>
    <w:rsid w:val="006B6EE1"/>
    <w:rsid w:val="006C2E63"/>
    <w:rsid w:val="00723B17"/>
    <w:rsid w:val="007321AB"/>
    <w:rsid w:val="00772909"/>
    <w:rsid w:val="00775F2A"/>
    <w:rsid w:val="007771E4"/>
    <w:rsid w:val="007A49E1"/>
    <w:rsid w:val="007D6DA2"/>
    <w:rsid w:val="007E2FCE"/>
    <w:rsid w:val="007F28A7"/>
    <w:rsid w:val="00806769"/>
    <w:rsid w:val="008077FE"/>
    <w:rsid w:val="00820780"/>
    <w:rsid w:val="00824D7D"/>
    <w:rsid w:val="00826383"/>
    <w:rsid w:val="00856DAC"/>
    <w:rsid w:val="00893A8B"/>
    <w:rsid w:val="008B5A71"/>
    <w:rsid w:val="008C413A"/>
    <w:rsid w:val="008D1408"/>
    <w:rsid w:val="00945C3B"/>
    <w:rsid w:val="00950958"/>
    <w:rsid w:val="00951A7B"/>
    <w:rsid w:val="009530C1"/>
    <w:rsid w:val="00953DF4"/>
    <w:rsid w:val="00974363"/>
    <w:rsid w:val="00976A25"/>
    <w:rsid w:val="00981EBE"/>
    <w:rsid w:val="0098489A"/>
    <w:rsid w:val="009963CF"/>
    <w:rsid w:val="009A06E0"/>
    <w:rsid w:val="009A6612"/>
    <w:rsid w:val="009D497F"/>
    <w:rsid w:val="009D4A69"/>
    <w:rsid w:val="009E131B"/>
    <w:rsid w:val="009F5297"/>
    <w:rsid w:val="00A01C37"/>
    <w:rsid w:val="00A20CDB"/>
    <w:rsid w:val="00A21ABA"/>
    <w:rsid w:val="00A22EDC"/>
    <w:rsid w:val="00A3432C"/>
    <w:rsid w:val="00A40F8F"/>
    <w:rsid w:val="00A5719E"/>
    <w:rsid w:val="00A6082D"/>
    <w:rsid w:val="00A645CC"/>
    <w:rsid w:val="00A76B70"/>
    <w:rsid w:val="00A9183D"/>
    <w:rsid w:val="00AA210E"/>
    <w:rsid w:val="00AA24FC"/>
    <w:rsid w:val="00AB1447"/>
    <w:rsid w:val="00AB24B0"/>
    <w:rsid w:val="00AB4406"/>
    <w:rsid w:val="00AC3F30"/>
    <w:rsid w:val="00AD04EA"/>
    <w:rsid w:val="00AE2817"/>
    <w:rsid w:val="00AE4AF7"/>
    <w:rsid w:val="00AE5C96"/>
    <w:rsid w:val="00AE63AC"/>
    <w:rsid w:val="00B06C49"/>
    <w:rsid w:val="00B134DF"/>
    <w:rsid w:val="00B1383D"/>
    <w:rsid w:val="00B13D3D"/>
    <w:rsid w:val="00B14DE3"/>
    <w:rsid w:val="00B30094"/>
    <w:rsid w:val="00B37222"/>
    <w:rsid w:val="00B40671"/>
    <w:rsid w:val="00B44C03"/>
    <w:rsid w:val="00B50999"/>
    <w:rsid w:val="00B522CC"/>
    <w:rsid w:val="00B57BDD"/>
    <w:rsid w:val="00B65AAF"/>
    <w:rsid w:val="00B776ED"/>
    <w:rsid w:val="00B96720"/>
    <w:rsid w:val="00BC0C03"/>
    <w:rsid w:val="00BC676A"/>
    <w:rsid w:val="00BD6453"/>
    <w:rsid w:val="00BF5EA8"/>
    <w:rsid w:val="00C12FFD"/>
    <w:rsid w:val="00C1350E"/>
    <w:rsid w:val="00C326CD"/>
    <w:rsid w:val="00C635C2"/>
    <w:rsid w:val="00C8532A"/>
    <w:rsid w:val="00CA229A"/>
    <w:rsid w:val="00CA2562"/>
    <w:rsid w:val="00CB0E5C"/>
    <w:rsid w:val="00CB3383"/>
    <w:rsid w:val="00CB42A7"/>
    <w:rsid w:val="00CB6F97"/>
    <w:rsid w:val="00CC1BBD"/>
    <w:rsid w:val="00CC44BA"/>
    <w:rsid w:val="00CF179C"/>
    <w:rsid w:val="00D2442E"/>
    <w:rsid w:val="00D3388A"/>
    <w:rsid w:val="00D63421"/>
    <w:rsid w:val="00D66A95"/>
    <w:rsid w:val="00D92CF4"/>
    <w:rsid w:val="00D95D63"/>
    <w:rsid w:val="00DA5346"/>
    <w:rsid w:val="00DC4D0F"/>
    <w:rsid w:val="00DD472D"/>
    <w:rsid w:val="00DD4C80"/>
    <w:rsid w:val="00DD6FA5"/>
    <w:rsid w:val="00DF3C04"/>
    <w:rsid w:val="00E20F00"/>
    <w:rsid w:val="00E34DA5"/>
    <w:rsid w:val="00E45164"/>
    <w:rsid w:val="00E51F3E"/>
    <w:rsid w:val="00E6557C"/>
    <w:rsid w:val="00E77DDA"/>
    <w:rsid w:val="00EC0A48"/>
    <w:rsid w:val="00ED1549"/>
    <w:rsid w:val="00EF4D6B"/>
    <w:rsid w:val="00EF67B4"/>
    <w:rsid w:val="00F029C0"/>
    <w:rsid w:val="00F17E3B"/>
    <w:rsid w:val="00F44EEE"/>
    <w:rsid w:val="00F47624"/>
    <w:rsid w:val="00F72144"/>
    <w:rsid w:val="00F8633D"/>
    <w:rsid w:val="00F901B4"/>
    <w:rsid w:val="00F904D7"/>
    <w:rsid w:val="00FA7E07"/>
    <w:rsid w:val="00FB0AA9"/>
    <w:rsid w:val="00FB6B6E"/>
    <w:rsid w:val="00FD088D"/>
    <w:rsid w:val="00FF0CBB"/>
    <w:rsid w:val="00FF1A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331E1"/>
  <w15:chartTrackingRefBased/>
  <w15:docId w15:val="{361EFF21-C473-FE42-A804-81E965484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D04EA"/>
    <w:rPr>
      <w:rFonts w:ascii="Rotis Light" w:eastAsia="MS Mincho" w:hAnsi="Rotis Light"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AD04EA"/>
    <w:pPr>
      <w:tabs>
        <w:tab w:val="center" w:pos="4536"/>
        <w:tab w:val="right" w:pos="9072"/>
      </w:tabs>
    </w:pPr>
  </w:style>
  <w:style w:type="character" w:customStyle="1" w:styleId="KopfzeileZchn">
    <w:name w:val="Kopfzeile Zchn"/>
    <w:basedOn w:val="Absatz-Standardschriftart"/>
    <w:link w:val="Kopfzeile"/>
    <w:rsid w:val="00AD04EA"/>
    <w:rPr>
      <w:rFonts w:ascii="Rotis Light" w:eastAsia="MS Mincho" w:hAnsi="Rotis Light" w:cs="Times New Roman"/>
      <w:szCs w:val="20"/>
      <w:lang w:eastAsia="de-DE"/>
    </w:rPr>
  </w:style>
  <w:style w:type="paragraph" w:styleId="Fuzeile">
    <w:name w:val="footer"/>
    <w:basedOn w:val="Standard"/>
    <w:link w:val="FuzeileZchn"/>
    <w:rsid w:val="00AD04EA"/>
    <w:pPr>
      <w:tabs>
        <w:tab w:val="center" w:pos="4536"/>
        <w:tab w:val="right" w:pos="9072"/>
      </w:tabs>
    </w:pPr>
  </w:style>
  <w:style w:type="character" w:customStyle="1" w:styleId="FuzeileZchn">
    <w:name w:val="Fußzeile Zchn"/>
    <w:basedOn w:val="Absatz-Standardschriftart"/>
    <w:link w:val="Fuzeile"/>
    <w:rsid w:val="00AD04EA"/>
    <w:rPr>
      <w:rFonts w:ascii="Rotis Light" w:eastAsia="MS Mincho" w:hAnsi="Rotis Light" w:cs="Times New Roman"/>
      <w:szCs w:val="20"/>
      <w:lang w:eastAsia="de-DE"/>
    </w:rPr>
  </w:style>
  <w:style w:type="character" w:styleId="Seitenzahl">
    <w:name w:val="page number"/>
    <w:rsid w:val="00AD04EA"/>
    <w:rPr>
      <w:rFonts w:ascii="Rotis SemiSans" w:hAnsi="Rotis SemiSans"/>
      <w:sz w:val="20"/>
    </w:rPr>
  </w:style>
  <w:style w:type="character" w:styleId="Hyperlink">
    <w:name w:val="Hyperlink"/>
    <w:uiPriority w:val="99"/>
    <w:unhideWhenUsed/>
    <w:rsid w:val="00AD04EA"/>
    <w:rPr>
      <w:color w:val="0000FF"/>
      <w:u w:val="single"/>
    </w:rPr>
  </w:style>
  <w:style w:type="paragraph" w:customStyle="1" w:styleId="ERCOberschrift">
    <w:name w:val="ERCO_Überschrift"/>
    <w:basedOn w:val="Standard"/>
    <w:qFormat/>
    <w:rsid w:val="00AD04EA"/>
    <w:pPr>
      <w:spacing w:line="360" w:lineRule="auto"/>
    </w:pPr>
    <w:rPr>
      <w:rFonts w:ascii="Arial" w:hAnsi="Arial" w:cs="Arial"/>
      <w:b/>
      <w:bCs/>
      <w:sz w:val="22"/>
      <w:szCs w:val="22"/>
    </w:rPr>
  </w:style>
  <w:style w:type="paragraph" w:customStyle="1" w:styleId="ERCOText">
    <w:name w:val="ERCO_Text"/>
    <w:basedOn w:val="Standard"/>
    <w:qFormat/>
    <w:rsid w:val="00AD04EA"/>
    <w:pPr>
      <w:spacing w:line="360" w:lineRule="auto"/>
    </w:pPr>
    <w:rPr>
      <w:rFonts w:ascii="Arial" w:hAnsi="Arial" w:cs="Arial"/>
      <w:sz w:val="22"/>
      <w:szCs w:val="22"/>
    </w:rPr>
  </w:style>
  <w:style w:type="paragraph" w:customStyle="1" w:styleId="ERCOAdresse">
    <w:name w:val="ERCO_Adresse"/>
    <w:basedOn w:val="Standard"/>
    <w:qFormat/>
    <w:rsid w:val="00AD04EA"/>
    <w:pPr>
      <w:framePr w:w="2608" w:h="6022" w:hSpace="227" w:wrap="around" w:vAnchor="page" w:hAnchor="page" w:x="1135" w:y="10207" w:anchorLock="1"/>
      <w:tabs>
        <w:tab w:val="left" w:pos="340"/>
        <w:tab w:val="left" w:pos="426"/>
        <w:tab w:val="left" w:pos="709"/>
        <w:tab w:val="left" w:pos="5103"/>
        <w:tab w:val="left" w:pos="7655"/>
      </w:tabs>
      <w:spacing w:line="206" w:lineRule="exact"/>
    </w:pPr>
    <w:rPr>
      <w:rFonts w:ascii="Arial" w:hAnsi="Arial" w:cs="Arial"/>
      <w:sz w:val="18"/>
      <w:szCs w:val="18"/>
      <w:lang w:val="en-US"/>
    </w:rPr>
  </w:style>
  <w:style w:type="paragraph" w:customStyle="1" w:styleId="03InfosERCO">
    <w:name w:val="03_Infos_ERCO"/>
    <w:basedOn w:val="Standard"/>
    <w:autoRedefine/>
    <w:qFormat/>
    <w:rsid w:val="00AD04EA"/>
    <w:pPr>
      <w:ind w:left="2552" w:hanging="2552"/>
    </w:pPr>
    <w:rPr>
      <w:rFonts w:ascii="Arial" w:hAnsi="Arial" w:cs="Arial"/>
      <w:sz w:val="20"/>
    </w:rPr>
  </w:style>
  <w:style w:type="paragraph" w:customStyle="1" w:styleId="01berschriftERCO">
    <w:name w:val="01_Überschrift_ERCO"/>
    <w:basedOn w:val="Standard"/>
    <w:autoRedefine/>
    <w:qFormat/>
    <w:rsid w:val="009D4A69"/>
    <w:pPr>
      <w:spacing w:line="360" w:lineRule="auto"/>
    </w:pPr>
    <w:rPr>
      <w:rFonts w:ascii="Arial" w:hAnsi="Arial" w:cs="Arial"/>
      <w:b/>
      <w:color w:val="000000" w:themeColor="text1"/>
      <w:sz w:val="22"/>
      <w:szCs w:val="22"/>
    </w:rPr>
  </w:style>
  <w:style w:type="paragraph" w:customStyle="1" w:styleId="02TextERCO">
    <w:name w:val="02_Text_ERCO"/>
    <w:basedOn w:val="Standard"/>
    <w:qFormat/>
    <w:rsid w:val="00AD04EA"/>
    <w:pPr>
      <w:spacing w:line="360" w:lineRule="auto"/>
    </w:pPr>
    <w:rPr>
      <w:rFonts w:ascii="Arial" w:hAnsi="Arial" w:cs="Arial"/>
      <w:sz w:val="22"/>
      <w:szCs w:val="22"/>
    </w:rPr>
  </w:style>
  <w:style w:type="character" w:styleId="NichtaufgelsteErwhnung">
    <w:name w:val="Unresolved Mention"/>
    <w:basedOn w:val="Absatz-Standardschriftart"/>
    <w:uiPriority w:val="99"/>
    <w:semiHidden/>
    <w:unhideWhenUsed/>
    <w:rsid w:val="00F029C0"/>
    <w:rPr>
      <w:color w:val="605E5C"/>
      <w:shd w:val="clear" w:color="auto" w:fill="E1DFDD"/>
    </w:rPr>
  </w:style>
  <w:style w:type="character" w:styleId="BesuchterLink">
    <w:name w:val="FollowedHyperlink"/>
    <w:basedOn w:val="Absatz-Standardschriftart"/>
    <w:uiPriority w:val="99"/>
    <w:semiHidden/>
    <w:unhideWhenUsed/>
    <w:rsid w:val="002D5010"/>
    <w:rPr>
      <w:color w:val="954F72" w:themeColor="followedHyperlink"/>
      <w:u w:val="single"/>
    </w:rPr>
  </w:style>
  <w:style w:type="character" w:customStyle="1" w:styleId="KommentarthemaZchn">
    <w:name w:val="Kommentarthema Zchn"/>
    <w:semiHidden/>
    <w:rsid w:val="000310D1"/>
    <w:rPr>
      <w:rFonts w:ascii="Rotis Light" w:hAnsi="Rotis Light"/>
      <w:b/>
      <w:bCs/>
    </w:rPr>
  </w:style>
  <w:style w:type="character" w:customStyle="1" w:styleId="apple-converted-space">
    <w:name w:val="apple-converted-space"/>
    <w:basedOn w:val="Absatz-Standardschriftart"/>
    <w:rsid w:val="006B6EE1"/>
  </w:style>
  <w:style w:type="character" w:styleId="Kommentarzeichen">
    <w:name w:val="annotation reference"/>
    <w:basedOn w:val="Absatz-Standardschriftart"/>
    <w:semiHidden/>
    <w:unhideWhenUsed/>
    <w:rsid w:val="00CB0E5C"/>
    <w:rPr>
      <w:sz w:val="16"/>
      <w:szCs w:val="16"/>
    </w:rPr>
  </w:style>
  <w:style w:type="paragraph" w:styleId="Kommentartext">
    <w:name w:val="annotation text"/>
    <w:basedOn w:val="Standard"/>
    <w:link w:val="KommentartextZchn"/>
    <w:uiPriority w:val="99"/>
    <w:semiHidden/>
    <w:unhideWhenUsed/>
    <w:rsid w:val="003B11CC"/>
    <w:rPr>
      <w:sz w:val="20"/>
    </w:rPr>
  </w:style>
  <w:style w:type="character" w:customStyle="1" w:styleId="KommentartextZchn">
    <w:name w:val="Kommentartext Zchn"/>
    <w:basedOn w:val="Absatz-Standardschriftart"/>
    <w:link w:val="Kommentartext"/>
    <w:uiPriority w:val="99"/>
    <w:semiHidden/>
    <w:rsid w:val="003B11CC"/>
    <w:rPr>
      <w:rFonts w:ascii="Rotis Light" w:eastAsia="MS Mincho" w:hAnsi="Rotis Light" w:cs="Times New Roman"/>
      <w:sz w:val="20"/>
      <w:szCs w:val="20"/>
      <w:lang w:eastAsia="de-DE"/>
    </w:rPr>
  </w:style>
  <w:style w:type="paragraph" w:styleId="Kommentarthema">
    <w:name w:val="annotation subject"/>
    <w:basedOn w:val="Kommentartext"/>
    <w:next w:val="Kommentartext"/>
    <w:link w:val="KommentarthemaZchn1"/>
    <w:uiPriority w:val="99"/>
    <w:semiHidden/>
    <w:unhideWhenUsed/>
    <w:rsid w:val="003B11CC"/>
    <w:rPr>
      <w:b/>
      <w:bCs/>
    </w:rPr>
  </w:style>
  <w:style w:type="character" w:customStyle="1" w:styleId="KommentarthemaZchn1">
    <w:name w:val="Kommentarthema Zchn1"/>
    <w:basedOn w:val="KommentartextZchn"/>
    <w:link w:val="Kommentarthema"/>
    <w:uiPriority w:val="99"/>
    <w:semiHidden/>
    <w:rsid w:val="003B11CC"/>
    <w:rPr>
      <w:rFonts w:ascii="Rotis Light" w:eastAsia="MS Mincho" w:hAnsi="Rotis Light" w:cs="Times New Roman"/>
      <w:b/>
      <w:bCs/>
      <w:sz w:val="20"/>
      <w:szCs w:val="20"/>
      <w:lang w:eastAsia="de-DE"/>
    </w:rPr>
  </w:style>
  <w:style w:type="paragraph" w:styleId="Sprechblasentext">
    <w:name w:val="Balloon Text"/>
    <w:basedOn w:val="Standard"/>
    <w:link w:val="SprechblasentextZchn"/>
    <w:uiPriority w:val="99"/>
    <w:semiHidden/>
    <w:unhideWhenUsed/>
    <w:rsid w:val="00193FED"/>
    <w:rPr>
      <w:rFonts w:ascii="Segoe UI" w:eastAsiaTheme="minorHAnsi" w:hAnsi="Segoe UI" w:cs="Segoe UI"/>
      <w:sz w:val="18"/>
      <w:szCs w:val="18"/>
      <w:lang w:val="en-GB" w:eastAsia="en-US"/>
    </w:rPr>
  </w:style>
  <w:style w:type="character" w:customStyle="1" w:styleId="SprechblasentextZchn">
    <w:name w:val="Sprechblasentext Zchn"/>
    <w:basedOn w:val="Absatz-Standardschriftart"/>
    <w:link w:val="Sprechblasentext"/>
    <w:uiPriority w:val="99"/>
    <w:semiHidden/>
    <w:rsid w:val="00193FED"/>
    <w:rPr>
      <w:rFonts w:ascii="Segoe UI" w:hAnsi="Segoe UI" w:cs="Segoe UI"/>
      <w:sz w:val="18"/>
      <w:szCs w:val="18"/>
      <w:lang w:val="en-GB"/>
    </w:rPr>
  </w:style>
  <w:style w:type="character" w:customStyle="1" w:styleId="Ohne">
    <w:name w:val="Ohne"/>
    <w:rsid w:val="009D4A69"/>
  </w:style>
  <w:style w:type="character" w:customStyle="1" w:styleId="s21">
    <w:name w:val="s21"/>
    <w:basedOn w:val="Absatz-Standardschriftart"/>
    <w:rsid w:val="009D4A69"/>
  </w:style>
  <w:style w:type="character" w:customStyle="1" w:styleId="s22">
    <w:name w:val="s22"/>
    <w:basedOn w:val="Absatz-Standardschriftart"/>
    <w:rsid w:val="009D4A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rco.com/press/104/en_us" TargetMode="External"/><Relationship Id="rId13" Type="http://schemas.openxmlformats.org/officeDocument/2006/relationships/hyperlink" Target="https://press.erco.com/en" TargetMode="External"/><Relationship Id="rId3" Type="http://schemas.openxmlformats.org/officeDocument/2006/relationships/settings" Target="settings.xml"/><Relationship Id="rId7" Type="http://schemas.openxmlformats.org/officeDocument/2006/relationships/hyperlink" Target="https://www.erco.com/press/6915/en_us" TargetMode="External"/><Relationship Id="rId12" Type="http://schemas.openxmlformats.org/officeDocument/2006/relationships/hyperlink" Target="http://www.erco.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youtube.com/watch?v=bBc6F1fHsDI" TargetMode="External"/><Relationship Id="rId4" Type="http://schemas.openxmlformats.org/officeDocument/2006/relationships/webSettings" Target="webSettings.xml"/><Relationship Id="rId9" Type="http://schemas.openxmlformats.org/officeDocument/2006/relationships/hyperlink" Target="https://www.erco.com/en_us/products/indoor/downlights-for-track/"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hyperlink" Target="mailto:erco@maipr.co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DE09F-A5C9-C743-BF55-F15E01A53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1135</Words>
  <Characters>7151</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ea@maipr.com</dc:creator>
  <cp:keywords/>
  <dc:description/>
  <cp:lastModifiedBy>Dustin Sdrenka</cp:lastModifiedBy>
  <cp:revision>8</cp:revision>
  <dcterms:created xsi:type="dcterms:W3CDTF">2026-04-02T09:16:00Z</dcterms:created>
  <dcterms:modified xsi:type="dcterms:W3CDTF">2026-04-10T10:09:00Z</dcterms:modified>
</cp:coreProperties>
</file>