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1B194" w14:textId="77777777" w:rsidR="00F80DFE" w:rsidRPr="00CE22AC" w:rsidRDefault="00F80DFE" w:rsidP="00F80DFE">
      <w:pPr>
        <w:pStyle w:val="02TextERCO"/>
        <w:rPr>
          <w:b/>
          <w:sz w:val="24"/>
          <w:szCs w:val="24"/>
        </w:rPr>
      </w:pPr>
      <w:r>
        <w:rPr>
          <w:b/>
          <w:sz w:val="24"/>
        </w:rPr>
        <w:t>Light + Building 2024</w:t>
      </w:r>
    </w:p>
    <w:p w14:paraId="64B64B89" w14:textId="77777777" w:rsidR="00F80DFE" w:rsidRPr="00CE22AC" w:rsidRDefault="00F80DFE" w:rsidP="00F80DFE">
      <w:pPr>
        <w:pStyle w:val="02TextERCO"/>
        <w:rPr>
          <w:b/>
          <w:sz w:val="24"/>
          <w:szCs w:val="24"/>
        </w:rPr>
      </w:pPr>
      <w:proofErr w:type="spellStart"/>
      <w:r>
        <w:rPr>
          <w:b/>
          <w:sz w:val="24"/>
        </w:rPr>
        <w:t>ERCOplay</w:t>
      </w:r>
      <w:proofErr w:type="spellEnd"/>
      <w:r>
        <w:rPr>
          <w:b/>
          <w:sz w:val="24"/>
        </w:rPr>
        <w:t xml:space="preserve">: Luce per vedere, guardare e toccare </w:t>
      </w:r>
    </w:p>
    <w:p w14:paraId="407CBFA1" w14:textId="77777777" w:rsidR="00F80DFE" w:rsidRPr="00FC18C4" w:rsidRDefault="00F80DFE" w:rsidP="00F80DFE">
      <w:pPr>
        <w:pStyle w:val="02TextERCO"/>
        <w:rPr>
          <w:b/>
          <w:color w:val="000000" w:themeColor="text1"/>
        </w:rPr>
      </w:pPr>
    </w:p>
    <w:p w14:paraId="0CD05CCE" w14:textId="77777777" w:rsidR="00F80DFE" w:rsidRDefault="00F80DFE" w:rsidP="00F80DFE">
      <w:pPr>
        <w:pStyle w:val="02TextERCO"/>
        <w:rPr>
          <w:b/>
        </w:rPr>
      </w:pPr>
      <w:proofErr w:type="spellStart"/>
      <w:r>
        <w:rPr>
          <w:b/>
        </w:rPr>
        <w:t>Lüdenscheid</w:t>
      </w:r>
      <w:proofErr w:type="spellEnd"/>
      <w:r>
        <w:rPr>
          <w:b/>
        </w:rPr>
        <w:t xml:space="preserve">, gennaio 2024. Tre principi sulla luce plasmano la progettazione illuminotecnica fin dagli anni ‘50: la luce per vedere, la luce per guardare e la luce da osservare; da sempre alla base della filosofia di illuminazione di ERCO. Per la partecipazione alla fiera </w:t>
      </w:r>
      <w:proofErr w:type="spellStart"/>
      <w:r>
        <w:rPr>
          <w:b/>
        </w:rPr>
        <w:t>Light+Building</w:t>
      </w:r>
      <w:proofErr w:type="spellEnd"/>
      <w:r>
        <w:rPr>
          <w:b/>
        </w:rPr>
        <w:t xml:space="preserve"> 2024, ERCO introduce una nuova interpretazione della grammatica della luce di Richard Kelly: invece della luce da osservare, per la fiera ci sarà la luce da toccare. </w:t>
      </w:r>
      <w:proofErr w:type="spellStart"/>
      <w:r>
        <w:rPr>
          <w:b/>
        </w:rPr>
        <w:t>ERCOplay</w:t>
      </w:r>
      <w:proofErr w:type="spellEnd"/>
      <w:r>
        <w:rPr>
          <w:b/>
        </w:rPr>
        <w:t>, un percorso esclusivo al secondo piano dello stand propone compiti di illuminazione interessanti e interattivi con cui mettersi alla prova. In questo spazio gli appassionati di illuminazione possono mettersi in gioco e sperimentare in prima persona luci e apparecchi di illuminazione nelle misure più disparate: da quelli piccolissimi a quelli decisamente grandi.</w:t>
      </w:r>
    </w:p>
    <w:p w14:paraId="30851218" w14:textId="77777777" w:rsidR="00F80DFE" w:rsidRDefault="00F80DFE" w:rsidP="00F80DFE">
      <w:pPr>
        <w:pStyle w:val="02TextERCO"/>
        <w:rPr>
          <w:b/>
          <w:color w:val="4F81BD" w:themeColor="accent1"/>
        </w:rPr>
      </w:pPr>
    </w:p>
    <w:p w14:paraId="7C13F297" w14:textId="0385AFE3" w:rsidR="00F80DFE" w:rsidRPr="00F764E7" w:rsidRDefault="00F80DFE" w:rsidP="00F80DFE">
      <w:pPr>
        <w:pStyle w:val="02TextERCO"/>
        <w:rPr>
          <w:bCs/>
        </w:rPr>
      </w:pPr>
      <w:proofErr w:type="spellStart"/>
      <w:r>
        <w:t>ERCOplay</w:t>
      </w:r>
      <w:proofErr w:type="spellEnd"/>
      <w:r>
        <w:t xml:space="preserve"> è pensato per interagire in modo ludico con la luce e i prodotti, quindi per i visitatori a Francoforte il percorso si chiama «hands on light». Tutti i visitatori sono invitati a lasciare a briglie sciolte la creatività, la curiosità e la voglia di sperimentare. Sei postazioni con diversi compiti di illuminazione risvegliano il desiderio di giocare di tutti gli amanti della luce. Il numero di partecipanti è limitato ed è possibile registrarsi per riservare una sessione a questo link: </w:t>
      </w:r>
      <w:hyperlink r:id="rId8" w:history="1">
        <w:r w:rsidRPr="003446F6">
          <w:rPr>
            <w:rStyle w:val="Hyperlink"/>
            <w:bCs/>
          </w:rPr>
          <w:t>www.erco.com/lb24</w:t>
        </w:r>
      </w:hyperlink>
    </w:p>
    <w:p w14:paraId="244E7CD3" w14:textId="77777777" w:rsidR="00F80DFE" w:rsidRDefault="00F80DFE" w:rsidP="00F80DFE">
      <w:pPr>
        <w:pStyle w:val="02TextERCO"/>
        <w:rPr>
          <w:b/>
        </w:rPr>
      </w:pPr>
    </w:p>
    <w:p w14:paraId="721768C4" w14:textId="77777777" w:rsidR="00F80DFE" w:rsidRPr="00F764E7" w:rsidRDefault="00F80DFE" w:rsidP="00F80DFE">
      <w:pPr>
        <w:pStyle w:val="02TextERCO"/>
        <w:rPr>
          <w:b/>
        </w:rPr>
      </w:pPr>
      <w:proofErr w:type="spellStart"/>
      <w:r>
        <w:rPr>
          <w:b/>
        </w:rPr>
        <w:t>ERCOplay</w:t>
      </w:r>
      <w:proofErr w:type="spellEnd"/>
      <w:r>
        <w:rPr>
          <w:b/>
        </w:rPr>
        <w:t xml:space="preserve">: 6 postazioni per mettere alla prova l’esperienza nella luce   </w:t>
      </w:r>
    </w:p>
    <w:p w14:paraId="071B174D" w14:textId="77777777" w:rsidR="00F80DFE" w:rsidRPr="00F764E7" w:rsidRDefault="00F80DFE" w:rsidP="00F80DFE">
      <w:pPr>
        <w:pStyle w:val="02TextERCO"/>
        <w:rPr>
          <w:bCs/>
        </w:rPr>
      </w:pPr>
      <w:r>
        <w:t xml:space="preserve">ERCO si presenta con uno stand fieristico che si allontana decisamente dal classico concetto di una semplice presentazione dei prodotti: è invece un playground che supera la triade di Kelly e oltre alla luce per vedere e da osservare offre anche la luce da toccare, in cui la voglia di giocare è decisamente apprezzata. </w:t>
      </w:r>
      <w:proofErr w:type="spellStart"/>
      <w:r>
        <w:t>ERCOplay</w:t>
      </w:r>
      <w:proofErr w:type="spellEnd"/>
      <w:r>
        <w:t xml:space="preserve"> è un percorso interattivo al secondo piano, sopra le aree dedicate agli ambiti di uso degli apparecchi di illuminazione e al bar. Si chiama </w:t>
      </w:r>
      <w:r>
        <w:lastRenderedPageBreak/>
        <w:t xml:space="preserve">«hands on light»: un gioco con la luce in cui i visitatori possono percorrere le sei postazioni in 15 minuti e misurarsi con diversi compiti di illuminazione. Dall’illuminazione chiara di piccoli oggetti con i nuovi apparecchi per vetrine </w:t>
      </w:r>
      <w:proofErr w:type="spellStart"/>
      <w:r>
        <w:t>Axis</w:t>
      </w:r>
      <w:proofErr w:type="spellEnd"/>
      <w:r>
        <w:t xml:space="preserve"> all’illuminazione precisa e orientata di faretti e proiettori fino al «bingo dei </w:t>
      </w:r>
      <w:proofErr w:type="spellStart"/>
      <w:r>
        <w:t>downlight</w:t>
      </w:r>
      <w:proofErr w:type="spellEnd"/>
      <w:r>
        <w:t xml:space="preserve">». Ovviamente, i migliori giocatori saranno premiati. </w:t>
      </w:r>
    </w:p>
    <w:p w14:paraId="35598E42" w14:textId="77777777" w:rsidR="00F80DFE" w:rsidRPr="00C32A0D" w:rsidRDefault="00F80DFE" w:rsidP="00F80DFE">
      <w:pPr>
        <w:pStyle w:val="02TextERCO"/>
        <w:rPr>
          <w:bCs/>
          <w:color w:val="4F81BD" w:themeColor="accent1"/>
        </w:rPr>
      </w:pPr>
    </w:p>
    <w:p w14:paraId="47B3570A" w14:textId="77777777" w:rsidR="00F80DFE" w:rsidRPr="003B0ED8" w:rsidRDefault="00F80DFE" w:rsidP="00F80DFE">
      <w:pPr>
        <w:pStyle w:val="02TextERCO"/>
        <w:rPr>
          <w:b/>
        </w:rPr>
      </w:pPr>
      <w:r>
        <w:rPr>
          <w:b/>
        </w:rPr>
        <w:t xml:space="preserve">Illuminazione per vetrine, sistemi a nastro luminoso &amp; Co.: nuove soluzioni luminose in azione </w:t>
      </w:r>
    </w:p>
    <w:p w14:paraId="461EE509" w14:textId="2DBE1D66" w:rsidR="00F80DFE" w:rsidRDefault="00F80DFE" w:rsidP="00F80DFE">
      <w:pPr>
        <w:pStyle w:val="02TextERCO"/>
        <w:rPr>
          <w:bCs/>
          <w:color w:val="4F81BD" w:themeColor="accent1"/>
        </w:rPr>
      </w:pPr>
      <w:r>
        <w:t xml:space="preserve">Non solo alle postazioni di gioco di </w:t>
      </w:r>
      <w:proofErr w:type="spellStart"/>
      <w:r>
        <w:t>ERCOplay</w:t>
      </w:r>
      <w:proofErr w:type="spellEnd"/>
      <w:r>
        <w:t xml:space="preserve">, ma in tutta la superficie dello stand i visitatori potranno vedere gli ultimi prodotti della fabbrica della luce. L’azienda di </w:t>
      </w:r>
      <w:proofErr w:type="spellStart"/>
      <w:r>
        <w:t>Lüdenscheid</w:t>
      </w:r>
      <w:proofErr w:type="spellEnd"/>
      <w:r>
        <w:t xml:space="preserve"> ha ampliato moltissimo la sua gamma nell’ambito dell’illuminazione di spazi espositivi. Per grandi magie in piccoli spazi, ERCO da quest’anno offre anche l’illuminazione delle vetrine con </w:t>
      </w:r>
      <w:hyperlink r:id="rId9" w:history="1">
        <w:proofErr w:type="spellStart"/>
        <w:r w:rsidRPr="007866B4">
          <w:rPr>
            <w:rStyle w:val="Hyperlink"/>
            <w:b/>
          </w:rPr>
          <w:t>Axis</w:t>
        </w:r>
        <w:proofErr w:type="spellEnd"/>
      </w:hyperlink>
      <w:r>
        <w:t xml:space="preserve">: una scatola di luce che stabilisce lo standard per la qualità dell’illuminazione delle vetrine e comprende apparecchi di illuminazione ad asta, a plafone e da semi-incasso miniaturizzati e controllabili digitalmente. Dalle aste luminose più corte ai nastri luminosi più lunghi, le soluzioni illuminotecniche arrivano a un livello superiore con </w:t>
      </w:r>
      <w:hyperlink r:id="rId10" w:history="1">
        <w:r w:rsidRPr="007866B4">
          <w:rPr>
            <w:rStyle w:val="Hyperlink"/>
            <w:b/>
          </w:rPr>
          <w:t>Invia48V</w:t>
        </w:r>
      </w:hyperlink>
      <w:r>
        <w:t xml:space="preserve">, un sistema modulare a nastro luminoso per musei e gallerie, edifici pubblici o uffici, che è più di un semplice elemento di arredo: si può usare per i compiti di illuminazione più disparati, dalla semplice illuminazione generale a un’illuminazione d’accento più scenica. Dà il suo meglio nell’illuminazione diffusa delle pareti, che si distingue per un’eccellente uniformità della luce, anche dietro gli angoli. Altri prodotti di punta da vedere e toccare sono gli </w:t>
      </w:r>
      <w:proofErr w:type="spellStart"/>
      <w:r>
        <w:t>spotlight</w:t>
      </w:r>
      <w:proofErr w:type="spellEnd"/>
      <w:r>
        <w:t xml:space="preserve"> </w:t>
      </w:r>
      <w:hyperlink r:id="rId11" w:history="1">
        <w:r w:rsidRPr="007866B4">
          <w:rPr>
            <w:rStyle w:val="Hyperlink"/>
            <w:b/>
          </w:rPr>
          <w:t>Quinta</w:t>
        </w:r>
      </w:hyperlink>
      <w:r>
        <w:t xml:space="preserve"> con lenti </w:t>
      </w:r>
      <w:proofErr w:type="spellStart"/>
      <w:r>
        <w:t>Darklight</w:t>
      </w:r>
      <w:proofErr w:type="spellEnd"/>
      <w:r>
        <w:t xml:space="preserve"> per una precisione imbattibile nell’orientamento della luce e un comfort visivo ancora migliore. In più, la nuova versione di </w:t>
      </w:r>
      <w:hyperlink r:id="rId12" w:history="1">
        <w:proofErr w:type="spellStart"/>
        <w:r w:rsidRPr="007866B4">
          <w:rPr>
            <w:rStyle w:val="Hyperlink"/>
            <w:b/>
          </w:rPr>
          <w:t>Optec</w:t>
        </w:r>
        <w:proofErr w:type="spellEnd"/>
      </w:hyperlink>
      <w:r>
        <w:t xml:space="preserve">, il faretto campione di vendite che unisce l’elevata e comprovata qualità della luce con un’efficacia senza paragoni (misurata in lx/W) e una durata d’uso particolarmente lunga. Come gli apparecchi di illuminazione che sono stati progettati per la massima durata d’uso, anche la partecipazione alla fiera </w:t>
      </w:r>
      <w:proofErr w:type="spellStart"/>
      <w:r>
        <w:t>Light+Building</w:t>
      </w:r>
      <w:proofErr w:type="spellEnd"/>
      <w:r>
        <w:t xml:space="preserve"> 2024 è stata pensata in un’ottica di sostenibilità.</w:t>
      </w:r>
    </w:p>
    <w:p w14:paraId="2A457246" w14:textId="77777777" w:rsidR="00F80DFE" w:rsidRPr="000168A3" w:rsidRDefault="00F80DFE" w:rsidP="00F80DFE">
      <w:pPr>
        <w:pStyle w:val="02TextERCO"/>
        <w:rPr>
          <w:bCs/>
          <w:color w:val="4F81BD" w:themeColor="accent1"/>
        </w:rPr>
      </w:pPr>
    </w:p>
    <w:p w14:paraId="453D9F67" w14:textId="77777777" w:rsidR="00F80DFE" w:rsidRPr="003B0ED8" w:rsidRDefault="00F80DFE" w:rsidP="00F80DFE">
      <w:pPr>
        <w:pStyle w:val="02TextERCO"/>
        <w:rPr>
          <w:b/>
          <w:bCs/>
        </w:rPr>
      </w:pPr>
      <w:r>
        <w:rPr>
          <w:b/>
        </w:rPr>
        <w:lastRenderedPageBreak/>
        <w:t>Durevolezza: nel DNA degli apparecchi di illuminazione, alla base del concept fieristico</w:t>
      </w:r>
    </w:p>
    <w:p w14:paraId="68190031" w14:textId="45F375A2" w:rsidR="00F80DFE" w:rsidRPr="003B0ED8" w:rsidRDefault="00F80DFE" w:rsidP="00F80DFE">
      <w:pPr>
        <w:pStyle w:val="02TextERCO"/>
      </w:pPr>
      <w:r>
        <w:t>Per ERCO la sostenibilità non è legata solo a una produzione a impatto climatico neutro, ma si riflette anche nella durata d’uso dei prodotti. Con «</w:t>
      </w:r>
      <w:hyperlink r:id="rId13" w:history="1">
        <w:r w:rsidRPr="00510221">
          <w:rPr>
            <w:rStyle w:val="Hyperlink"/>
            <w:b/>
            <w:bCs/>
          </w:rPr>
          <w:t xml:space="preserve">Lighting </w:t>
        </w:r>
        <w:proofErr w:type="spellStart"/>
        <w:r w:rsidRPr="00510221">
          <w:rPr>
            <w:rStyle w:val="Hyperlink"/>
            <w:b/>
            <w:bCs/>
          </w:rPr>
          <w:t>Durability</w:t>
        </w:r>
        <w:proofErr w:type="spellEnd"/>
        <w:r w:rsidRPr="00510221">
          <w:rPr>
            <w:rStyle w:val="Hyperlink"/>
            <w:b/>
            <w:bCs/>
          </w:rPr>
          <w:t>: 20 anni di vita utile</w:t>
        </w:r>
      </w:hyperlink>
      <w:r>
        <w:t xml:space="preserve">», abbiamo formulato l'obiettivo di progettare soluzioni di illuminazione particolarmente durevoli, economiche e sostenibili. Questo principio viene applicato anche in fiera e il concept dello stand è basato sull’uso sostenibile dei materiali. Nel significato classico, uno stand fieristico è uno spazio su misura e monouso per la presentazione dei prodotti. In tempi di scarsità di materie prime, cambiamento climatico e delle giuste richieste di una «nuova mentalità green», ERCO ha progettato e realizzato la partecipazione di quest’anno alla Light + Building in modo sostenibile. Gli elementi costruttivi o i materiali non strettamente necessari sono stati tralasciati e l’architettura dello stand ha sfruttato e integrato strategicamente gli elementi già disponibili sul posto. A partire dal pavimento dello stand: invece di usare una superficie costruita soltanto per la settimana della fiera, il pavimento del padiglione è stato integrato nello stand. </w:t>
      </w:r>
    </w:p>
    <w:p w14:paraId="22294679" w14:textId="77777777" w:rsidR="00F80DFE" w:rsidRDefault="00F80DFE" w:rsidP="00F80DFE">
      <w:pPr>
        <w:pStyle w:val="02TextERCO"/>
        <w:rPr>
          <w:color w:val="4F81BD" w:themeColor="accent1"/>
        </w:rPr>
      </w:pPr>
    </w:p>
    <w:p w14:paraId="24814E4D" w14:textId="77777777" w:rsidR="00F80DFE" w:rsidRPr="00B56708" w:rsidRDefault="00F80DFE" w:rsidP="00F80DFE">
      <w:pPr>
        <w:pStyle w:val="02TextERCO"/>
      </w:pPr>
      <w:r>
        <w:t xml:space="preserve">ERCO ha deciso di usare materiali e oggetti che erano in uso già da tempo, riutilizzabili dopo la fiera o riciclabili. I </w:t>
      </w:r>
      <w:proofErr w:type="spellStart"/>
      <w:r>
        <w:t>roadcase</w:t>
      </w:r>
      <w:proofErr w:type="spellEnd"/>
      <w:r>
        <w:t xml:space="preserve"> che ERCO usa da anni per le fiere locali hanno già partecipato a eventi in tutto il mondo e saranno usati anche come tavoli da esposizione alla Light + Building, dopo la fiera torneranno a fare il loro lavoro. In più, sarà riutilizzata la struttura portante dello stand della Light + Building 2018 e il percorso </w:t>
      </w:r>
      <w:proofErr w:type="spellStart"/>
      <w:r>
        <w:t>ERCOplay</w:t>
      </w:r>
      <w:proofErr w:type="spellEnd"/>
      <w:r>
        <w:t xml:space="preserve"> è uno spazio a noleggio che sarò riusato dopo la fiera. I materiali stampati con le immagini dei prodotti dopo la fine della fiera avranno una seconda vita diventando delle borse. Tirando le somme, lo stand è riutilizzabile al 70% ed è fatto in gran parte di strutture a noleggio e oggetti che ERCO riutilizzerà dopo la fiera. Una presa di posizione contro la mentalità dell’usa e getta e a favore della lunga durata d’uso.  </w:t>
      </w:r>
    </w:p>
    <w:p w14:paraId="0FA5983F" w14:textId="77777777" w:rsidR="00F80DFE" w:rsidRDefault="00F80DFE" w:rsidP="00F80DFE">
      <w:pPr>
        <w:pStyle w:val="02TextERCO"/>
        <w:rPr>
          <w:color w:val="000000" w:themeColor="text1"/>
        </w:rPr>
      </w:pPr>
    </w:p>
    <w:p w14:paraId="3E7801D3" w14:textId="77777777" w:rsidR="00F80DFE" w:rsidRPr="00A66F46" w:rsidRDefault="00F80DFE" w:rsidP="00F80DFE">
      <w:pPr>
        <w:pStyle w:val="02TextERCO"/>
        <w:rPr>
          <w:color w:val="000000" w:themeColor="text1"/>
        </w:rPr>
      </w:pPr>
    </w:p>
    <w:p w14:paraId="1CEACC34" w14:textId="2EFB47AF" w:rsidR="00F80DFE" w:rsidRPr="009C6AFF" w:rsidRDefault="00F80DFE" w:rsidP="00F80DFE">
      <w:pPr>
        <w:pStyle w:val="02TextERCO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Light</w:t>
      </w:r>
      <w:r w:rsidR="0068672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+</w:t>
      </w:r>
      <w:r w:rsidR="0068672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Building 2024</w:t>
      </w:r>
    </w:p>
    <w:p w14:paraId="76A8A47B" w14:textId="77777777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Fiera leader internazionale dell'illuminazione e della building </w:t>
      </w:r>
      <w:proofErr w:type="spellStart"/>
      <w:r>
        <w:rPr>
          <w:color w:val="000000" w:themeColor="text1"/>
        </w:rPr>
        <w:t>automation</w:t>
      </w:r>
      <w:proofErr w:type="spellEnd"/>
    </w:p>
    <w:p w14:paraId="3EBAE85D" w14:textId="264E88B3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>03</w:t>
      </w:r>
      <w:r w:rsidR="0068672B">
        <w:rPr>
          <w:color w:val="000000" w:themeColor="text1"/>
        </w:rPr>
        <w:t xml:space="preserve">. – </w:t>
      </w:r>
      <w:r>
        <w:rPr>
          <w:color w:val="000000" w:themeColor="text1"/>
        </w:rPr>
        <w:t>08.03.2024</w:t>
      </w:r>
    </w:p>
    <w:p w14:paraId="2370FDFF" w14:textId="77777777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>Francoforte sul Meno</w:t>
      </w:r>
    </w:p>
    <w:p w14:paraId="40CCDAAE" w14:textId="77777777" w:rsidR="00F80DFE" w:rsidRPr="00895747" w:rsidRDefault="00F80DFE" w:rsidP="00F80DFE">
      <w:pPr>
        <w:pStyle w:val="02TextERCO"/>
        <w:rPr>
          <w:color w:val="000000" w:themeColor="text1"/>
        </w:rPr>
      </w:pPr>
      <w:r>
        <w:t xml:space="preserve">Padiglione 5.1 | Stand </w:t>
      </w:r>
      <w:r w:rsidRPr="00895747">
        <w:rPr>
          <w:color w:val="000000" w:themeColor="text1"/>
        </w:rPr>
        <w:t>B20</w:t>
      </w:r>
    </w:p>
    <w:p w14:paraId="0DEE2426" w14:textId="77777777" w:rsidR="00F80DFE" w:rsidRPr="00A66F46" w:rsidRDefault="00F80DFE" w:rsidP="00F80DFE">
      <w:pPr>
        <w:pStyle w:val="02TextERCO"/>
        <w:rPr>
          <w:color w:val="000000" w:themeColor="text1"/>
        </w:rPr>
      </w:pPr>
    </w:p>
    <w:p w14:paraId="03ED7E9B" w14:textId="77777777" w:rsidR="00F80DFE" w:rsidRDefault="00F80DFE" w:rsidP="00F80DFE">
      <w:pPr>
        <w:pStyle w:val="02TextERCO"/>
        <w:rPr>
          <w:color w:val="000000" w:themeColor="text1"/>
        </w:rPr>
      </w:pPr>
    </w:p>
    <w:p w14:paraId="2540343F" w14:textId="77777777" w:rsidR="00F943D3" w:rsidRDefault="00F943D3" w:rsidP="00F80DFE">
      <w:pPr>
        <w:pStyle w:val="02TextERCO"/>
        <w:rPr>
          <w:color w:val="000000" w:themeColor="text1"/>
        </w:rPr>
      </w:pPr>
    </w:p>
    <w:p w14:paraId="2F13B4E5" w14:textId="77777777" w:rsidR="00F943D3" w:rsidRPr="00A66F46" w:rsidRDefault="00F943D3" w:rsidP="00F80DFE">
      <w:pPr>
        <w:pStyle w:val="02TextERCO"/>
        <w:rPr>
          <w:color w:val="000000" w:themeColor="text1"/>
        </w:rPr>
      </w:pPr>
    </w:p>
    <w:p w14:paraId="491EA7A5" w14:textId="5F89F506" w:rsidR="00F80DFE" w:rsidRPr="009C6AFF" w:rsidRDefault="00F80DFE" w:rsidP="00F80DFE">
      <w:pPr>
        <w:pStyle w:val="02TextERCO"/>
        <w:rPr>
          <w:b/>
        </w:rPr>
      </w:pPr>
      <w:r>
        <w:rPr>
          <w:b/>
        </w:rPr>
        <w:t>Immagini</w:t>
      </w:r>
      <w:r w:rsidR="004E14F8">
        <w:rPr>
          <w:b/>
        </w:rPr>
        <w:br/>
      </w:r>
    </w:p>
    <w:p w14:paraId="38124CA5" w14:textId="01AB0B44" w:rsidR="00F80DFE" w:rsidRDefault="00F943D3" w:rsidP="00F80DFE">
      <w:pPr>
        <w:pStyle w:val="02TextERCO"/>
      </w:pPr>
      <w:r>
        <w:rPr>
          <w:noProof/>
        </w:rPr>
        <w:drawing>
          <wp:inline distT="0" distB="0" distL="0" distR="0" wp14:anchorId="19DBCF1A" wp14:editId="20A4D00C">
            <wp:extent cx="3108960" cy="1747273"/>
            <wp:effectExtent l="0" t="0" r="254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791" cy="17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061A1" w14:textId="77777777" w:rsidR="007B2695" w:rsidRPr="0044457F" w:rsidRDefault="007B2695" w:rsidP="007B2695">
      <w:pPr>
        <w:pStyle w:val="02TextERCO"/>
      </w:pPr>
      <w:r>
        <w:t>Luce per vedere, guardare e da toccare. ERCO alla Light + Building 2024</w:t>
      </w:r>
    </w:p>
    <w:p w14:paraId="4E4E2651" w14:textId="77777777" w:rsidR="007B2695" w:rsidRDefault="007B2695" w:rsidP="007B2695">
      <w:pPr>
        <w:pStyle w:val="02TextERCO"/>
        <w:rPr>
          <w:b/>
        </w:rPr>
      </w:pPr>
      <w:r>
        <w:rPr>
          <w:color w:val="000000" w:themeColor="text1"/>
        </w:rPr>
        <w:t>© ERCO GmbH, www.erco.com</w:t>
      </w:r>
    </w:p>
    <w:p w14:paraId="0689CCF4" w14:textId="77777777" w:rsidR="00F943D3" w:rsidRDefault="00F943D3" w:rsidP="00F80DFE">
      <w:pPr>
        <w:pStyle w:val="02TextERCO"/>
      </w:pPr>
    </w:p>
    <w:p w14:paraId="5B414E93" w14:textId="3396B43E" w:rsidR="00F943D3" w:rsidRPr="00A66F46" w:rsidRDefault="00F943D3" w:rsidP="00F80DFE">
      <w:pPr>
        <w:pStyle w:val="02TextERCO"/>
      </w:pPr>
      <w:r>
        <w:rPr>
          <w:noProof/>
        </w:rPr>
        <w:drawing>
          <wp:inline distT="0" distB="0" distL="0" distR="0" wp14:anchorId="378D6B4B" wp14:editId="4759DBA3">
            <wp:extent cx="3108960" cy="1748621"/>
            <wp:effectExtent l="0" t="0" r="254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687" cy="176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31867" w14:textId="4652CD1D" w:rsidR="00F80DFE" w:rsidRPr="0044457F" w:rsidRDefault="00F80DFE" w:rsidP="00F80DFE">
      <w:pPr>
        <w:pStyle w:val="02TextERCO"/>
      </w:pPr>
      <w:r>
        <w:t>Luce per vedere, guardare e da toccare. ERCO alla Light</w:t>
      </w:r>
      <w:r w:rsidR="007B2695">
        <w:t xml:space="preserve"> </w:t>
      </w:r>
      <w:r>
        <w:t>+</w:t>
      </w:r>
      <w:r w:rsidR="007B2695">
        <w:t xml:space="preserve"> </w:t>
      </w:r>
      <w:r>
        <w:t>Building 2024</w:t>
      </w:r>
    </w:p>
    <w:p w14:paraId="5152C31B" w14:textId="449C05AE" w:rsidR="00905FEA" w:rsidRDefault="00F80DFE" w:rsidP="00F80DFE">
      <w:pPr>
        <w:pStyle w:val="02TextERCO"/>
        <w:rPr>
          <w:b/>
        </w:rPr>
      </w:pPr>
      <w:r>
        <w:rPr>
          <w:color w:val="000000" w:themeColor="text1"/>
        </w:rPr>
        <w:t>© ERCO GmbH, www.erco.com</w:t>
      </w:r>
    </w:p>
    <w:p w14:paraId="63E57637" w14:textId="77777777" w:rsidR="00905FEA" w:rsidRDefault="00905FEA" w:rsidP="00E45483">
      <w:pPr>
        <w:pStyle w:val="02TextERCO"/>
        <w:rPr>
          <w:b/>
        </w:rPr>
      </w:pPr>
    </w:p>
    <w:p w14:paraId="6B146E76" w14:textId="1AF3C01E" w:rsidR="00E45483" w:rsidRPr="005B25E5" w:rsidRDefault="00E45483" w:rsidP="00E45483">
      <w:pPr>
        <w:pStyle w:val="02TextERCO"/>
        <w:rPr>
          <w:b/>
        </w:rPr>
      </w:pPr>
      <w:r w:rsidRPr="005B25E5">
        <w:rPr>
          <w:b/>
        </w:rPr>
        <w:lastRenderedPageBreak/>
        <w:t>Su ERCO</w:t>
      </w:r>
    </w:p>
    <w:p w14:paraId="2D9D6C4F" w14:textId="77777777" w:rsidR="00CD14E0" w:rsidRPr="005B25E5" w:rsidRDefault="00CD14E0" w:rsidP="00CD14E0">
      <w:pPr>
        <w:pStyle w:val="02TextERCO"/>
      </w:pPr>
    </w:p>
    <w:p w14:paraId="36B5482A" w14:textId="74B2C23B" w:rsidR="00CD14E0" w:rsidRPr="005B25E5" w:rsidRDefault="00CD14E0" w:rsidP="00CD14E0">
      <w:pPr>
        <w:pStyle w:val="02TextERCO"/>
      </w:pPr>
      <w:r w:rsidRPr="005B25E5"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639E46BA" w14:textId="77777777" w:rsidR="00CD14E0" w:rsidRPr="005B25E5" w:rsidRDefault="00CD14E0" w:rsidP="00CD14E0">
      <w:pPr>
        <w:pStyle w:val="02TextERCO"/>
      </w:pPr>
    </w:p>
    <w:p w14:paraId="4A0C34BF" w14:textId="77777777" w:rsidR="00CD14E0" w:rsidRPr="005B25E5" w:rsidRDefault="00CD14E0" w:rsidP="00CD14E0">
      <w:pPr>
        <w:pStyle w:val="02TextERCO"/>
      </w:pPr>
      <w:r w:rsidRPr="005B25E5">
        <w:t xml:space="preserve">Nella filosofia ERCO, la luce compone la quarta dimensione dell’architettura, ed è quindi parte integrante dell’edilizia sostenibile. L’illuminazione è il contributo per rendere migliori la società e l’architettura e, al contempo, tutelare la natura. ERCO </w:t>
      </w:r>
      <w:proofErr w:type="spellStart"/>
      <w:r w:rsidRPr="005B25E5">
        <w:t>Greenology</w:t>
      </w:r>
      <w:proofErr w:type="spellEnd"/>
      <w:r w:rsidRPr="005B25E5">
        <w:rPr>
          <w:vertAlign w:val="superscript"/>
        </w:rPr>
        <w:t>®</w:t>
      </w:r>
      <w:r w:rsidRPr="005B25E5">
        <w:t xml:space="preserve"> è la nostra strategia aziendale per l'illuminazione sostenibile e unisce la responsabilità ecologica con la competenza tecnologica.</w:t>
      </w:r>
    </w:p>
    <w:p w14:paraId="515061CC" w14:textId="77777777" w:rsidR="00CD14E0" w:rsidRPr="005B25E5" w:rsidRDefault="00CD14E0" w:rsidP="00CD14E0">
      <w:pPr>
        <w:pStyle w:val="02TextERCO"/>
      </w:pPr>
    </w:p>
    <w:p w14:paraId="13C4A3DB" w14:textId="77777777" w:rsidR="00CD14E0" w:rsidRPr="005B25E5" w:rsidRDefault="00CD14E0" w:rsidP="00CD14E0">
      <w:pPr>
        <w:pStyle w:val="02TextERCO"/>
      </w:pPr>
      <w:r w:rsidRPr="005B25E5">
        <w:t xml:space="preserve">ERCO sviluppa, progetta e produce nella propria fabbrica della luce a </w:t>
      </w:r>
      <w:proofErr w:type="spellStart"/>
      <w:r w:rsidRPr="005B25E5">
        <w:t>Lüdenscheid</w:t>
      </w:r>
      <w:proofErr w:type="spellEnd"/>
      <w:r w:rsidRPr="005B25E5"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</w:t>
      </w:r>
      <w:proofErr w:type="spellStart"/>
      <w:r w:rsidRPr="005B25E5">
        <w:t>Contemplation</w:t>
      </w:r>
      <w:proofErr w:type="spellEnd"/>
      <w:r w:rsidRPr="005B25E5">
        <w:t xml:space="preserve">, Living, Shop e </w:t>
      </w:r>
      <w:proofErr w:type="spellStart"/>
      <w:r w:rsidRPr="005B25E5">
        <w:t>Hospitality</w:t>
      </w:r>
      <w:proofErr w:type="spellEnd"/>
      <w:r w:rsidRPr="005B25E5">
        <w:t>. Le nostre esperte e i nostri esperti di illuminazione forniscono supporto globale per aiutare i progettisti a realizzare i loro progetti con soluzioni luminose ad altra precisione, efficienti e sostenibili.</w:t>
      </w:r>
    </w:p>
    <w:p w14:paraId="79CECCBD" w14:textId="77777777" w:rsidR="00CD14E0" w:rsidRPr="005B25E5" w:rsidRDefault="00CD14E0" w:rsidP="00CD14E0">
      <w:pPr>
        <w:pStyle w:val="02TextERCO"/>
      </w:pPr>
    </w:p>
    <w:p w14:paraId="0D917A1B" w14:textId="69D5999F" w:rsidR="00CD14E0" w:rsidRPr="005B25E5" w:rsidRDefault="00CD14E0" w:rsidP="00CD14E0">
      <w:pPr>
        <w:pStyle w:val="02TextERCO"/>
      </w:pPr>
      <w:r w:rsidRPr="005B25E5">
        <w:t xml:space="preserve">Se desiderate ulteriori informazioni su ERCO o del materiale fotografico, visitate la pagina </w:t>
      </w:r>
      <w:hyperlink r:id="rId16" w:history="1">
        <w:r w:rsidR="00905FEA">
          <w:rPr>
            <w:rStyle w:val="Hyperlink"/>
          </w:rPr>
          <w:t>www.erco.com/press</w:t>
        </w:r>
      </w:hyperlink>
      <w:r w:rsidRPr="005B25E5">
        <w:t>. Saremo lieti di inviare anche del materiale sui progetti realizzati in tutto il mondo per aiutarvi a redigere i vostri articoli.</w:t>
      </w:r>
    </w:p>
    <w:p w14:paraId="54DC13AD" w14:textId="3E1FF55B" w:rsidR="005A4DBE" w:rsidRPr="005B25E5" w:rsidRDefault="005A4DBE" w:rsidP="00E45E09">
      <w:pPr>
        <w:pStyle w:val="ERCOText"/>
      </w:pPr>
    </w:p>
    <w:sectPr w:rsidR="005A4DBE" w:rsidRPr="005B25E5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6930" w14:textId="77777777" w:rsidR="00C5325E" w:rsidRDefault="00C5325E">
      <w:r>
        <w:separator/>
      </w:r>
    </w:p>
  </w:endnote>
  <w:endnote w:type="continuationSeparator" w:id="0">
    <w:p w14:paraId="792E5A6E" w14:textId="77777777" w:rsidR="00C5325E" w:rsidRDefault="00C5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69F24" w14:textId="77777777" w:rsidR="00C5325E" w:rsidRDefault="00C5325E">
      <w:r>
        <w:separator/>
      </w:r>
    </w:p>
  </w:footnote>
  <w:footnote w:type="continuationSeparator" w:id="0">
    <w:p w14:paraId="43937BF5" w14:textId="77777777" w:rsidR="00C5325E" w:rsidRDefault="00C53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3FC93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9954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5B25E5" w:rsidRDefault="00547FCF" w:rsidP="007A5E47">
    <w:pPr>
      <w:pStyle w:val="ERCOAdresse"/>
      <w:framePr w:wrap="around" w:y="11341"/>
    </w:pPr>
  </w:p>
  <w:p w14:paraId="6F408A05" w14:textId="19FBDD57" w:rsidR="000162A4" w:rsidRPr="005B25E5" w:rsidRDefault="000162A4" w:rsidP="007A5E47">
    <w:pPr>
      <w:pStyle w:val="ERCOAdresse"/>
      <w:framePr w:wrap="around" w:y="11341"/>
    </w:pPr>
  </w:p>
  <w:p w14:paraId="6E6703AE" w14:textId="01052971" w:rsidR="000162A4" w:rsidRPr="005B25E5" w:rsidRDefault="000162A4" w:rsidP="007A5E47">
    <w:pPr>
      <w:pStyle w:val="ERCOAdresse"/>
      <w:framePr w:wrap="around" w:y="11341"/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37C3CB8A" w:rsidR="00451228" w:rsidRDefault="00451228" w:rsidP="00451228">
    <w:pPr>
      <w:pStyle w:val="ERCOAdresse"/>
      <w:framePr w:wrap="around" w:y="11341"/>
    </w:pPr>
    <w:r>
      <w:t xml:space="preserve">Katrin </w:t>
    </w:r>
    <w:r w:rsidR="00A421E7">
      <w:t>Klein</w:t>
    </w:r>
  </w:p>
  <w:p w14:paraId="44F758FC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Content Manager / PR</w:t>
    </w:r>
  </w:p>
  <w:p w14:paraId="601DA21F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proofErr w:type="spellStart"/>
    <w:r w:rsidRPr="005B25E5">
      <w:rPr>
        <w:lang w:val="de-DE"/>
      </w:rPr>
      <w:t>Brockhauser</w:t>
    </w:r>
    <w:proofErr w:type="spellEnd"/>
    <w:r w:rsidRPr="005B25E5">
      <w:rPr>
        <w:lang w:val="de-DE"/>
      </w:rPr>
      <w:t xml:space="preserve"> Weg 80-82</w:t>
    </w:r>
  </w:p>
  <w:p w14:paraId="6BE172A6" w14:textId="1337C7CD" w:rsidR="00451228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58507 Lüdenscheid</w:t>
    </w:r>
  </w:p>
  <w:p w14:paraId="5DF8B06E" w14:textId="1326CEA7" w:rsidR="00A421E7" w:rsidRPr="005B25E5" w:rsidRDefault="00A421E7" w:rsidP="00451228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42F84004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Tel.: +49 2351 551 345</w:t>
    </w:r>
  </w:p>
  <w:p w14:paraId="48BCC114" w14:textId="5367D71F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k.</w:t>
    </w:r>
    <w:r w:rsidR="00A421E7">
      <w:rPr>
        <w:lang w:val="de-DE"/>
      </w:rPr>
      <w:t>klein</w:t>
    </w:r>
    <w:r w:rsidRPr="005B25E5">
      <w:rPr>
        <w:lang w:val="de-DE"/>
      </w:rPr>
      <w:t>@erco.com</w:t>
    </w:r>
  </w:p>
  <w:p w14:paraId="0C47FE20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  <w:r w:rsidRPr="003B262C">
      <w:rPr>
        <w:lang w:val="en-US"/>
      </w:rPr>
      <w:t>www.erco.com</w:t>
    </w:r>
    <w:bookmarkEnd w:id="0"/>
    <w:bookmarkEnd w:id="1"/>
  </w:p>
  <w:p w14:paraId="40ECCDA5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A421E7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A421E7">
      <w:rPr>
        <w:b/>
        <w:lang w:val="en-US"/>
      </w:rPr>
      <w:t>mai</w:t>
    </w:r>
    <w:proofErr w:type="spellEnd"/>
    <w:r w:rsidRPr="00A421E7">
      <w:rPr>
        <w:b/>
        <w:lang w:val="en-US"/>
      </w:rPr>
      <w:t xml:space="preserve"> public relations GmbH </w:t>
    </w:r>
  </w:p>
  <w:p w14:paraId="39331C39" w14:textId="13C6C255" w:rsidR="00451228" w:rsidRPr="00A421E7" w:rsidRDefault="00451228" w:rsidP="00451228">
    <w:pPr>
      <w:pStyle w:val="ERCOAdresse"/>
      <w:framePr w:wrap="around" w:y="11341"/>
      <w:rPr>
        <w:lang w:val="en-US"/>
      </w:rPr>
    </w:pPr>
    <w:r w:rsidRPr="00A421E7">
      <w:rPr>
        <w:lang w:val="en-US"/>
      </w:rPr>
      <w:t>Arno Heitland</w:t>
    </w:r>
  </w:p>
  <w:p w14:paraId="78CE96FD" w14:textId="2C0C34C9" w:rsidR="00451228" w:rsidRPr="005B25E5" w:rsidRDefault="00A421E7" w:rsidP="00451228">
    <w:pPr>
      <w:pStyle w:val="ERCOAdresse"/>
      <w:framePr w:wrap="around" w:y="11341"/>
      <w:rPr>
        <w:lang w:val="fr-FR"/>
      </w:rPr>
    </w:pPr>
    <w:r>
      <w:rPr>
        <w:lang w:val="fr-FR"/>
      </w:rPr>
      <w:t xml:space="preserve">Senior </w:t>
    </w:r>
    <w:r w:rsidR="00451228" w:rsidRPr="005B25E5">
      <w:rPr>
        <w:lang w:val="fr-FR"/>
      </w:rPr>
      <w:t>PR Consultant</w:t>
    </w:r>
  </w:p>
  <w:p w14:paraId="28835169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proofErr w:type="spellStart"/>
    <w:r w:rsidRPr="005B25E5">
      <w:rPr>
        <w:lang w:val="fr-FR"/>
      </w:rPr>
      <w:t>Leuschnerdamm</w:t>
    </w:r>
    <w:proofErr w:type="spellEnd"/>
    <w:r w:rsidRPr="005B25E5">
      <w:rPr>
        <w:lang w:val="fr-FR"/>
      </w:rPr>
      <w:t xml:space="preserve"> 13</w:t>
    </w:r>
  </w:p>
  <w:p w14:paraId="50D6F964" w14:textId="43F7EEE8" w:rsidR="00451228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 xml:space="preserve">D-10999 </w:t>
    </w:r>
    <w:proofErr w:type="spellStart"/>
    <w:r w:rsidRPr="005B25E5">
      <w:rPr>
        <w:lang w:val="fr-FR"/>
      </w:rPr>
      <w:t>Berlino</w:t>
    </w:r>
    <w:proofErr w:type="spellEnd"/>
  </w:p>
  <w:p w14:paraId="19951ED6" w14:textId="2971F103" w:rsidR="00A421E7" w:rsidRPr="005B25E5" w:rsidRDefault="00A421E7" w:rsidP="00451228">
    <w:pPr>
      <w:pStyle w:val="ERCOAdresse"/>
      <w:framePr w:wrap="around" w:y="11341"/>
      <w:rPr>
        <w:lang w:val="fr-FR"/>
      </w:rPr>
    </w:pPr>
    <w:r>
      <w:rPr>
        <w:lang w:val="fr-FR"/>
      </w:rPr>
      <w:t>Germania</w:t>
    </w:r>
  </w:p>
  <w:p w14:paraId="622A5FC5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>Tel</w:t>
    </w:r>
    <w:proofErr w:type="gramStart"/>
    <w:r w:rsidRPr="005B25E5">
      <w:rPr>
        <w:lang w:val="fr-FR"/>
      </w:rPr>
      <w:t>.:</w:t>
    </w:r>
    <w:proofErr w:type="gramEnd"/>
    <w:r w:rsidRPr="005B25E5">
      <w:rPr>
        <w:lang w:val="fr-FR"/>
      </w:rPr>
      <w:t xml:space="preserve"> +49 30 66 40 40 558</w:t>
    </w:r>
  </w:p>
  <w:p w14:paraId="0EA8FEBB" w14:textId="77777777" w:rsidR="00451228" w:rsidRPr="005B25E5" w:rsidRDefault="00000000" w:rsidP="00451228">
    <w:pPr>
      <w:pStyle w:val="ERCOAdresse"/>
      <w:framePr w:wrap="around" w:y="11341"/>
      <w:rPr>
        <w:lang w:val="fr-FR"/>
      </w:rPr>
    </w:pPr>
    <w:hyperlink r:id="rId1" w:history="1">
      <w:r w:rsidR="00F72E51" w:rsidRPr="005B25E5">
        <w:rPr>
          <w:lang w:val="fr-FR"/>
        </w:rPr>
        <w:t>erco@maipr.com</w:t>
      </w:r>
    </w:hyperlink>
  </w:p>
  <w:p w14:paraId="04411092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9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8438072">
    <w:abstractNumId w:val="0"/>
  </w:num>
  <w:num w:numId="2" w16cid:durableId="1032610405">
    <w:abstractNumId w:val="5"/>
  </w:num>
  <w:num w:numId="3" w16cid:durableId="1255549082">
    <w:abstractNumId w:val="4"/>
  </w:num>
  <w:num w:numId="4" w16cid:durableId="150029204">
    <w:abstractNumId w:val="3"/>
  </w:num>
  <w:num w:numId="5" w16cid:durableId="1537081636">
    <w:abstractNumId w:val="2"/>
  </w:num>
  <w:num w:numId="6" w16cid:durableId="723869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0AD2"/>
    <w:rsid w:val="000D357F"/>
    <w:rsid w:val="000D5052"/>
    <w:rsid w:val="000D7BBB"/>
    <w:rsid w:val="000E6241"/>
    <w:rsid w:val="000F74AB"/>
    <w:rsid w:val="0010131F"/>
    <w:rsid w:val="001064D1"/>
    <w:rsid w:val="0010782F"/>
    <w:rsid w:val="001114F3"/>
    <w:rsid w:val="00113AA5"/>
    <w:rsid w:val="00132C16"/>
    <w:rsid w:val="0013778A"/>
    <w:rsid w:val="00140111"/>
    <w:rsid w:val="001452BF"/>
    <w:rsid w:val="00150D81"/>
    <w:rsid w:val="00151D7F"/>
    <w:rsid w:val="0016016F"/>
    <w:rsid w:val="00163F36"/>
    <w:rsid w:val="0016676F"/>
    <w:rsid w:val="00167613"/>
    <w:rsid w:val="001720E5"/>
    <w:rsid w:val="001814F1"/>
    <w:rsid w:val="00183568"/>
    <w:rsid w:val="001837A7"/>
    <w:rsid w:val="001854C0"/>
    <w:rsid w:val="00186399"/>
    <w:rsid w:val="001915D3"/>
    <w:rsid w:val="00194E1A"/>
    <w:rsid w:val="001971D5"/>
    <w:rsid w:val="001A27C3"/>
    <w:rsid w:val="001A4A60"/>
    <w:rsid w:val="001A5D26"/>
    <w:rsid w:val="001B2881"/>
    <w:rsid w:val="001B4C89"/>
    <w:rsid w:val="001B6E0B"/>
    <w:rsid w:val="001C0450"/>
    <w:rsid w:val="001C6A91"/>
    <w:rsid w:val="001D0E58"/>
    <w:rsid w:val="001D153E"/>
    <w:rsid w:val="001D1F87"/>
    <w:rsid w:val="001D2A28"/>
    <w:rsid w:val="001E2E49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3B3C"/>
    <w:rsid w:val="00267E7A"/>
    <w:rsid w:val="00270E41"/>
    <w:rsid w:val="0028005E"/>
    <w:rsid w:val="00283D76"/>
    <w:rsid w:val="00295A1C"/>
    <w:rsid w:val="002963F8"/>
    <w:rsid w:val="00297D22"/>
    <w:rsid w:val="002A1093"/>
    <w:rsid w:val="002A6B40"/>
    <w:rsid w:val="002B4906"/>
    <w:rsid w:val="002C0754"/>
    <w:rsid w:val="002C2567"/>
    <w:rsid w:val="002C36AB"/>
    <w:rsid w:val="002F144C"/>
    <w:rsid w:val="002F294A"/>
    <w:rsid w:val="002F2F68"/>
    <w:rsid w:val="002F43C0"/>
    <w:rsid w:val="00305EF9"/>
    <w:rsid w:val="0031162C"/>
    <w:rsid w:val="003120D1"/>
    <w:rsid w:val="00315A81"/>
    <w:rsid w:val="00324F3A"/>
    <w:rsid w:val="0033318E"/>
    <w:rsid w:val="0035113B"/>
    <w:rsid w:val="00353C18"/>
    <w:rsid w:val="00357B4C"/>
    <w:rsid w:val="0036189F"/>
    <w:rsid w:val="00376079"/>
    <w:rsid w:val="0038194B"/>
    <w:rsid w:val="00387BBA"/>
    <w:rsid w:val="00391C3D"/>
    <w:rsid w:val="003A2FFE"/>
    <w:rsid w:val="003B259D"/>
    <w:rsid w:val="003B262C"/>
    <w:rsid w:val="003B47C3"/>
    <w:rsid w:val="003B4E2B"/>
    <w:rsid w:val="003C0B6A"/>
    <w:rsid w:val="003D0F12"/>
    <w:rsid w:val="003D6C53"/>
    <w:rsid w:val="003E1501"/>
    <w:rsid w:val="003E2CF9"/>
    <w:rsid w:val="003E4ED4"/>
    <w:rsid w:val="003E5A86"/>
    <w:rsid w:val="003E7D25"/>
    <w:rsid w:val="003F1265"/>
    <w:rsid w:val="003F2E12"/>
    <w:rsid w:val="00411202"/>
    <w:rsid w:val="004121E6"/>
    <w:rsid w:val="00413C20"/>
    <w:rsid w:val="00414579"/>
    <w:rsid w:val="00415A29"/>
    <w:rsid w:val="004236AE"/>
    <w:rsid w:val="004361E3"/>
    <w:rsid w:val="00450000"/>
    <w:rsid w:val="00451228"/>
    <w:rsid w:val="004523CA"/>
    <w:rsid w:val="004546EF"/>
    <w:rsid w:val="0046566D"/>
    <w:rsid w:val="004713E8"/>
    <w:rsid w:val="0047222A"/>
    <w:rsid w:val="00472A36"/>
    <w:rsid w:val="0047524C"/>
    <w:rsid w:val="0047768D"/>
    <w:rsid w:val="004779D8"/>
    <w:rsid w:val="0048211B"/>
    <w:rsid w:val="00482881"/>
    <w:rsid w:val="00483F19"/>
    <w:rsid w:val="0048783D"/>
    <w:rsid w:val="004A1A5A"/>
    <w:rsid w:val="004A3B56"/>
    <w:rsid w:val="004B28F1"/>
    <w:rsid w:val="004B34DC"/>
    <w:rsid w:val="004C3C96"/>
    <w:rsid w:val="004C58EB"/>
    <w:rsid w:val="004C6656"/>
    <w:rsid w:val="004D1E14"/>
    <w:rsid w:val="004D2B83"/>
    <w:rsid w:val="004E14F8"/>
    <w:rsid w:val="004E163C"/>
    <w:rsid w:val="004E2ED1"/>
    <w:rsid w:val="004E4CBB"/>
    <w:rsid w:val="004F0629"/>
    <w:rsid w:val="004F3038"/>
    <w:rsid w:val="0050423C"/>
    <w:rsid w:val="00510221"/>
    <w:rsid w:val="005106E3"/>
    <w:rsid w:val="005156B0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756DC"/>
    <w:rsid w:val="00575771"/>
    <w:rsid w:val="005761C4"/>
    <w:rsid w:val="00576461"/>
    <w:rsid w:val="005800B5"/>
    <w:rsid w:val="00582750"/>
    <w:rsid w:val="0058660A"/>
    <w:rsid w:val="00596003"/>
    <w:rsid w:val="005A2857"/>
    <w:rsid w:val="005A2ABC"/>
    <w:rsid w:val="005A4DBE"/>
    <w:rsid w:val="005A67F6"/>
    <w:rsid w:val="005B1F59"/>
    <w:rsid w:val="005B25E5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B21"/>
    <w:rsid w:val="006062F3"/>
    <w:rsid w:val="006108DA"/>
    <w:rsid w:val="00613A03"/>
    <w:rsid w:val="006155A2"/>
    <w:rsid w:val="00631A6B"/>
    <w:rsid w:val="006326F3"/>
    <w:rsid w:val="00634458"/>
    <w:rsid w:val="00646A67"/>
    <w:rsid w:val="00650C0D"/>
    <w:rsid w:val="0065429C"/>
    <w:rsid w:val="00671D19"/>
    <w:rsid w:val="00672535"/>
    <w:rsid w:val="00677FDB"/>
    <w:rsid w:val="00683D1E"/>
    <w:rsid w:val="00685C7C"/>
    <w:rsid w:val="0068672B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3DA9"/>
    <w:rsid w:val="00734FCC"/>
    <w:rsid w:val="007376E4"/>
    <w:rsid w:val="00741593"/>
    <w:rsid w:val="007501F5"/>
    <w:rsid w:val="00752C27"/>
    <w:rsid w:val="00757432"/>
    <w:rsid w:val="00772E27"/>
    <w:rsid w:val="0077629F"/>
    <w:rsid w:val="007824B7"/>
    <w:rsid w:val="00784BF2"/>
    <w:rsid w:val="007866B4"/>
    <w:rsid w:val="00787D34"/>
    <w:rsid w:val="0079138D"/>
    <w:rsid w:val="0079420A"/>
    <w:rsid w:val="0079777B"/>
    <w:rsid w:val="007A46EA"/>
    <w:rsid w:val="007A4757"/>
    <w:rsid w:val="007A5E47"/>
    <w:rsid w:val="007B1BDB"/>
    <w:rsid w:val="007B2695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47537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B2303"/>
    <w:rsid w:val="008C7BCC"/>
    <w:rsid w:val="008D30E4"/>
    <w:rsid w:val="008E1574"/>
    <w:rsid w:val="008E431B"/>
    <w:rsid w:val="008F65D3"/>
    <w:rsid w:val="008F6DF0"/>
    <w:rsid w:val="009006D6"/>
    <w:rsid w:val="00904032"/>
    <w:rsid w:val="00905710"/>
    <w:rsid w:val="00905FEA"/>
    <w:rsid w:val="0091178C"/>
    <w:rsid w:val="00911E27"/>
    <w:rsid w:val="0091284C"/>
    <w:rsid w:val="00912A1F"/>
    <w:rsid w:val="00913CEB"/>
    <w:rsid w:val="00915400"/>
    <w:rsid w:val="00915870"/>
    <w:rsid w:val="00923127"/>
    <w:rsid w:val="0092439A"/>
    <w:rsid w:val="0094342A"/>
    <w:rsid w:val="00943A4D"/>
    <w:rsid w:val="009766D5"/>
    <w:rsid w:val="009906A9"/>
    <w:rsid w:val="00990E4B"/>
    <w:rsid w:val="0099195A"/>
    <w:rsid w:val="009978E0"/>
    <w:rsid w:val="009A2F4B"/>
    <w:rsid w:val="009B0DF2"/>
    <w:rsid w:val="009B3143"/>
    <w:rsid w:val="009B3911"/>
    <w:rsid w:val="009B4006"/>
    <w:rsid w:val="009C10DB"/>
    <w:rsid w:val="009C541D"/>
    <w:rsid w:val="009D1109"/>
    <w:rsid w:val="009D2559"/>
    <w:rsid w:val="009D2996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16012"/>
    <w:rsid w:val="00A25EB1"/>
    <w:rsid w:val="00A339C2"/>
    <w:rsid w:val="00A339F1"/>
    <w:rsid w:val="00A421E7"/>
    <w:rsid w:val="00A50005"/>
    <w:rsid w:val="00A526BF"/>
    <w:rsid w:val="00A56E55"/>
    <w:rsid w:val="00A579E4"/>
    <w:rsid w:val="00A60552"/>
    <w:rsid w:val="00A670D5"/>
    <w:rsid w:val="00A8157B"/>
    <w:rsid w:val="00A8215A"/>
    <w:rsid w:val="00A85BA7"/>
    <w:rsid w:val="00A87C98"/>
    <w:rsid w:val="00A92ED4"/>
    <w:rsid w:val="00A9511E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0AE3"/>
    <w:rsid w:val="00B416FB"/>
    <w:rsid w:val="00B4260A"/>
    <w:rsid w:val="00B432C7"/>
    <w:rsid w:val="00B44C9E"/>
    <w:rsid w:val="00B47D20"/>
    <w:rsid w:val="00B53D8F"/>
    <w:rsid w:val="00B56BDD"/>
    <w:rsid w:val="00B56CE7"/>
    <w:rsid w:val="00B609EC"/>
    <w:rsid w:val="00B610F9"/>
    <w:rsid w:val="00B6468E"/>
    <w:rsid w:val="00B656B8"/>
    <w:rsid w:val="00B65A35"/>
    <w:rsid w:val="00B66FDE"/>
    <w:rsid w:val="00B74F15"/>
    <w:rsid w:val="00B819C8"/>
    <w:rsid w:val="00B83C8B"/>
    <w:rsid w:val="00B95BF0"/>
    <w:rsid w:val="00BB4213"/>
    <w:rsid w:val="00BC319A"/>
    <w:rsid w:val="00BC4216"/>
    <w:rsid w:val="00BE0E44"/>
    <w:rsid w:val="00BE3975"/>
    <w:rsid w:val="00BF338E"/>
    <w:rsid w:val="00BF7C85"/>
    <w:rsid w:val="00C05475"/>
    <w:rsid w:val="00C065F6"/>
    <w:rsid w:val="00C12042"/>
    <w:rsid w:val="00C16F64"/>
    <w:rsid w:val="00C212E6"/>
    <w:rsid w:val="00C2517B"/>
    <w:rsid w:val="00C27783"/>
    <w:rsid w:val="00C35F04"/>
    <w:rsid w:val="00C44DB4"/>
    <w:rsid w:val="00C51726"/>
    <w:rsid w:val="00C5325E"/>
    <w:rsid w:val="00C61752"/>
    <w:rsid w:val="00C634A8"/>
    <w:rsid w:val="00C63FC7"/>
    <w:rsid w:val="00C64031"/>
    <w:rsid w:val="00C640B5"/>
    <w:rsid w:val="00C64D2C"/>
    <w:rsid w:val="00C67286"/>
    <w:rsid w:val="00C72D83"/>
    <w:rsid w:val="00C83C11"/>
    <w:rsid w:val="00C84C82"/>
    <w:rsid w:val="00C90C02"/>
    <w:rsid w:val="00C939FE"/>
    <w:rsid w:val="00C9462A"/>
    <w:rsid w:val="00C967E6"/>
    <w:rsid w:val="00CA066C"/>
    <w:rsid w:val="00CA59DB"/>
    <w:rsid w:val="00CB08C1"/>
    <w:rsid w:val="00CB67BE"/>
    <w:rsid w:val="00CB7E92"/>
    <w:rsid w:val="00CC5035"/>
    <w:rsid w:val="00CD14E0"/>
    <w:rsid w:val="00CD438D"/>
    <w:rsid w:val="00CD4500"/>
    <w:rsid w:val="00CE34F2"/>
    <w:rsid w:val="00D026B7"/>
    <w:rsid w:val="00D02C76"/>
    <w:rsid w:val="00D03716"/>
    <w:rsid w:val="00D06469"/>
    <w:rsid w:val="00D075A9"/>
    <w:rsid w:val="00D1078E"/>
    <w:rsid w:val="00D33AE0"/>
    <w:rsid w:val="00D34A48"/>
    <w:rsid w:val="00D378A3"/>
    <w:rsid w:val="00D42960"/>
    <w:rsid w:val="00D436BC"/>
    <w:rsid w:val="00D45D04"/>
    <w:rsid w:val="00D4714F"/>
    <w:rsid w:val="00D51B99"/>
    <w:rsid w:val="00D562DF"/>
    <w:rsid w:val="00D6532E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3029"/>
    <w:rsid w:val="00D84D97"/>
    <w:rsid w:val="00D85A23"/>
    <w:rsid w:val="00D90C1C"/>
    <w:rsid w:val="00D9328E"/>
    <w:rsid w:val="00D9376C"/>
    <w:rsid w:val="00DA09EC"/>
    <w:rsid w:val="00DA2580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BF7"/>
    <w:rsid w:val="00DD29B9"/>
    <w:rsid w:val="00DD3562"/>
    <w:rsid w:val="00DD4479"/>
    <w:rsid w:val="00DF1DEC"/>
    <w:rsid w:val="00DF2EDA"/>
    <w:rsid w:val="00DF44F7"/>
    <w:rsid w:val="00DF5832"/>
    <w:rsid w:val="00DF7EBE"/>
    <w:rsid w:val="00E00C73"/>
    <w:rsid w:val="00E05F78"/>
    <w:rsid w:val="00E110A6"/>
    <w:rsid w:val="00E1170E"/>
    <w:rsid w:val="00E1491F"/>
    <w:rsid w:val="00E169D8"/>
    <w:rsid w:val="00E253EF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48D9"/>
    <w:rsid w:val="00ED639A"/>
    <w:rsid w:val="00EE220B"/>
    <w:rsid w:val="00EE2900"/>
    <w:rsid w:val="00EE6783"/>
    <w:rsid w:val="00EF180C"/>
    <w:rsid w:val="00F10995"/>
    <w:rsid w:val="00F13ED8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72E51"/>
    <w:rsid w:val="00F74B54"/>
    <w:rsid w:val="00F75304"/>
    <w:rsid w:val="00F75722"/>
    <w:rsid w:val="00F767B7"/>
    <w:rsid w:val="00F76DCC"/>
    <w:rsid w:val="00F80DFE"/>
    <w:rsid w:val="00F86E30"/>
    <w:rsid w:val="00F906B3"/>
    <w:rsid w:val="00F90B4C"/>
    <w:rsid w:val="00F92BEF"/>
    <w:rsid w:val="00F943D3"/>
    <w:rsid w:val="00FB23B7"/>
    <w:rsid w:val="00FB3FF8"/>
    <w:rsid w:val="00FB481E"/>
    <w:rsid w:val="00FB5F81"/>
    <w:rsid w:val="00FB61C3"/>
    <w:rsid w:val="00FD5E30"/>
    <w:rsid w:val="00FE1036"/>
    <w:rsid w:val="00FE32E7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iPriority w:val="99"/>
    <w:semiHidden/>
    <w:unhideWhenUsed/>
    <w:rPr>
      <w:sz w:val="20"/>
    </w:rPr>
  </w:style>
  <w:style w:type="character" w:customStyle="1" w:styleId="KommentartextZchn">
    <w:name w:val="Kommentartext Zchn"/>
    <w:uiPriority w:val="99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26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5A67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4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7915/it" TargetMode="External"/><Relationship Id="rId13" Type="http://schemas.openxmlformats.org/officeDocument/2006/relationships/hyperlink" Target="https://www.erco.com/press/7841/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rco.com/press/7885/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ess.erco.com/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.com/press/7702/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www.erco.com/press/7439/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.com/press/7851/it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54F52-CC37-4CF8-8E89-9B70614C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2023-01-06T17:34:00Z</dcterms:created>
  <dcterms:modified xsi:type="dcterms:W3CDTF">2024-02-19T09:01:00Z</dcterms:modified>
</cp:coreProperties>
</file>