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41649" w14:textId="77777777" w:rsidR="00266D7F" w:rsidRDefault="00266D7F" w:rsidP="00266D7F">
      <w:pPr>
        <w:spacing w:line="360" w:lineRule="auto"/>
        <w:rPr>
          <w:rFonts w:ascii="Arial" w:hAnsi="Arial" w:cs="Arial"/>
          <w:b/>
          <w:bCs/>
          <w:sz w:val="22"/>
          <w:szCs w:val="22"/>
        </w:rPr>
      </w:pPr>
      <w:r w:rsidRPr="00266D7F">
        <w:rPr>
          <w:rFonts w:ascii="Arial" w:hAnsi="Arial" w:cs="Arial"/>
          <w:b/>
          <w:bCs/>
          <w:sz w:val="22"/>
          <w:szCs w:val="22"/>
        </w:rPr>
        <w:t xml:space="preserve">ERCO ist offizieller Lichtpartner der Art Basel: </w:t>
      </w:r>
    </w:p>
    <w:p w14:paraId="0BC9EC3B" w14:textId="412BE8CC" w:rsidR="00266D7F" w:rsidRPr="00733E70" w:rsidRDefault="00925C22" w:rsidP="00266D7F">
      <w:pPr>
        <w:spacing w:line="360" w:lineRule="auto"/>
        <w:rPr>
          <w:rFonts w:ascii="Arial" w:hAnsi="Arial" w:cs="Arial"/>
          <w:sz w:val="22"/>
          <w:szCs w:val="22"/>
        </w:rPr>
      </w:pPr>
      <w:r w:rsidRPr="00733E70">
        <w:rPr>
          <w:rFonts w:ascii="Arial" w:hAnsi="Arial" w:cs="Arial"/>
          <w:sz w:val="22"/>
          <w:szCs w:val="22"/>
        </w:rPr>
        <w:t xml:space="preserve">Maßgeschneiderte Lichtlösung </w:t>
      </w:r>
      <w:r w:rsidR="00FA4E3D" w:rsidRPr="00733E70">
        <w:rPr>
          <w:rFonts w:ascii="Arial" w:hAnsi="Arial" w:cs="Arial"/>
          <w:sz w:val="22"/>
          <w:szCs w:val="22"/>
        </w:rPr>
        <w:t>für den globalen Kunstmarkt</w:t>
      </w:r>
      <w:r w:rsidR="00266D7F" w:rsidRPr="00733E70">
        <w:rPr>
          <w:rFonts w:ascii="Arial" w:hAnsi="Arial" w:cs="Arial"/>
          <w:sz w:val="22"/>
          <w:szCs w:val="22"/>
        </w:rPr>
        <w:t xml:space="preserve"> </w:t>
      </w:r>
    </w:p>
    <w:p w14:paraId="71276FA3" w14:textId="77777777" w:rsidR="00266D7F" w:rsidRPr="00266D7F" w:rsidRDefault="00266D7F" w:rsidP="00266D7F">
      <w:pPr>
        <w:spacing w:line="360" w:lineRule="auto"/>
        <w:rPr>
          <w:rFonts w:ascii="Arial" w:hAnsi="Arial" w:cs="Arial"/>
          <w:b/>
          <w:bCs/>
          <w:sz w:val="22"/>
          <w:szCs w:val="22"/>
        </w:rPr>
      </w:pPr>
    </w:p>
    <w:p w14:paraId="05DAA23E" w14:textId="3580F253" w:rsidR="0016219C" w:rsidRPr="0016219C" w:rsidRDefault="00266D7F" w:rsidP="0016219C">
      <w:pPr>
        <w:spacing w:line="360" w:lineRule="auto"/>
        <w:rPr>
          <w:rFonts w:ascii="Arial" w:hAnsi="Arial" w:cs="Arial"/>
          <w:b/>
          <w:bCs/>
          <w:sz w:val="22"/>
          <w:szCs w:val="22"/>
        </w:rPr>
      </w:pPr>
      <w:r w:rsidRPr="00266D7F">
        <w:rPr>
          <w:rFonts w:ascii="Arial" w:hAnsi="Arial" w:cs="Arial"/>
          <w:b/>
          <w:bCs/>
          <w:sz w:val="22"/>
          <w:szCs w:val="22"/>
        </w:rPr>
        <w:t xml:space="preserve">Lüdenscheid / Basel, Juni 2026 – </w:t>
      </w:r>
      <w:r w:rsidR="0016219C" w:rsidRPr="0016219C">
        <w:rPr>
          <w:rFonts w:ascii="Arial" w:hAnsi="Arial" w:cs="Arial"/>
          <w:b/>
          <w:bCs/>
          <w:sz w:val="22"/>
          <w:szCs w:val="22"/>
        </w:rPr>
        <w:t>ERCO ist ab sofort offizieller Lichtpartner der Art Basel. Damit verantwortet der Lichtspezialist aus Lüdenscheid künftig die Beleuchtung der weltweit bedeutendsten Kunstmesse – beginnend mit der Art Basel in Basel im Juni 2026.</w:t>
      </w:r>
      <w:r w:rsidR="0016219C">
        <w:rPr>
          <w:rFonts w:ascii="Arial" w:hAnsi="Arial" w:cs="Arial"/>
          <w:b/>
          <w:bCs/>
          <w:sz w:val="22"/>
          <w:szCs w:val="22"/>
        </w:rPr>
        <w:t xml:space="preserve"> </w:t>
      </w:r>
      <w:r w:rsidR="0016219C" w:rsidRPr="0016219C">
        <w:rPr>
          <w:rFonts w:ascii="Arial" w:hAnsi="Arial" w:cs="Arial"/>
          <w:b/>
          <w:bCs/>
          <w:sz w:val="22"/>
          <w:szCs w:val="22"/>
        </w:rPr>
        <w:t xml:space="preserve">Gemeinsam mit Expomobilia, dem Produktionspartner der Art Basel innerhalb der MCH Group, entwickelte ERCO eine Lichtlösung, die speziell auf die Anforderungen eines globalen Messeformats zugeschnitten ist. Die Infrastruktur soll künftig nicht nur in Basel, sondern auch </w:t>
      </w:r>
      <w:r w:rsidR="00873D6C">
        <w:rPr>
          <w:rFonts w:ascii="Arial" w:hAnsi="Arial" w:cs="Arial"/>
          <w:b/>
          <w:bCs/>
          <w:sz w:val="22"/>
          <w:szCs w:val="22"/>
        </w:rPr>
        <w:t>auf</w:t>
      </w:r>
      <w:r w:rsidR="00873D6C" w:rsidRPr="0016219C">
        <w:rPr>
          <w:rFonts w:ascii="Arial" w:hAnsi="Arial" w:cs="Arial"/>
          <w:b/>
          <w:bCs/>
          <w:sz w:val="22"/>
          <w:szCs w:val="22"/>
        </w:rPr>
        <w:t xml:space="preserve"> </w:t>
      </w:r>
      <w:r w:rsidR="0016219C" w:rsidRPr="0016219C">
        <w:rPr>
          <w:rFonts w:ascii="Arial" w:hAnsi="Arial" w:cs="Arial"/>
          <w:b/>
          <w:bCs/>
          <w:sz w:val="22"/>
          <w:szCs w:val="22"/>
        </w:rPr>
        <w:t xml:space="preserve">weiteren internationalen </w:t>
      </w:r>
      <w:r w:rsidR="00873D6C">
        <w:rPr>
          <w:rFonts w:ascii="Arial" w:hAnsi="Arial" w:cs="Arial"/>
          <w:b/>
          <w:bCs/>
          <w:sz w:val="22"/>
          <w:szCs w:val="22"/>
        </w:rPr>
        <w:t>Messen</w:t>
      </w:r>
      <w:r w:rsidR="00873D6C" w:rsidRPr="0016219C">
        <w:rPr>
          <w:rFonts w:ascii="Arial" w:hAnsi="Arial" w:cs="Arial"/>
          <w:b/>
          <w:bCs/>
          <w:sz w:val="22"/>
          <w:szCs w:val="22"/>
        </w:rPr>
        <w:t xml:space="preserve"> </w:t>
      </w:r>
      <w:r w:rsidR="0016219C" w:rsidRPr="0016219C">
        <w:rPr>
          <w:rFonts w:ascii="Arial" w:hAnsi="Arial" w:cs="Arial"/>
          <w:b/>
          <w:bCs/>
          <w:sz w:val="22"/>
          <w:szCs w:val="22"/>
        </w:rPr>
        <w:t>der Art Basel eingesetzt werden.</w:t>
      </w:r>
    </w:p>
    <w:p w14:paraId="5A57ACAC" w14:textId="2F8EDBAC" w:rsidR="00D129F0" w:rsidRDefault="00D129F0" w:rsidP="00266D7F">
      <w:pPr>
        <w:spacing w:line="360" w:lineRule="auto"/>
        <w:rPr>
          <w:rFonts w:ascii="Arial" w:hAnsi="Arial" w:cs="Arial"/>
          <w:b/>
          <w:bCs/>
          <w:sz w:val="22"/>
          <w:szCs w:val="22"/>
        </w:rPr>
      </w:pPr>
    </w:p>
    <w:p w14:paraId="1F6EFC70" w14:textId="77777777" w:rsidR="0016219C" w:rsidRPr="0016219C" w:rsidRDefault="0016219C" w:rsidP="0016219C">
      <w:pPr>
        <w:spacing w:line="360" w:lineRule="auto"/>
        <w:rPr>
          <w:rFonts w:ascii="Arial" w:hAnsi="Arial" w:cs="Arial"/>
          <w:sz w:val="22"/>
          <w:szCs w:val="22"/>
        </w:rPr>
      </w:pPr>
      <w:r w:rsidRPr="0016219C">
        <w:rPr>
          <w:rFonts w:ascii="Arial" w:hAnsi="Arial" w:cs="Arial"/>
          <w:sz w:val="22"/>
          <w:szCs w:val="22"/>
        </w:rPr>
        <w:t>„Für ein Projekt dieser Größenordnung haben wir einen Partner gesucht, der höchste Ansprüche an Lichtqualität mit den operativen Anforderungen eines globalen Wanderevents verbinden kann“, erklärt Jessica Gauvin, Managing Director von Expomobilia. „ERCO hat uns nicht nur technologisch überzeugt, sondern den Prozess von Beginn an partnerschaftlich begleitet.“</w:t>
      </w:r>
    </w:p>
    <w:p w14:paraId="15AEE2BC" w14:textId="77777777" w:rsidR="0016219C" w:rsidRDefault="0016219C" w:rsidP="00266D7F">
      <w:pPr>
        <w:spacing w:line="360" w:lineRule="auto"/>
        <w:rPr>
          <w:rFonts w:ascii="Arial" w:hAnsi="Arial" w:cs="Arial"/>
          <w:b/>
          <w:bCs/>
          <w:sz w:val="22"/>
          <w:szCs w:val="22"/>
        </w:rPr>
      </w:pPr>
    </w:p>
    <w:p w14:paraId="115F0FEA" w14:textId="08C5378C" w:rsidR="00D129F0" w:rsidRPr="00D129F0" w:rsidRDefault="00D129F0" w:rsidP="00D129F0">
      <w:pPr>
        <w:spacing w:line="360" w:lineRule="auto"/>
        <w:rPr>
          <w:rFonts w:ascii="Arial" w:hAnsi="Arial" w:cs="Arial"/>
          <w:b/>
          <w:bCs/>
          <w:sz w:val="22"/>
          <w:szCs w:val="22"/>
        </w:rPr>
      </w:pPr>
      <w:r w:rsidRPr="00D129F0">
        <w:rPr>
          <w:rFonts w:ascii="Arial" w:hAnsi="Arial" w:cs="Arial"/>
          <w:b/>
          <w:bCs/>
          <w:sz w:val="22"/>
          <w:szCs w:val="22"/>
        </w:rPr>
        <w:t>Eine Partnerschaft für höchste kuratorische Ansprüche</w:t>
      </w:r>
    </w:p>
    <w:p w14:paraId="381A6657" w14:textId="6CD0BBEB" w:rsidR="0016219C" w:rsidRPr="0016219C" w:rsidRDefault="0016219C" w:rsidP="0016219C">
      <w:pPr>
        <w:spacing w:line="360" w:lineRule="auto"/>
        <w:rPr>
          <w:rFonts w:ascii="Arial" w:hAnsi="Arial" w:cs="Arial"/>
          <w:sz w:val="22"/>
          <w:szCs w:val="22"/>
        </w:rPr>
      </w:pPr>
      <w:r w:rsidRPr="0016219C">
        <w:rPr>
          <w:rFonts w:ascii="Arial" w:hAnsi="Arial" w:cs="Arial"/>
          <w:sz w:val="22"/>
          <w:szCs w:val="22"/>
        </w:rPr>
        <w:t>Auf Kunstmessen entscheidet Licht wesentlich darüber, wie Werke wahrgenommen werden. Es lenkt Aufmerksamkeit, unterstützt räumliche Orientierung und beeinflusst die Wirkung von Farben, Materialien und Oberflächen.</w:t>
      </w:r>
      <w:r>
        <w:rPr>
          <w:rFonts w:ascii="Arial" w:hAnsi="Arial" w:cs="Arial"/>
          <w:sz w:val="22"/>
          <w:szCs w:val="22"/>
        </w:rPr>
        <w:t xml:space="preserve"> </w:t>
      </w:r>
      <w:r w:rsidRPr="0016219C">
        <w:rPr>
          <w:rFonts w:ascii="Arial" w:hAnsi="Arial" w:cs="Arial"/>
          <w:sz w:val="22"/>
          <w:szCs w:val="22"/>
        </w:rPr>
        <w:t>Gerade im Umfeld kommerzieller Galerien sind die Anforderungen besonders hoch: Ausstellungen wechseln kurzfristig, Präsentationen müssen flexibel angepasst werden und gleichzeitig höchste Lichtqualität gewährleisten.</w:t>
      </w:r>
    </w:p>
    <w:p w14:paraId="67D4E7C7" w14:textId="22C4CF6A" w:rsidR="0016219C" w:rsidRPr="0016219C" w:rsidRDefault="0016219C" w:rsidP="0016219C">
      <w:pPr>
        <w:spacing w:line="360" w:lineRule="auto"/>
        <w:rPr>
          <w:rFonts w:ascii="Arial" w:hAnsi="Arial" w:cs="Arial"/>
          <w:sz w:val="22"/>
          <w:szCs w:val="22"/>
        </w:rPr>
      </w:pPr>
      <w:r w:rsidRPr="0016219C">
        <w:rPr>
          <w:rFonts w:ascii="Arial" w:hAnsi="Arial" w:cs="Arial"/>
          <w:sz w:val="22"/>
          <w:szCs w:val="22"/>
        </w:rPr>
        <w:t>ERCO bringt hierfür jahrzehntelange Erfahrung in der Beleuchtung von Galerien, Museen und kulturellen Institutionen weltweit ein. Im Zentrum steht dabei ein Lichtansatz, der präzise Optik</w:t>
      </w:r>
      <w:r w:rsidR="00994EC0">
        <w:rPr>
          <w:rFonts w:ascii="Arial" w:hAnsi="Arial" w:cs="Arial"/>
          <w:sz w:val="22"/>
          <w:szCs w:val="22"/>
        </w:rPr>
        <w:t>en</w:t>
      </w:r>
      <w:r w:rsidRPr="0016219C">
        <w:rPr>
          <w:rFonts w:ascii="Arial" w:hAnsi="Arial" w:cs="Arial"/>
          <w:sz w:val="22"/>
          <w:szCs w:val="22"/>
        </w:rPr>
        <w:t>, flexible Lichtverteilungen und hohe Effizienz miteinander verbindet.</w:t>
      </w:r>
    </w:p>
    <w:p w14:paraId="04963307" w14:textId="77777777" w:rsidR="00D129F0" w:rsidRDefault="00D129F0" w:rsidP="00266D7F">
      <w:pPr>
        <w:spacing w:line="360" w:lineRule="auto"/>
        <w:rPr>
          <w:rFonts w:ascii="Arial" w:hAnsi="Arial" w:cs="Arial"/>
          <w:sz w:val="22"/>
          <w:szCs w:val="22"/>
        </w:rPr>
      </w:pPr>
    </w:p>
    <w:p w14:paraId="7F767B85" w14:textId="7642F80F" w:rsidR="00266D7F" w:rsidRPr="00266D7F" w:rsidRDefault="0016219C" w:rsidP="00266D7F">
      <w:pPr>
        <w:spacing w:line="360" w:lineRule="auto"/>
        <w:rPr>
          <w:rFonts w:ascii="Arial" w:hAnsi="Arial" w:cs="Arial"/>
          <w:b/>
          <w:bCs/>
          <w:sz w:val="22"/>
          <w:szCs w:val="22"/>
        </w:rPr>
      </w:pPr>
      <w:r>
        <w:rPr>
          <w:rFonts w:ascii="Arial" w:hAnsi="Arial" w:cs="Arial"/>
          <w:b/>
          <w:bCs/>
          <w:sz w:val="22"/>
          <w:szCs w:val="22"/>
        </w:rPr>
        <w:t>Entwickelt für einen globalen Messebetrieb</w:t>
      </w:r>
    </w:p>
    <w:p w14:paraId="13864D00" w14:textId="2EDD2D2D" w:rsidR="0016219C" w:rsidRPr="0016219C" w:rsidRDefault="0016219C" w:rsidP="0016219C">
      <w:pPr>
        <w:spacing w:line="360" w:lineRule="auto"/>
        <w:rPr>
          <w:rFonts w:ascii="Arial" w:hAnsi="Arial" w:cs="Arial"/>
          <w:sz w:val="22"/>
          <w:szCs w:val="22"/>
        </w:rPr>
      </w:pPr>
      <w:r w:rsidRPr="0016219C">
        <w:rPr>
          <w:rFonts w:ascii="Arial" w:hAnsi="Arial" w:cs="Arial"/>
          <w:sz w:val="22"/>
          <w:szCs w:val="22"/>
        </w:rPr>
        <w:lastRenderedPageBreak/>
        <w:t xml:space="preserve">Die Anforderungen der Art Basel gehen weit über klassische Ausstellungsbeleuchtung hinaus. Die Infrastruktur muss an unterschiedlichen </w:t>
      </w:r>
      <w:r w:rsidR="00873D6C">
        <w:rPr>
          <w:rFonts w:ascii="Arial" w:hAnsi="Arial" w:cs="Arial"/>
          <w:sz w:val="22"/>
          <w:szCs w:val="22"/>
        </w:rPr>
        <w:t>Veranstaltungsorten</w:t>
      </w:r>
      <w:r w:rsidR="00873D6C" w:rsidRPr="0016219C">
        <w:rPr>
          <w:rFonts w:ascii="Arial" w:hAnsi="Arial" w:cs="Arial"/>
          <w:sz w:val="22"/>
          <w:szCs w:val="22"/>
        </w:rPr>
        <w:t xml:space="preserve"> </w:t>
      </w:r>
      <w:r w:rsidRPr="0016219C">
        <w:rPr>
          <w:rFonts w:ascii="Arial" w:hAnsi="Arial" w:cs="Arial"/>
          <w:sz w:val="22"/>
          <w:szCs w:val="22"/>
        </w:rPr>
        <w:t>weltweit zuverlässig funktionieren, schnell installierbar sein und den hohen logistischen Anforderungen eines internationalen Messebetriebs standhalten.</w:t>
      </w:r>
      <w:r>
        <w:rPr>
          <w:rFonts w:ascii="Arial" w:hAnsi="Arial" w:cs="Arial"/>
          <w:sz w:val="22"/>
          <w:szCs w:val="22"/>
        </w:rPr>
        <w:t xml:space="preserve"> </w:t>
      </w:r>
      <w:r w:rsidRPr="0016219C">
        <w:rPr>
          <w:rFonts w:ascii="Arial" w:hAnsi="Arial" w:cs="Arial"/>
          <w:sz w:val="22"/>
          <w:szCs w:val="22"/>
        </w:rPr>
        <w:t xml:space="preserve">Gemeinsam mit Expomobilia entwickelte ERCO dafür ein modulares Lichtsystem </w:t>
      </w:r>
      <w:r w:rsidR="00DE1880">
        <w:rPr>
          <w:rFonts w:ascii="Arial" w:hAnsi="Arial" w:cs="Arial"/>
          <w:sz w:val="22"/>
          <w:szCs w:val="22"/>
        </w:rPr>
        <w:t xml:space="preserve">mit Strahlern </w:t>
      </w:r>
      <w:r w:rsidRPr="0016219C">
        <w:rPr>
          <w:rFonts w:ascii="Arial" w:hAnsi="Arial" w:cs="Arial"/>
          <w:sz w:val="22"/>
          <w:szCs w:val="22"/>
        </w:rPr>
        <w:t>auf Basis wechselbarer Optiken und langlebiger LED-Technologie. Ergänzend entstand ein Transport- und Logistikkonzept mit speziell entwickelten Flightcases für den wiederholten weltweiten Einsatz.</w:t>
      </w:r>
    </w:p>
    <w:p w14:paraId="2244B086" w14:textId="77DB47A1" w:rsidR="0016219C" w:rsidRDefault="0016219C" w:rsidP="0016219C">
      <w:pPr>
        <w:spacing w:line="360" w:lineRule="auto"/>
        <w:rPr>
          <w:rFonts w:ascii="Arial" w:hAnsi="Arial" w:cs="Arial"/>
          <w:sz w:val="22"/>
          <w:szCs w:val="22"/>
        </w:rPr>
      </w:pPr>
      <w:r w:rsidRPr="0016219C">
        <w:rPr>
          <w:rFonts w:ascii="Arial" w:hAnsi="Arial" w:cs="Arial"/>
          <w:sz w:val="22"/>
          <w:szCs w:val="22"/>
        </w:rPr>
        <w:t>„Art Basel ist kein statischer Veranstaltungsort, sondern eine globale Plattform“, so Jessica Gauvin. „Die Lösung musste deshalb gleichermaßen flexibel, robust und effizient sein.“</w:t>
      </w:r>
      <w:r>
        <w:rPr>
          <w:rFonts w:ascii="Arial" w:hAnsi="Arial" w:cs="Arial"/>
          <w:sz w:val="22"/>
          <w:szCs w:val="22"/>
        </w:rPr>
        <w:t xml:space="preserve"> </w:t>
      </w:r>
    </w:p>
    <w:p w14:paraId="6F113877" w14:textId="77777777" w:rsidR="0016219C" w:rsidRDefault="0016219C" w:rsidP="0016219C">
      <w:pPr>
        <w:spacing w:line="360" w:lineRule="auto"/>
        <w:rPr>
          <w:rFonts w:ascii="Arial" w:hAnsi="Arial" w:cs="Arial"/>
          <w:sz w:val="22"/>
          <w:szCs w:val="22"/>
        </w:rPr>
      </w:pPr>
    </w:p>
    <w:p w14:paraId="6DAF8A1A" w14:textId="1CC50C5C" w:rsidR="0016219C" w:rsidRPr="0016219C" w:rsidRDefault="0016219C" w:rsidP="0016219C">
      <w:pPr>
        <w:spacing w:line="360" w:lineRule="auto"/>
        <w:rPr>
          <w:rFonts w:ascii="Arial" w:hAnsi="Arial" w:cs="Arial"/>
          <w:b/>
          <w:bCs/>
          <w:sz w:val="22"/>
          <w:szCs w:val="22"/>
        </w:rPr>
      </w:pPr>
      <w:r w:rsidRPr="0016219C">
        <w:rPr>
          <w:rFonts w:ascii="Arial" w:hAnsi="Arial" w:cs="Arial"/>
          <w:b/>
          <w:bCs/>
          <w:sz w:val="22"/>
          <w:szCs w:val="22"/>
        </w:rPr>
        <w:t>Nachhaltigkeit durch langfristige Nutzung</w:t>
      </w:r>
    </w:p>
    <w:p w14:paraId="6706FF28" w14:textId="29076587" w:rsidR="0016219C" w:rsidRDefault="0016219C" w:rsidP="0016219C">
      <w:pPr>
        <w:spacing w:line="360" w:lineRule="auto"/>
        <w:rPr>
          <w:rFonts w:ascii="Arial" w:hAnsi="Arial" w:cs="Arial"/>
          <w:sz w:val="22"/>
          <w:szCs w:val="22"/>
        </w:rPr>
      </w:pPr>
      <w:r w:rsidRPr="0016219C">
        <w:rPr>
          <w:rFonts w:ascii="Arial" w:hAnsi="Arial" w:cs="Arial"/>
          <w:sz w:val="22"/>
          <w:szCs w:val="22"/>
        </w:rPr>
        <w:t xml:space="preserve">Auch Nachhaltigkeitsaspekte spielten bei der Entwicklung der neuen Lichtinfrastruktur eine zentrale Rolle. Die Leuchten sind auf eine langfristige Nutzung über </w:t>
      </w:r>
      <w:r w:rsidR="00D27223">
        <w:rPr>
          <w:rFonts w:ascii="Arial" w:hAnsi="Arial" w:cs="Arial"/>
          <w:sz w:val="22"/>
          <w:szCs w:val="22"/>
        </w:rPr>
        <w:t>20</w:t>
      </w:r>
      <w:r w:rsidRPr="0016219C">
        <w:rPr>
          <w:rFonts w:ascii="Arial" w:hAnsi="Arial" w:cs="Arial"/>
          <w:sz w:val="22"/>
          <w:szCs w:val="22"/>
        </w:rPr>
        <w:t xml:space="preserve"> Jahre und mehrere internationale Messeeditionen hinweg ausgelegt.</w:t>
      </w:r>
      <w:r>
        <w:rPr>
          <w:rFonts w:ascii="Arial" w:hAnsi="Arial" w:cs="Arial"/>
          <w:sz w:val="22"/>
          <w:szCs w:val="22"/>
        </w:rPr>
        <w:t xml:space="preserve"> </w:t>
      </w:r>
      <w:r w:rsidR="00D27223" w:rsidRPr="00D27223">
        <w:rPr>
          <w:rFonts w:ascii="Arial" w:hAnsi="Arial" w:cs="Arial"/>
          <w:sz w:val="22"/>
          <w:szCs w:val="22"/>
        </w:rPr>
        <w:t>ERCO verfolgt dabei einen Ansatz, der nicht allein auf Energieeffizienz, sondern auf hohe Lichtwirkung bei minimalem Streulicht setzt. Durch präzise Lichtlenkung gelangt das Licht gezielt auf die Kunstwerke, wodurch die eingesetzte Lichtmenge effizient genutzt werden kann</w:t>
      </w:r>
      <w:r w:rsidRPr="0016219C">
        <w:rPr>
          <w:rFonts w:ascii="Arial" w:hAnsi="Arial" w:cs="Arial"/>
          <w:sz w:val="22"/>
          <w:szCs w:val="22"/>
        </w:rPr>
        <w:t>.</w:t>
      </w:r>
      <w:r>
        <w:rPr>
          <w:rFonts w:ascii="Arial" w:hAnsi="Arial" w:cs="Arial"/>
          <w:sz w:val="22"/>
          <w:szCs w:val="22"/>
        </w:rPr>
        <w:t xml:space="preserve"> </w:t>
      </w:r>
      <w:r w:rsidRPr="0016219C">
        <w:rPr>
          <w:rFonts w:ascii="Arial" w:hAnsi="Arial" w:cs="Arial"/>
          <w:sz w:val="22"/>
          <w:szCs w:val="22"/>
        </w:rPr>
        <w:t>„Die Reduktion des ökologischen Fußabdrucks ist ein wichtiges Ziel unserer Nachhaltigkeitsstrategie“, erklärt Lea Matern, Sustainability Manager der MCH Group.</w:t>
      </w:r>
    </w:p>
    <w:p w14:paraId="0AFC7BB5" w14:textId="77777777" w:rsidR="0016219C" w:rsidRDefault="0016219C" w:rsidP="0016219C">
      <w:pPr>
        <w:spacing w:line="360" w:lineRule="auto"/>
        <w:rPr>
          <w:rFonts w:ascii="Arial" w:hAnsi="Arial" w:cs="Arial"/>
          <w:sz w:val="22"/>
          <w:szCs w:val="22"/>
        </w:rPr>
      </w:pPr>
    </w:p>
    <w:p w14:paraId="2DABA5F4" w14:textId="7EBC1779" w:rsidR="0016219C" w:rsidRPr="0016219C" w:rsidRDefault="0016219C" w:rsidP="0016219C">
      <w:pPr>
        <w:spacing w:line="360" w:lineRule="auto"/>
        <w:rPr>
          <w:rFonts w:ascii="Arial" w:hAnsi="Arial" w:cs="Arial"/>
          <w:b/>
          <w:bCs/>
          <w:sz w:val="22"/>
          <w:szCs w:val="22"/>
        </w:rPr>
      </w:pPr>
      <w:r w:rsidRPr="0016219C">
        <w:rPr>
          <w:rFonts w:ascii="Arial" w:hAnsi="Arial" w:cs="Arial"/>
          <w:b/>
          <w:bCs/>
          <w:sz w:val="22"/>
          <w:szCs w:val="22"/>
        </w:rPr>
        <w:t>Expertise für kommerzielle Galerien</w:t>
      </w:r>
    </w:p>
    <w:p w14:paraId="2518FE38" w14:textId="4AFAA538" w:rsidR="0016219C" w:rsidRPr="0016219C" w:rsidRDefault="0016219C" w:rsidP="0016219C">
      <w:pPr>
        <w:spacing w:line="360" w:lineRule="auto"/>
        <w:rPr>
          <w:rFonts w:ascii="Arial" w:hAnsi="Arial" w:cs="Arial"/>
          <w:sz w:val="22"/>
          <w:szCs w:val="22"/>
        </w:rPr>
      </w:pPr>
      <w:r w:rsidRPr="0016219C">
        <w:rPr>
          <w:rFonts w:ascii="Arial" w:hAnsi="Arial" w:cs="Arial"/>
          <w:sz w:val="22"/>
          <w:szCs w:val="22"/>
        </w:rPr>
        <w:t>Die Partnerschaft mit der Art Basel unterstreicht zugleich die Kompetenz von ERCO im Bereich kommerzieller Galeriebeleuchtung. Anders als in klassischen Museumssituationen müssen Lichtlösungen hier auf wechselnde Ausstellungen, variable Hängungen und kurze Umbauzyklen reagieren können.</w:t>
      </w:r>
      <w:r>
        <w:rPr>
          <w:rFonts w:ascii="Arial" w:hAnsi="Arial" w:cs="Arial"/>
          <w:sz w:val="22"/>
          <w:szCs w:val="22"/>
        </w:rPr>
        <w:t xml:space="preserve"> </w:t>
      </w:r>
      <w:r w:rsidRPr="0016219C">
        <w:rPr>
          <w:rFonts w:ascii="Arial" w:hAnsi="Arial" w:cs="Arial"/>
          <w:sz w:val="22"/>
          <w:szCs w:val="22"/>
        </w:rPr>
        <w:t>Wie sich Licht gezielt für kuratorische Qualität, Flexibilität und wirtschaftlichen Betrieb einsetzen lässt, zeigt ERCO auch im aktuellen „</w:t>
      </w:r>
      <w:hyperlink r:id="rId10" w:history="1">
        <w:r w:rsidR="004208AE">
          <w:rPr>
            <w:rStyle w:val="Hyperlink"/>
            <w:rFonts w:ascii="Arial" w:hAnsi="Arial" w:cs="Arial"/>
            <w:sz w:val="22"/>
            <w:szCs w:val="22"/>
          </w:rPr>
          <w:t>Guide zur Lichtplanung in Kunstgalerien“.</w:t>
        </w:r>
      </w:hyperlink>
      <w:r w:rsidRPr="0016219C">
        <w:rPr>
          <w:rFonts w:ascii="Arial" w:hAnsi="Arial" w:cs="Arial"/>
          <w:sz w:val="22"/>
          <w:szCs w:val="22"/>
        </w:rPr>
        <w:t xml:space="preserve"> </w:t>
      </w:r>
    </w:p>
    <w:p w14:paraId="4ADD7B32" w14:textId="77777777" w:rsidR="0016219C" w:rsidRDefault="0016219C" w:rsidP="0016219C">
      <w:pPr>
        <w:spacing w:line="360" w:lineRule="auto"/>
        <w:rPr>
          <w:rFonts w:ascii="Arial" w:hAnsi="Arial" w:cs="Arial"/>
          <w:sz w:val="22"/>
          <w:szCs w:val="22"/>
        </w:rPr>
      </w:pPr>
      <w:r w:rsidRPr="0016219C">
        <w:rPr>
          <w:rFonts w:ascii="Arial" w:hAnsi="Arial" w:cs="Arial"/>
          <w:sz w:val="22"/>
          <w:szCs w:val="22"/>
        </w:rPr>
        <w:lastRenderedPageBreak/>
        <w:t>Nach der Art Basel 2026 wird ERCO das Projekt in einer ausführlichen Case Study dokumentieren und dabei vertiefte Einblicke in technische Umsetzung, Logistik und weltweiten Messebetrieb geben.</w:t>
      </w:r>
    </w:p>
    <w:p w14:paraId="2FDDD0AC" w14:textId="77777777" w:rsidR="0016219C" w:rsidRDefault="0016219C" w:rsidP="0016219C">
      <w:pPr>
        <w:spacing w:line="360" w:lineRule="auto"/>
        <w:rPr>
          <w:rFonts w:ascii="Arial" w:hAnsi="Arial" w:cs="Arial"/>
          <w:sz w:val="22"/>
          <w:szCs w:val="22"/>
        </w:rPr>
      </w:pPr>
    </w:p>
    <w:p w14:paraId="3BF5ADB0" w14:textId="28DBF5B9" w:rsidR="0016219C" w:rsidRPr="0016219C" w:rsidRDefault="0016219C" w:rsidP="0016219C">
      <w:pPr>
        <w:spacing w:line="360" w:lineRule="auto"/>
        <w:rPr>
          <w:rFonts w:ascii="Arial" w:hAnsi="Arial" w:cs="Arial"/>
          <w:sz w:val="22"/>
          <w:szCs w:val="22"/>
        </w:rPr>
      </w:pPr>
      <w:r>
        <w:rPr>
          <w:rFonts w:ascii="Arial" w:hAnsi="Arial" w:cs="Arial"/>
          <w:sz w:val="22"/>
          <w:szCs w:val="22"/>
        </w:rPr>
        <w:t xml:space="preserve">Weitere Informationen rund um das Thema Galeriebeleuchtung mit ERCO inklusive Planungshilfen und ein Whitepaper zum Download finden Sie auf der </w:t>
      </w:r>
      <w:hyperlink r:id="rId11" w:history="1">
        <w:r w:rsidRPr="0016219C">
          <w:rPr>
            <w:rStyle w:val="Hyperlink"/>
            <w:rFonts w:ascii="Arial" w:hAnsi="Arial" w:cs="Arial"/>
            <w:sz w:val="22"/>
            <w:szCs w:val="22"/>
          </w:rPr>
          <w:t>ERCO Website</w:t>
        </w:r>
      </w:hyperlink>
      <w:r>
        <w:rPr>
          <w:rFonts w:ascii="Arial" w:hAnsi="Arial" w:cs="Arial"/>
          <w:sz w:val="22"/>
          <w:szCs w:val="22"/>
        </w:rPr>
        <w:t xml:space="preserve">.  </w:t>
      </w:r>
    </w:p>
    <w:p w14:paraId="1E086A1B" w14:textId="77777777" w:rsidR="0016219C" w:rsidRDefault="0016219C" w:rsidP="0016219C">
      <w:pPr>
        <w:spacing w:line="360" w:lineRule="auto"/>
        <w:rPr>
          <w:rFonts w:ascii="Arial" w:hAnsi="Arial" w:cs="Arial"/>
          <w:sz w:val="22"/>
          <w:szCs w:val="22"/>
        </w:rPr>
      </w:pPr>
    </w:p>
    <w:p w14:paraId="36C04C76" w14:textId="77777777" w:rsidR="00D061C6" w:rsidRDefault="00D061C6" w:rsidP="001A36DB">
      <w:pPr>
        <w:spacing w:line="360" w:lineRule="auto"/>
        <w:rPr>
          <w:rFonts w:ascii="Arial" w:eastAsia="Times New Roman" w:hAnsi="Arial" w:cs="Arial"/>
          <w:b/>
          <w:bCs/>
          <w:sz w:val="22"/>
          <w:szCs w:val="22"/>
          <w:shd w:val="clear" w:color="auto" w:fill="FFFFFF"/>
        </w:rPr>
      </w:pPr>
    </w:p>
    <w:p w14:paraId="0FD3C8B7" w14:textId="77777777" w:rsidR="0003343A" w:rsidRDefault="0003343A" w:rsidP="005567ED">
      <w:pPr>
        <w:pStyle w:val="01berschriftERCO"/>
        <w:spacing w:line="276" w:lineRule="auto"/>
        <w:ind w:left="0" w:firstLine="0"/>
        <w:rPr>
          <w:b/>
          <w:bCs w:val="0"/>
          <w:sz w:val="22"/>
          <w:lang w:val="de-DE"/>
        </w:rPr>
      </w:pPr>
      <w:r>
        <w:rPr>
          <w:b/>
          <w:bCs w:val="0"/>
          <w:sz w:val="22"/>
          <w:lang w:val="de-DE"/>
        </w:rPr>
        <w:t>Abbildungen</w:t>
      </w:r>
    </w:p>
    <w:p w14:paraId="41FAA844" w14:textId="77777777" w:rsidR="0003343A" w:rsidRDefault="0003343A" w:rsidP="0003343A">
      <w:pPr>
        <w:pStyle w:val="01berschriftERCO"/>
        <w:spacing w:line="276" w:lineRule="auto"/>
        <w:ind w:left="0" w:firstLine="0"/>
        <w:rPr>
          <w:b/>
          <w:bCs w:val="0"/>
          <w:sz w:val="22"/>
          <w:lang w:val="de-DE"/>
        </w:rPr>
      </w:pPr>
    </w:p>
    <w:p w14:paraId="6EF4BFC5" w14:textId="048E42C9" w:rsidR="001D58C6" w:rsidRDefault="00E45B41" w:rsidP="0003343A">
      <w:pPr>
        <w:pStyle w:val="01berschriftERCO"/>
        <w:spacing w:line="276" w:lineRule="auto"/>
        <w:ind w:left="0" w:firstLine="0"/>
        <w:rPr>
          <w:b/>
          <w:bCs w:val="0"/>
          <w:sz w:val="22"/>
          <w:lang w:val="de-DE"/>
        </w:rPr>
      </w:pPr>
      <w:r>
        <w:rPr>
          <w:b/>
          <w:bCs w:val="0"/>
          <w:noProof/>
          <w:sz w:val="22"/>
          <w:lang w:val="de-DE"/>
        </w:rPr>
        <w:drawing>
          <wp:inline distT="0" distB="0" distL="0" distR="0" wp14:anchorId="6E369264" wp14:editId="327C4905">
            <wp:extent cx="2691336" cy="1795780"/>
            <wp:effectExtent l="0" t="0" r="1270" b="0"/>
            <wp:docPr id="605990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9900" name="Grafik 6059900"/>
                    <pic:cNvPicPr/>
                  </pic:nvPicPr>
                  <pic:blipFill>
                    <a:blip r:embed="rId12" cstate="screen">
                      <a:extLst>
                        <a:ext uri="{28A0092B-C50C-407E-A947-70E740481C1C}">
                          <a14:useLocalDpi xmlns:a14="http://schemas.microsoft.com/office/drawing/2010/main"/>
                        </a:ext>
                      </a:extLst>
                    </a:blip>
                    <a:stretch>
                      <a:fillRect/>
                    </a:stretch>
                  </pic:blipFill>
                  <pic:spPr>
                    <a:xfrm>
                      <a:off x="0" y="0"/>
                      <a:ext cx="2703259" cy="1803736"/>
                    </a:xfrm>
                    <a:prstGeom prst="rect">
                      <a:avLst/>
                    </a:prstGeom>
                  </pic:spPr>
                </pic:pic>
              </a:graphicData>
            </a:graphic>
          </wp:inline>
        </w:drawing>
      </w:r>
    </w:p>
    <w:p w14:paraId="1F115162" w14:textId="5E43E931" w:rsidR="001D58C6" w:rsidRDefault="00253534" w:rsidP="001D58C6">
      <w:pPr>
        <w:spacing w:line="276" w:lineRule="auto"/>
        <w:rPr>
          <w:rFonts w:ascii="Arial" w:hAnsi="Arial" w:cs="Arial"/>
          <w:bCs/>
          <w:sz w:val="20"/>
        </w:rPr>
      </w:pPr>
      <w:r>
        <w:rPr>
          <w:rFonts w:ascii="Arial" w:hAnsi="Arial" w:cs="Arial"/>
          <w:bCs/>
          <w:sz w:val="20"/>
        </w:rPr>
        <w:t>E</w:t>
      </w:r>
      <w:r w:rsidRPr="00253534">
        <w:rPr>
          <w:rFonts w:ascii="Arial" w:hAnsi="Arial" w:cs="Arial"/>
          <w:bCs/>
          <w:sz w:val="20"/>
        </w:rPr>
        <w:t xml:space="preserve">RCO </w:t>
      </w:r>
      <w:r>
        <w:rPr>
          <w:rFonts w:ascii="Arial" w:hAnsi="Arial" w:cs="Arial"/>
          <w:bCs/>
          <w:sz w:val="20"/>
        </w:rPr>
        <w:t>ist</w:t>
      </w:r>
      <w:r w:rsidRPr="00253534">
        <w:rPr>
          <w:rFonts w:ascii="Arial" w:hAnsi="Arial" w:cs="Arial"/>
          <w:bCs/>
          <w:sz w:val="20"/>
        </w:rPr>
        <w:t xml:space="preserve"> offizieller Lichtpartner der Art Basel: Die neue Lichtinfrastruktur wurde speziell für die Anforderungen internationaler Kunstmessen entwickelt – mit hoher Lichtqualität, flexiblen Lichtverteilungen und globaler Einsetzbarkeit.</w:t>
      </w:r>
      <w:r>
        <w:rPr>
          <w:rFonts w:ascii="Arial" w:hAnsi="Arial" w:cs="Arial"/>
          <w:bCs/>
          <w:sz w:val="20"/>
        </w:rPr>
        <w:t xml:space="preserve"> </w:t>
      </w:r>
      <w:r>
        <w:rPr>
          <w:rFonts w:ascii="Arial" w:hAnsi="Arial" w:cs="Arial"/>
          <w:bCs/>
          <w:sz w:val="20"/>
        </w:rPr>
        <w:br/>
      </w:r>
      <w:r w:rsidR="001D58C6" w:rsidRPr="0003343A">
        <w:rPr>
          <w:rFonts w:ascii="Arial" w:hAnsi="Arial" w:cs="Arial"/>
          <w:bCs/>
          <w:sz w:val="20"/>
        </w:rPr>
        <w:t xml:space="preserve">© </w:t>
      </w:r>
      <w:r w:rsidR="00E45B41">
        <w:rPr>
          <w:rFonts w:ascii="Arial" w:hAnsi="Arial" w:cs="Arial"/>
          <w:bCs/>
          <w:sz w:val="20"/>
        </w:rPr>
        <w:t>Courtesy Art Basel</w:t>
      </w:r>
    </w:p>
    <w:p w14:paraId="61320E62" w14:textId="77777777" w:rsidR="005567ED" w:rsidRDefault="005567ED" w:rsidP="001D58C6">
      <w:pPr>
        <w:spacing w:line="276" w:lineRule="auto"/>
        <w:rPr>
          <w:rFonts w:ascii="Arial" w:hAnsi="Arial" w:cs="Arial"/>
          <w:bCs/>
          <w:sz w:val="20"/>
        </w:rPr>
      </w:pPr>
    </w:p>
    <w:p w14:paraId="60800009" w14:textId="77777777" w:rsidR="00253534" w:rsidRDefault="00253534" w:rsidP="001D58C6">
      <w:pPr>
        <w:spacing w:line="276" w:lineRule="auto"/>
        <w:rPr>
          <w:rFonts w:ascii="Arial" w:hAnsi="Arial" w:cs="Arial"/>
          <w:bCs/>
          <w:sz w:val="20"/>
        </w:rPr>
      </w:pPr>
    </w:p>
    <w:p w14:paraId="52866C60" w14:textId="77777777" w:rsidR="00253534" w:rsidRDefault="00253534" w:rsidP="00253534">
      <w:pPr>
        <w:spacing w:line="276" w:lineRule="auto"/>
        <w:rPr>
          <w:rFonts w:ascii="Arial" w:hAnsi="Arial" w:cs="Arial"/>
          <w:bCs/>
          <w:sz w:val="20"/>
        </w:rPr>
      </w:pPr>
      <w:r>
        <w:rPr>
          <w:rFonts w:ascii="Arial" w:hAnsi="Arial" w:cs="Arial"/>
          <w:bCs/>
          <w:noProof/>
          <w:sz w:val="20"/>
        </w:rPr>
        <w:drawing>
          <wp:inline distT="0" distB="0" distL="0" distR="0" wp14:anchorId="1ADA4610" wp14:editId="70A7BB71">
            <wp:extent cx="2700000" cy="1800000"/>
            <wp:effectExtent l="0" t="0" r="5715" b="3810"/>
            <wp:docPr id="756603564"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09945" name="Grafik 1951209945"/>
                    <pic:cNvPicPr/>
                  </pic:nvPicPr>
                  <pic:blipFill>
                    <a:blip r:embed="rId13" cstate="screen">
                      <a:extLst>
                        <a:ext uri="{28A0092B-C50C-407E-A947-70E740481C1C}">
                          <a14:useLocalDpi xmlns:a14="http://schemas.microsoft.com/office/drawing/2010/main"/>
                        </a:ext>
                      </a:extLst>
                    </a:blip>
                    <a:stretch>
                      <a:fillRect/>
                    </a:stretch>
                  </pic:blipFill>
                  <pic:spPr>
                    <a:xfrm>
                      <a:off x="0" y="0"/>
                      <a:ext cx="2700000" cy="1800000"/>
                    </a:xfrm>
                    <a:prstGeom prst="rect">
                      <a:avLst/>
                    </a:prstGeom>
                  </pic:spPr>
                </pic:pic>
              </a:graphicData>
            </a:graphic>
          </wp:inline>
        </w:drawing>
      </w:r>
    </w:p>
    <w:p w14:paraId="09F86F80" w14:textId="20B9FD65" w:rsidR="00253534" w:rsidRDefault="00253534" w:rsidP="00253534">
      <w:pPr>
        <w:spacing w:line="276" w:lineRule="auto"/>
        <w:rPr>
          <w:rFonts w:ascii="Arial" w:hAnsi="Arial" w:cs="Arial"/>
          <w:bCs/>
          <w:sz w:val="20"/>
        </w:rPr>
      </w:pPr>
      <w:r w:rsidRPr="00253534">
        <w:rPr>
          <w:rFonts w:ascii="Arial" w:hAnsi="Arial" w:cs="Arial"/>
          <w:bCs/>
          <w:sz w:val="20"/>
        </w:rPr>
        <w:t>Modulare Lichtwerkzeuge für wechselnde Ausstellungskonzepte: Austauschbare Linsen, Blendschutz und weiteres Zubehör ermöglichen eine präzise Anpassung der Lichtverteilung an unterschiedliche Kunstwerke und kuratorische Anforderungen.</w:t>
      </w:r>
      <w:r w:rsidRPr="00253534">
        <w:rPr>
          <w:rFonts w:ascii="Arial" w:hAnsi="Arial" w:cs="Arial"/>
          <w:bCs/>
          <w:sz w:val="20"/>
        </w:rPr>
        <w:br/>
      </w:r>
      <w:r w:rsidRPr="0003343A">
        <w:rPr>
          <w:rFonts w:ascii="Arial" w:hAnsi="Arial" w:cs="Arial"/>
          <w:bCs/>
          <w:sz w:val="20"/>
        </w:rPr>
        <w:t xml:space="preserve">© ERCO GmbH, </w:t>
      </w:r>
      <w:hyperlink r:id="rId14" w:history="1">
        <w:r w:rsidRPr="0003343A">
          <w:rPr>
            <w:rStyle w:val="Hyperlink"/>
            <w:rFonts w:ascii="Arial" w:hAnsi="Arial" w:cs="Arial"/>
            <w:bCs/>
            <w:sz w:val="20"/>
          </w:rPr>
          <w:t>www.erco.com</w:t>
        </w:r>
      </w:hyperlink>
      <w:r w:rsidRPr="0003343A">
        <w:rPr>
          <w:rFonts w:ascii="Arial" w:hAnsi="Arial" w:cs="Arial"/>
          <w:bCs/>
          <w:sz w:val="20"/>
        </w:rPr>
        <w:t xml:space="preserve">; Fotografie: </w:t>
      </w:r>
      <w:r w:rsidRPr="001D58C6">
        <w:rPr>
          <w:rFonts w:ascii="Arial" w:hAnsi="Arial" w:cs="Arial"/>
          <w:bCs/>
          <w:sz w:val="20"/>
        </w:rPr>
        <w:t>Gavriil Papadiotis</w:t>
      </w:r>
    </w:p>
    <w:p w14:paraId="53F7550B" w14:textId="77777777" w:rsidR="00253534" w:rsidRDefault="00253534" w:rsidP="001D58C6">
      <w:pPr>
        <w:spacing w:line="276" w:lineRule="auto"/>
        <w:rPr>
          <w:rFonts w:ascii="Arial" w:hAnsi="Arial" w:cs="Arial"/>
          <w:bCs/>
          <w:sz w:val="20"/>
        </w:rPr>
      </w:pPr>
    </w:p>
    <w:p w14:paraId="021F5768" w14:textId="77777777" w:rsidR="0003343A" w:rsidRDefault="0003343A" w:rsidP="0003343A">
      <w:pPr>
        <w:pStyle w:val="01berschriftERCO"/>
        <w:spacing w:line="276" w:lineRule="auto"/>
        <w:ind w:left="0" w:firstLine="0"/>
        <w:rPr>
          <w:szCs w:val="20"/>
          <w:lang w:val="de-DE"/>
        </w:rPr>
      </w:pPr>
    </w:p>
    <w:p w14:paraId="7362092A" w14:textId="7EDF2347" w:rsidR="00043977" w:rsidRPr="007926D4" w:rsidRDefault="003B6754" w:rsidP="007926D4">
      <w:pPr>
        <w:pStyle w:val="01berschriftERCO"/>
        <w:spacing w:line="276" w:lineRule="auto"/>
        <w:ind w:left="0" w:firstLine="0"/>
        <w:rPr>
          <w:szCs w:val="20"/>
          <w:lang w:val="de-DE"/>
        </w:rPr>
      </w:pPr>
      <w:r>
        <w:rPr>
          <w:noProof/>
          <w:szCs w:val="20"/>
          <w:lang w:val="de-DE"/>
        </w:rPr>
        <w:drawing>
          <wp:inline distT="0" distB="0" distL="0" distR="0" wp14:anchorId="2AD8588C" wp14:editId="442C4033">
            <wp:extent cx="2401200" cy="1800000"/>
            <wp:effectExtent l="0" t="0" r="0" b="3810"/>
            <wp:docPr id="180450213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02137" name="Grafik 1804502137"/>
                    <pic:cNvPicPr/>
                  </pic:nvPicPr>
                  <pic:blipFill>
                    <a:blip r:embed="rId15" cstate="screen">
                      <a:extLst>
                        <a:ext uri="{28A0092B-C50C-407E-A947-70E740481C1C}">
                          <a14:useLocalDpi xmlns:a14="http://schemas.microsoft.com/office/drawing/2010/main"/>
                        </a:ext>
                      </a:extLst>
                    </a:blip>
                    <a:stretch>
                      <a:fillRect/>
                    </a:stretch>
                  </pic:blipFill>
                  <pic:spPr>
                    <a:xfrm>
                      <a:off x="0" y="0"/>
                      <a:ext cx="2401200" cy="1800000"/>
                    </a:xfrm>
                    <a:prstGeom prst="rect">
                      <a:avLst/>
                    </a:prstGeom>
                  </pic:spPr>
                </pic:pic>
              </a:graphicData>
            </a:graphic>
          </wp:inline>
        </w:drawing>
      </w:r>
      <w:r w:rsidR="00253534">
        <w:br/>
      </w:r>
      <w:r w:rsidR="0003343A" w:rsidRPr="0003343A">
        <w:t xml:space="preserve">© ERCO GmbH, </w:t>
      </w:r>
      <w:hyperlink r:id="rId16" w:history="1">
        <w:r w:rsidR="0003343A" w:rsidRPr="0003343A">
          <w:rPr>
            <w:rStyle w:val="Hyperlink"/>
          </w:rPr>
          <w:t>www.erco.com</w:t>
        </w:r>
      </w:hyperlink>
      <w:r w:rsidR="0003343A" w:rsidRPr="0003343A">
        <w:t xml:space="preserve">; Fotografie: </w:t>
      </w:r>
      <w:r w:rsidRPr="003B6754">
        <w:t>Vincent Muracciole</w:t>
      </w:r>
    </w:p>
    <w:p w14:paraId="105AE6CB" w14:textId="77777777" w:rsidR="005567ED" w:rsidRDefault="005567ED" w:rsidP="005567ED">
      <w:pPr>
        <w:spacing w:line="276" w:lineRule="auto"/>
        <w:rPr>
          <w:rFonts w:ascii="Arial" w:hAnsi="Arial" w:cs="Arial"/>
          <w:bCs/>
          <w:sz w:val="20"/>
        </w:rPr>
      </w:pPr>
    </w:p>
    <w:p w14:paraId="1364A8DC" w14:textId="77777777" w:rsidR="00873D6C" w:rsidRDefault="00873D6C" w:rsidP="005567ED">
      <w:pPr>
        <w:spacing w:line="276" w:lineRule="auto"/>
        <w:rPr>
          <w:sz w:val="22"/>
        </w:rPr>
      </w:pPr>
    </w:p>
    <w:p w14:paraId="3E759E08" w14:textId="58283889" w:rsidR="00873D6C" w:rsidRPr="00925C22" w:rsidRDefault="00873D6C" w:rsidP="00925C22">
      <w:pPr>
        <w:spacing w:line="360" w:lineRule="auto"/>
        <w:rPr>
          <w:rFonts w:ascii="Arial" w:hAnsi="Arial" w:cs="Arial"/>
          <w:b/>
          <w:bCs/>
          <w:sz w:val="22"/>
          <w:szCs w:val="22"/>
        </w:rPr>
      </w:pPr>
      <w:r w:rsidRPr="00925C22">
        <w:rPr>
          <w:rFonts w:ascii="Arial" w:hAnsi="Arial" w:cs="Arial"/>
          <w:b/>
          <w:bCs/>
          <w:sz w:val="22"/>
          <w:szCs w:val="22"/>
        </w:rPr>
        <w:t>Über die Art Basel</w:t>
      </w:r>
      <w:r w:rsidRPr="00873D6C">
        <w:rPr>
          <w:sz w:val="22"/>
        </w:rPr>
        <w:br/>
      </w:r>
      <w:r w:rsidRPr="00925C22">
        <w:rPr>
          <w:rFonts w:ascii="Arial" w:hAnsi="Arial" w:cs="Arial"/>
          <w:sz w:val="22"/>
          <w:szCs w:val="22"/>
        </w:rPr>
        <w:t>Die Art Basel wurde 1970 von Basler Galeristinnen und Galeristen gegründet und veranstaltet heute die bedeutendsten Kunstmessen für Moderne und zeitgenössische Kunst in Basel, Miami Beach, Hongkong, Paris und Qatar. Jede Messe wird durch die Gastgeberstadt und -region geprägt und ist somit einzigartig. Das spiegelt sich auch in der Liste der teilnehmenden Galerien, den ausgestellten Werken und dem Rahmenprogramm wider, das für jede Auflage in Zusammenarbeit mit den Institutionen vor Ort erstellt wird. Das Engagement von Art Basel hat sich über die Kunstmessen hinaus durch neue digitale Plattformen wie die Art Basel App und neue Initiativen wie den Art Basel and UBS Global Art Market Report, den Art Basel Shop und die Art Basel Awards erweitert. Für weitere Informationen besuchen Sie bitte artbasel.com.</w:t>
      </w:r>
    </w:p>
    <w:p w14:paraId="316E18A9" w14:textId="77777777" w:rsidR="00873D6C" w:rsidRDefault="00873D6C" w:rsidP="005567ED">
      <w:pPr>
        <w:spacing w:line="276" w:lineRule="auto"/>
        <w:rPr>
          <w:sz w:val="22"/>
        </w:rPr>
      </w:pPr>
    </w:p>
    <w:p w14:paraId="2294376B" w14:textId="77777777" w:rsidR="00873D6C" w:rsidRDefault="00873D6C" w:rsidP="005567ED">
      <w:pPr>
        <w:spacing w:line="276" w:lineRule="auto"/>
        <w:rPr>
          <w:sz w:val="22"/>
        </w:rPr>
      </w:pPr>
    </w:p>
    <w:p w14:paraId="46F9B924" w14:textId="77777777" w:rsidR="00873D6C" w:rsidRPr="0003343A" w:rsidRDefault="00873D6C" w:rsidP="005567ED">
      <w:pPr>
        <w:spacing w:line="276" w:lineRule="auto"/>
        <w:rPr>
          <w:sz w:val="22"/>
        </w:rPr>
      </w:pPr>
    </w:p>
    <w:p w14:paraId="76C856B3" w14:textId="761AD4B6" w:rsidR="00CB0E5C" w:rsidRPr="00257AB5" w:rsidRDefault="00AD04EA" w:rsidP="00925C22">
      <w:pPr>
        <w:pStyle w:val="03InfosERCO"/>
        <w:spacing w:line="360" w:lineRule="auto"/>
        <w:ind w:left="0" w:firstLine="0"/>
      </w:pPr>
      <w:r w:rsidRPr="00257AB5">
        <w:rPr>
          <w:sz w:val="22"/>
          <w:szCs w:val="22"/>
        </w:rPr>
        <w:t>Über ERCO</w:t>
      </w:r>
    </w:p>
    <w:p w14:paraId="734D7A5A" w14:textId="754EBEAD" w:rsidR="00CB0E5C" w:rsidRPr="00257AB5" w:rsidRDefault="00CB0E5C" w:rsidP="00CB0E5C">
      <w:pPr>
        <w:pStyle w:val="ERCOText"/>
      </w:pPr>
      <w:r w:rsidRPr="00257AB5">
        <w:t>ERCO ist ein internationaler Spezialist für hochwertige und digitale Architekturbeleuchtung</w:t>
      </w:r>
      <w:r w:rsidR="00B355F5" w:rsidRPr="00257AB5">
        <w:t>.</w:t>
      </w:r>
      <w:r w:rsidRPr="00257AB5">
        <w:t xml:space="preserve"> Das 1934 gegründete Familienunternehmen operiert weltweit in 55 Ländern mit eigenständigen </w:t>
      </w:r>
    </w:p>
    <w:p w14:paraId="7E5BBBF0" w14:textId="77777777" w:rsidR="00CB0E5C" w:rsidRPr="00257AB5" w:rsidRDefault="00CB0E5C" w:rsidP="00CB0E5C">
      <w:pPr>
        <w:pStyle w:val="ERCOText"/>
      </w:pPr>
      <w:r w:rsidRPr="00257AB5">
        <w:t xml:space="preserve">Vertriebsorganisationen und Partnern. </w:t>
      </w:r>
    </w:p>
    <w:p w14:paraId="2045E019" w14:textId="77777777" w:rsidR="00CB0E5C" w:rsidRPr="00257AB5" w:rsidRDefault="00CB0E5C" w:rsidP="00CB0E5C">
      <w:pPr>
        <w:pStyle w:val="ERCOText"/>
      </w:pPr>
    </w:p>
    <w:p w14:paraId="33B2E6F0" w14:textId="77777777" w:rsidR="00CB0E5C" w:rsidRPr="00257AB5" w:rsidRDefault="00CB0E5C" w:rsidP="00CB0E5C">
      <w:pPr>
        <w:pStyle w:val="ERCOText"/>
      </w:pPr>
      <w:r w:rsidRPr="00257AB5">
        <w:t xml:space="preserve">ERCO versteht Licht als die 4. Dimension der Architektur – und damit als integralen Bestandteil von nachhaltigem Bauen. Licht ist der </w:t>
      </w:r>
      <w:r w:rsidRPr="00257AB5">
        <w:lastRenderedPageBreak/>
        <w:t>Beitrag, um Gesellschaft und Architektur besser zu machen und gleichermaßen die Umwelt zu bewahren. ERCO Greenology</w:t>
      </w:r>
      <w:r w:rsidRPr="00257AB5">
        <w:rPr>
          <w:vertAlign w:val="superscript"/>
        </w:rPr>
        <w:t>®</w:t>
      </w:r>
      <w:r w:rsidRPr="00257AB5">
        <w:t xml:space="preserve"> – die Unternehmensstrategie für nachhaltige Beleuchtung – vereint ökologische Verantwortung mit technologischer Kompetenz.</w:t>
      </w:r>
    </w:p>
    <w:p w14:paraId="71526671" w14:textId="77777777" w:rsidR="00CB0E5C" w:rsidRPr="00257AB5" w:rsidRDefault="00CB0E5C" w:rsidP="00CB0E5C">
      <w:pPr>
        <w:pStyle w:val="ERCOText"/>
      </w:pPr>
    </w:p>
    <w:p w14:paraId="0130F46A" w14:textId="77777777" w:rsidR="00CB0E5C" w:rsidRPr="00257AB5" w:rsidRDefault="00CB0E5C" w:rsidP="00CB0E5C">
      <w:pPr>
        <w:pStyle w:val="ERCOText"/>
      </w:pPr>
      <w:r w:rsidRPr="00257AB5">
        <w:t>In der Lichtfabrik in Lüdenscheid entwickelt, gestaltet und produziert ERCO Leuchten mit den Schwerpunkten lichttechnische Optiken, Elektronik und nachhaltiges Design. Die Lichtwerkzeuge entstehen in engem Kontakt mit Architekten, Licht- sowie Elektroplanenden. Sie kommen primär in den folgenden Anwendungsbereichen zum Einsatz: Work und Culture, Community und Public/Outdoor, Contemplation, Living, Shop und Hospitality. ERCO Lichtexpertinnen und -experten unterstützen Planer weltweit dabei, ihre Projekte mit hochpräzisen, effizienten und nachhaltigen Lichtlösungen in die Realität zu überführen.</w:t>
      </w:r>
    </w:p>
    <w:p w14:paraId="4E1D479F" w14:textId="77777777" w:rsidR="00CB0E5C" w:rsidRPr="00257AB5" w:rsidRDefault="00CB0E5C" w:rsidP="00CB0E5C">
      <w:pPr>
        <w:pStyle w:val="ERCOText"/>
      </w:pPr>
    </w:p>
    <w:p w14:paraId="545172AF" w14:textId="7DC90DB4" w:rsidR="00CB0E5C" w:rsidRPr="00257AB5" w:rsidRDefault="00CB0E5C" w:rsidP="00CB0E5C">
      <w:pPr>
        <w:pStyle w:val="ERCOText"/>
      </w:pPr>
      <w:r w:rsidRPr="00257AB5">
        <w:t xml:space="preserve">Sollten Sie weiterführende Informationen zu ERCO oder Bildmaterial wünschen, besuchen Sie uns bitte auf </w:t>
      </w:r>
      <w:hyperlink r:id="rId17" w:history="1">
        <w:r w:rsidRPr="00257AB5">
          <w:rPr>
            <w:rStyle w:val="Hyperlink"/>
          </w:rPr>
          <w:t>www.erco.com/presse</w:t>
        </w:r>
      </w:hyperlink>
      <w:r w:rsidRPr="00257AB5">
        <w:t>. Gerne liefern wir Ihnen auch Material zu Projekten weltweit für Ihre Berichterstattung.</w:t>
      </w:r>
    </w:p>
    <w:p w14:paraId="62C19CA0" w14:textId="77777777" w:rsidR="00AD04EA" w:rsidRPr="00257AB5" w:rsidRDefault="00AD04EA" w:rsidP="00AD04EA">
      <w:pPr>
        <w:pStyle w:val="ERCOText"/>
      </w:pPr>
    </w:p>
    <w:p w14:paraId="38A286EF" w14:textId="77777777" w:rsidR="00CA229A" w:rsidRPr="00257AB5" w:rsidRDefault="00CA229A"/>
    <w:sectPr w:rsidR="00CA229A" w:rsidRPr="00257AB5">
      <w:headerReference w:type="default" r:id="rId18"/>
      <w:footerReference w:type="default" r:id="rId19"/>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084E9" w14:textId="77777777" w:rsidR="00EF6E9E" w:rsidRDefault="00EF6E9E" w:rsidP="00AD04EA">
      <w:r>
        <w:separator/>
      </w:r>
    </w:p>
  </w:endnote>
  <w:endnote w:type="continuationSeparator" w:id="0">
    <w:p w14:paraId="57BAC499" w14:textId="77777777" w:rsidR="00EF6E9E" w:rsidRDefault="00EF6E9E"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otis Light">
    <w:altName w:val="Calibri"/>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mbria"/>
    <w:panose1 w:val="020B0604020202020204"/>
    <w:charset w:val="00"/>
    <w:family w:val="swiss"/>
    <w:pitch w:val="variable"/>
    <w:sig w:usb0="A00002A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11389" w14:textId="77777777" w:rsidR="00EF6E9E" w:rsidRDefault="00EF6E9E" w:rsidP="00AD04EA">
      <w:r>
        <w:separator/>
      </w:r>
    </w:p>
  </w:footnote>
  <w:footnote w:type="continuationSeparator" w:id="0">
    <w:p w14:paraId="58DFD8AD" w14:textId="77777777" w:rsidR="00EF6E9E" w:rsidRDefault="00EF6E9E"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60CA" w14:textId="703C6668" w:rsidR="00266D7F" w:rsidRPr="00266D7F" w:rsidRDefault="00266D7F" w:rsidP="00266D7F">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Pr>
        <w:rFonts w:ascii="Arial" w:hAnsi="Arial" w:cs="Arial"/>
        <w:b/>
        <w:sz w:val="44"/>
        <w:szCs w:val="44"/>
      </w:rPr>
      <w:t xml:space="preserve">Presseinformation </w:t>
    </w:r>
    <w:r w:rsidRPr="00266D7F">
      <w:rPr>
        <w:rFonts w:ascii="Arial" w:hAnsi="Arial" w:cs="Arial"/>
        <w:bCs/>
        <w:sz w:val="44"/>
        <w:szCs w:val="44"/>
      </w:rPr>
      <w:t>06.2026</w:t>
    </w:r>
  </w:p>
  <w:p w14:paraId="70C99FD2" w14:textId="77777777" w:rsidR="00F90EEE"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39601944" w14:textId="77777777" w:rsidR="00F90EEE" w:rsidRPr="007462A8" w:rsidRDefault="00F90EEE" w:rsidP="007A5E47">
    <w:pPr>
      <w:pStyle w:val="ERCOAdresse"/>
      <w:framePr w:wrap="around" w:y="11341"/>
      <w:rPr>
        <w:lang w:val="de-DE"/>
      </w:rPr>
    </w:pPr>
  </w:p>
  <w:p w14:paraId="36B61F2B" w14:textId="77777777" w:rsidR="00F90EEE" w:rsidRPr="007462A8" w:rsidRDefault="00F90EEE" w:rsidP="009B44DE">
    <w:pPr>
      <w:pStyle w:val="ERCOAdresse"/>
      <w:framePr w:wrap="around" w:y="11341"/>
      <w:rPr>
        <w:b/>
        <w:lang w:val="de-DE"/>
      </w:rPr>
    </w:pPr>
  </w:p>
  <w:p w14:paraId="03D689D2" w14:textId="77777777"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77777777" w:rsidR="00F90EEE" w:rsidRPr="007462A8" w:rsidRDefault="00856DAC" w:rsidP="009B44DE">
    <w:pPr>
      <w:pStyle w:val="ERCOAdresse"/>
      <w:framePr w:wrap="around" w:y="11341"/>
      <w:rPr>
        <w:lang w:val="de-DE"/>
      </w:rPr>
    </w:pPr>
    <w:r w:rsidRPr="007462A8">
      <w:rPr>
        <w:lang w:val="de-DE"/>
      </w:rPr>
      <w:t>Content Managerin / PR</w:t>
    </w:r>
  </w:p>
  <w:p w14:paraId="2F70C756" w14:textId="77777777" w:rsidR="00F90EEE" w:rsidRDefault="00856DAC" w:rsidP="009B44DE">
    <w:pPr>
      <w:pStyle w:val="ERCOAdresse"/>
      <w:framePr w:wrap="around" w:y="11341"/>
      <w:rPr>
        <w:lang w:val="de-DE"/>
      </w:rPr>
    </w:pPr>
    <w:r>
      <w:rPr>
        <w:lang w:val="de-DE"/>
      </w:rPr>
      <w:t>Brockhauser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3D0C4C0C" w14:textId="77777777" w:rsidR="00F90EEE" w:rsidRDefault="00856DAC" w:rsidP="009B44DE">
    <w:pPr>
      <w:pStyle w:val="ERCOAdresse"/>
      <w:framePr w:wrap="around" w:y="11341"/>
      <w:rPr>
        <w:lang w:val="de-DE"/>
      </w:rPr>
    </w:pPr>
    <w:r>
      <w:rPr>
        <w:lang w:val="de-DE"/>
      </w:rPr>
      <w:t>Tel.: +49 2351 551 345</w:t>
    </w:r>
  </w:p>
  <w:p w14:paraId="1BCE4832" w14:textId="2CB01BCC" w:rsidR="00F90EEE" w:rsidRDefault="00856DAC" w:rsidP="009B44DE">
    <w:pPr>
      <w:pStyle w:val="ERCOAdresse"/>
      <w:framePr w:wrap="around" w:y="11341"/>
      <w:rPr>
        <w:lang w:val="de-DE"/>
      </w:rPr>
    </w:pPr>
    <w:r>
      <w:rPr>
        <w:lang w:val="de-DE"/>
      </w:rPr>
      <w:t>k.</w:t>
    </w:r>
    <w:r w:rsidR="00AA3E52">
      <w:rPr>
        <w:lang w:val="de-DE"/>
      </w:rPr>
      <w:t>klein</w:t>
    </w:r>
    <w:r>
      <w:rPr>
        <w:lang w:val="de-DE"/>
      </w:rPr>
      <w:t>@erco.com</w:t>
    </w:r>
  </w:p>
  <w:p w14:paraId="53B465DA" w14:textId="77777777" w:rsidR="00F90EEE" w:rsidRPr="00AA3E52" w:rsidRDefault="00856DAC" w:rsidP="00B267B0">
    <w:pPr>
      <w:pStyle w:val="ERCOAdresse"/>
      <w:framePr w:wrap="around" w:y="11341"/>
    </w:pPr>
    <w:r w:rsidRPr="00AA3E52">
      <w:t>www.erco.com</w:t>
    </w:r>
  </w:p>
  <w:p w14:paraId="4AB4452B" w14:textId="77777777" w:rsidR="00F90EEE" w:rsidRPr="00AA3E52" w:rsidRDefault="00F90EEE" w:rsidP="00B267B0">
    <w:pPr>
      <w:pStyle w:val="ERCOAdresse"/>
      <w:framePr w:wrap="around" w:y="11341"/>
    </w:pPr>
  </w:p>
  <w:p w14:paraId="00CE6ED2" w14:textId="77777777" w:rsidR="00F90EEE" w:rsidRPr="00AA3E52" w:rsidRDefault="00F90EEE" w:rsidP="00B267B0">
    <w:pPr>
      <w:pStyle w:val="ERCOAdresse"/>
      <w:framePr w:wrap="around" w:y="11341"/>
    </w:pPr>
  </w:p>
  <w:p w14:paraId="0A7E2CDC" w14:textId="77777777" w:rsidR="00F90EEE" w:rsidRPr="00AA3E52" w:rsidRDefault="00856DAC" w:rsidP="00B267B0">
    <w:pPr>
      <w:pStyle w:val="ERCOAdresse"/>
      <w:framePr w:wrap="around" w:y="11341"/>
      <w:rPr>
        <w:b/>
      </w:rPr>
    </w:pPr>
    <w:r w:rsidRPr="00AA3E52">
      <w:rPr>
        <w:b/>
      </w:rPr>
      <w:t xml:space="preserve">mai public relations GmbH </w:t>
    </w:r>
  </w:p>
  <w:p w14:paraId="258B9ABD" w14:textId="044F0332" w:rsidR="00F90EEE" w:rsidRPr="007462A8" w:rsidRDefault="00856DAC" w:rsidP="00B267B0">
    <w:pPr>
      <w:pStyle w:val="ERCOAdresse"/>
      <w:framePr w:wrap="around" w:y="11341"/>
      <w:rPr>
        <w:lang w:val="de-DE"/>
      </w:rPr>
    </w:pPr>
    <w:r w:rsidRPr="007462A8">
      <w:rPr>
        <w:lang w:val="de-DE"/>
      </w:rPr>
      <w:t>Arno Heitland</w:t>
    </w:r>
  </w:p>
  <w:p w14:paraId="77BC0715" w14:textId="45C14A55"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856DAC" w:rsidRPr="007462A8">
      <w:rPr>
        <w:lang w:val="de-DE"/>
      </w:rPr>
      <w:t>Berat</w:t>
    </w:r>
    <w:r>
      <w:rPr>
        <w:lang w:val="de-DE"/>
      </w:rPr>
      <w:t>er</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Pr="00547FCF" w:rsidRDefault="00856DAC" w:rsidP="00B267B0">
    <w:pPr>
      <w:pStyle w:val="ERCOAdresse"/>
      <w:framePr w:wrap="around" w:y="11341"/>
      <w:rPr>
        <w:lang w:val="de-DE"/>
      </w:rPr>
    </w:pPr>
    <w:r w:rsidRPr="00547FCF">
      <w:rPr>
        <w:lang w:val="de-DE"/>
      </w:rPr>
      <w:t>10999 Berlin</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8A4268"/>
    <w:multiLevelType w:val="hybridMultilevel"/>
    <w:tmpl w:val="BB067F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82F03BF"/>
    <w:multiLevelType w:val="multilevel"/>
    <w:tmpl w:val="C2E8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8368477">
    <w:abstractNumId w:val="1"/>
  </w:num>
  <w:num w:numId="2" w16cid:durableId="1673141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07F1E"/>
    <w:rsid w:val="000127CA"/>
    <w:rsid w:val="000310D1"/>
    <w:rsid w:val="0003343A"/>
    <w:rsid w:val="00042CDE"/>
    <w:rsid w:val="00043977"/>
    <w:rsid w:val="00043C77"/>
    <w:rsid w:val="000557D6"/>
    <w:rsid w:val="00070947"/>
    <w:rsid w:val="00071E72"/>
    <w:rsid w:val="00077889"/>
    <w:rsid w:val="00093774"/>
    <w:rsid w:val="000A0A08"/>
    <w:rsid w:val="000A2DC3"/>
    <w:rsid w:val="000A2ED4"/>
    <w:rsid w:val="000A47C4"/>
    <w:rsid w:val="000A73C5"/>
    <w:rsid w:val="000C5F63"/>
    <w:rsid w:val="000D07A7"/>
    <w:rsid w:val="000D23EB"/>
    <w:rsid w:val="000E4752"/>
    <w:rsid w:val="000F68B5"/>
    <w:rsid w:val="001045A1"/>
    <w:rsid w:val="001054C2"/>
    <w:rsid w:val="001115A7"/>
    <w:rsid w:val="00112481"/>
    <w:rsid w:val="0011606B"/>
    <w:rsid w:val="00122CD6"/>
    <w:rsid w:val="001563A7"/>
    <w:rsid w:val="0016219C"/>
    <w:rsid w:val="00165833"/>
    <w:rsid w:val="00173187"/>
    <w:rsid w:val="001810F2"/>
    <w:rsid w:val="001861A3"/>
    <w:rsid w:val="001963FF"/>
    <w:rsid w:val="001A310C"/>
    <w:rsid w:val="001A36DB"/>
    <w:rsid w:val="001A56D4"/>
    <w:rsid w:val="001B2559"/>
    <w:rsid w:val="001B4464"/>
    <w:rsid w:val="001C4028"/>
    <w:rsid w:val="001C4228"/>
    <w:rsid w:val="001D58C6"/>
    <w:rsid w:val="001E11D8"/>
    <w:rsid w:val="001E1306"/>
    <w:rsid w:val="001E3DD5"/>
    <w:rsid w:val="001E6897"/>
    <w:rsid w:val="001F01A9"/>
    <w:rsid w:val="0020679B"/>
    <w:rsid w:val="00211483"/>
    <w:rsid w:val="00213084"/>
    <w:rsid w:val="00213345"/>
    <w:rsid w:val="00227805"/>
    <w:rsid w:val="00230F30"/>
    <w:rsid w:val="00235C8B"/>
    <w:rsid w:val="00253534"/>
    <w:rsid w:val="00254730"/>
    <w:rsid w:val="00257AB5"/>
    <w:rsid w:val="00266D7F"/>
    <w:rsid w:val="002759CB"/>
    <w:rsid w:val="002776AD"/>
    <w:rsid w:val="002B104C"/>
    <w:rsid w:val="002C1C48"/>
    <w:rsid w:val="002D0675"/>
    <w:rsid w:val="002D5010"/>
    <w:rsid w:val="00305E1F"/>
    <w:rsid w:val="0032203A"/>
    <w:rsid w:val="00334AB2"/>
    <w:rsid w:val="00354712"/>
    <w:rsid w:val="00364306"/>
    <w:rsid w:val="003659ED"/>
    <w:rsid w:val="00371027"/>
    <w:rsid w:val="003739BF"/>
    <w:rsid w:val="00382467"/>
    <w:rsid w:val="00383243"/>
    <w:rsid w:val="00396FDA"/>
    <w:rsid w:val="00397632"/>
    <w:rsid w:val="003B4519"/>
    <w:rsid w:val="003B6754"/>
    <w:rsid w:val="003D7A26"/>
    <w:rsid w:val="00411652"/>
    <w:rsid w:val="00412FDE"/>
    <w:rsid w:val="0041375C"/>
    <w:rsid w:val="004203D0"/>
    <w:rsid w:val="004208AE"/>
    <w:rsid w:val="004262B5"/>
    <w:rsid w:val="0044345F"/>
    <w:rsid w:val="0045034D"/>
    <w:rsid w:val="00461BF9"/>
    <w:rsid w:val="00462454"/>
    <w:rsid w:val="00467B31"/>
    <w:rsid w:val="00483847"/>
    <w:rsid w:val="00490E24"/>
    <w:rsid w:val="004A5574"/>
    <w:rsid w:val="004B1C4A"/>
    <w:rsid w:val="004B4DB6"/>
    <w:rsid w:val="004C2994"/>
    <w:rsid w:val="004C68C2"/>
    <w:rsid w:val="004C6F52"/>
    <w:rsid w:val="004D0F0A"/>
    <w:rsid w:val="005066A7"/>
    <w:rsid w:val="005066F6"/>
    <w:rsid w:val="00514397"/>
    <w:rsid w:val="00520C26"/>
    <w:rsid w:val="005260F6"/>
    <w:rsid w:val="0055457A"/>
    <w:rsid w:val="005567ED"/>
    <w:rsid w:val="0057397A"/>
    <w:rsid w:val="005764D0"/>
    <w:rsid w:val="00582179"/>
    <w:rsid w:val="00591829"/>
    <w:rsid w:val="005B77B0"/>
    <w:rsid w:val="005C3A09"/>
    <w:rsid w:val="00620CCC"/>
    <w:rsid w:val="00633656"/>
    <w:rsid w:val="00636DF5"/>
    <w:rsid w:val="0066212E"/>
    <w:rsid w:val="0066478B"/>
    <w:rsid w:val="00685490"/>
    <w:rsid w:val="006937C2"/>
    <w:rsid w:val="006B6EE1"/>
    <w:rsid w:val="006C11F6"/>
    <w:rsid w:val="006C37B3"/>
    <w:rsid w:val="006C6B60"/>
    <w:rsid w:val="006C7FAA"/>
    <w:rsid w:val="006D7A7D"/>
    <w:rsid w:val="006F2F0F"/>
    <w:rsid w:val="0070099D"/>
    <w:rsid w:val="007050BB"/>
    <w:rsid w:val="00715C29"/>
    <w:rsid w:val="00730098"/>
    <w:rsid w:val="00733E70"/>
    <w:rsid w:val="00742E01"/>
    <w:rsid w:val="0074523A"/>
    <w:rsid w:val="007475BB"/>
    <w:rsid w:val="00750AE5"/>
    <w:rsid w:val="007551CF"/>
    <w:rsid w:val="00765FF0"/>
    <w:rsid w:val="00775F2A"/>
    <w:rsid w:val="007926D4"/>
    <w:rsid w:val="00794E3F"/>
    <w:rsid w:val="007A0791"/>
    <w:rsid w:val="007E30E9"/>
    <w:rsid w:val="007E741D"/>
    <w:rsid w:val="007E7DBB"/>
    <w:rsid w:val="0083510B"/>
    <w:rsid w:val="00836E5F"/>
    <w:rsid w:val="00842016"/>
    <w:rsid w:val="00856DAC"/>
    <w:rsid w:val="00857736"/>
    <w:rsid w:val="00873D6C"/>
    <w:rsid w:val="008746A2"/>
    <w:rsid w:val="00880D49"/>
    <w:rsid w:val="008810D9"/>
    <w:rsid w:val="008A6F41"/>
    <w:rsid w:val="008B06B4"/>
    <w:rsid w:val="008B3D17"/>
    <w:rsid w:val="008D5132"/>
    <w:rsid w:val="008F19D2"/>
    <w:rsid w:val="00905C1C"/>
    <w:rsid w:val="00925C22"/>
    <w:rsid w:val="00926EB7"/>
    <w:rsid w:val="009444FD"/>
    <w:rsid w:val="00950958"/>
    <w:rsid w:val="009549E7"/>
    <w:rsid w:val="009676F9"/>
    <w:rsid w:val="00980B4A"/>
    <w:rsid w:val="00981EBE"/>
    <w:rsid w:val="00992D77"/>
    <w:rsid w:val="00994EC0"/>
    <w:rsid w:val="009D443A"/>
    <w:rsid w:val="009D613C"/>
    <w:rsid w:val="009F4499"/>
    <w:rsid w:val="00A102E6"/>
    <w:rsid w:val="00A23000"/>
    <w:rsid w:val="00A24E22"/>
    <w:rsid w:val="00A30E6C"/>
    <w:rsid w:val="00A37601"/>
    <w:rsid w:val="00A61B71"/>
    <w:rsid w:val="00A669C7"/>
    <w:rsid w:val="00A87DB2"/>
    <w:rsid w:val="00AA3E52"/>
    <w:rsid w:val="00AB10FD"/>
    <w:rsid w:val="00AB2180"/>
    <w:rsid w:val="00AB7034"/>
    <w:rsid w:val="00AC3F30"/>
    <w:rsid w:val="00AD04EA"/>
    <w:rsid w:val="00AD5C17"/>
    <w:rsid w:val="00AD6E41"/>
    <w:rsid w:val="00AD7174"/>
    <w:rsid w:val="00AE2811"/>
    <w:rsid w:val="00B0367D"/>
    <w:rsid w:val="00B13D3D"/>
    <w:rsid w:val="00B146D3"/>
    <w:rsid w:val="00B1476C"/>
    <w:rsid w:val="00B23AAD"/>
    <w:rsid w:val="00B24299"/>
    <w:rsid w:val="00B26B08"/>
    <w:rsid w:val="00B310AA"/>
    <w:rsid w:val="00B31B2E"/>
    <w:rsid w:val="00B33F7A"/>
    <w:rsid w:val="00B355F5"/>
    <w:rsid w:val="00B40A07"/>
    <w:rsid w:val="00B43C6E"/>
    <w:rsid w:val="00B44C03"/>
    <w:rsid w:val="00B468D8"/>
    <w:rsid w:val="00B477F3"/>
    <w:rsid w:val="00B51362"/>
    <w:rsid w:val="00B563D9"/>
    <w:rsid w:val="00B60E48"/>
    <w:rsid w:val="00B762DE"/>
    <w:rsid w:val="00B82900"/>
    <w:rsid w:val="00B84B4E"/>
    <w:rsid w:val="00B91252"/>
    <w:rsid w:val="00BA460F"/>
    <w:rsid w:val="00BB1666"/>
    <w:rsid w:val="00BC0C03"/>
    <w:rsid w:val="00BD1DCD"/>
    <w:rsid w:val="00C01929"/>
    <w:rsid w:val="00C10392"/>
    <w:rsid w:val="00C1350E"/>
    <w:rsid w:val="00C17485"/>
    <w:rsid w:val="00C25150"/>
    <w:rsid w:val="00C2679D"/>
    <w:rsid w:val="00C34AC9"/>
    <w:rsid w:val="00C36FAB"/>
    <w:rsid w:val="00C42B0B"/>
    <w:rsid w:val="00C47046"/>
    <w:rsid w:val="00C801DE"/>
    <w:rsid w:val="00C97D0E"/>
    <w:rsid w:val="00CA229A"/>
    <w:rsid w:val="00CA3B0B"/>
    <w:rsid w:val="00CA69A1"/>
    <w:rsid w:val="00CB0E5C"/>
    <w:rsid w:val="00CB4219"/>
    <w:rsid w:val="00CC27FA"/>
    <w:rsid w:val="00CC44BA"/>
    <w:rsid w:val="00CD02F9"/>
    <w:rsid w:val="00CD1B0C"/>
    <w:rsid w:val="00CD3720"/>
    <w:rsid w:val="00CE4AA8"/>
    <w:rsid w:val="00CE6424"/>
    <w:rsid w:val="00CF179C"/>
    <w:rsid w:val="00CF6167"/>
    <w:rsid w:val="00D061C6"/>
    <w:rsid w:val="00D067D9"/>
    <w:rsid w:val="00D129F0"/>
    <w:rsid w:val="00D237E1"/>
    <w:rsid w:val="00D27223"/>
    <w:rsid w:val="00D30AF5"/>
    <w:rsid w:val="00D3146A"/>
    <w:rsid w:val="00D32365"/>
    <w:rsid w:val="00D43FB1"/>
    <w:rsid w:val="00D5374A"/>
    <w:rsid w:val="00D5509D"/>
    <w:rsid w:val="00D736B9"/>
    <w:rsid w:val="00D746AC"/>
    <w:rsid w:val="00D854D5"/>
    <w:rsid w:val="00D95C29"/>
    <w:rsid w:val="00D9732E"/>
    <w:rsid w:val="00DA76D6"/>
    <w:rsid w:val="00DC0AD4"/>
    <w:rsid w:val="00DD1B45"/>
    <w:rsid w:val="00DE1880"/>
    <w:rsid w:val="00DE3634"/>
    <w:rsid w:val="00DF13BF"/>
    <w:rsid w:val="00DF3C04"/>
    <w:rsid w:val="00DF7DE3"/>
    <w:rsid w:val="00E00B87"/>
    <w:rsid w:val="00E0214F"/>
    <w:rsid w:val="00E126B2"/>
    <w:rsid w:val="00E2538C"/>
    <w:rsid w:val="00E34BB0"/>
    <w:rsid w:val="00E34DA5"/>
    <w:rsid w:val="00E35C11"/>
    <w:rsid w:val="00E45B41"/>
    <w:rsid w:val="00E60D8E"/>
    <w:rsid w:val="00E6557C"/>
    <w:rsid w:val="00E751BB"/>
    <w:rsid w:val="00E768B9"/>
    <w:rsid w:val="00E81301"/>
    <w:rsid w:val="00E8161B"/>
    <w:rsid w:val="00E81A1D"/>
    <w:rsid w:val="00E92117"/>
    <w:rsid w:val="00E940FC"/>
    <w:rsid w:val="00EC2656"/>
    <w:rsid w:val="00EC6037"/>
    <w:rsid w:val="00EF6E9E"/>
    <w:rsid w:val="00EF72F1"/>
    <w:rsid w:val="00F02307"/>
    <w:rsid w:val="00F02816"/>
    <w:rsid w:val="00F029C0"/>
    <w:rsid w:val="00F2347D"/>
    <w:rsid w:val="00F23B17"/>
    <w:rsid w:val="00F44EEE"/>
    <w:rsid w:val="00F554BC"/>
    <w:rsid w:val="00F62F96"/>
    <w:rsid w:val="00F64FBB"/>
    <w:rsid w:val="00F72144"/>
    <w:rsid w:val="00F769E4"/>
    <w:rsid w:val="00F77356"/>
    <w:rsid w:val="00F82825"/>
    <w:rsid w:val="00F860F9"/>
    <w:rsid w:val="00F87FF2"/>
    <w:rsid w:val="00F90EEE"/>
    <w:rsid w:val="00FA4E3D"/>
    <w:rsid w:val="00FD0508"/>
    <w:rsid w:val="00FE119E"/>
    <w:rsid w:val="00FE28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CD3720"/>
    <w:pPr>
      <w:ind w:left="2120" w:hanging="2120"/>
    </w:pPr>
    <w:rPr>
      <w:rFonts w:ascii="Arial" w:hAnsi="Arial" w:cs="Arial"/>
      <w:bCs/>
      <w:sz w:val="20"/>
      <w:szCs w:val="22"/>
      <w:lang w:val="en-US"/>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KommentartextZchn">
    <w:name w:val="Kommentartext Zchn"/>
    <w:basedOn w:val="Absatz-Standardschriftart"/>
    <w:link w:val="Kommentartext"/>
    <w:uiPriority w:val="99"/>
    <w:semiHidden/>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styleId="Kommentarthema">
    <w:name w:val="annotation subject"/>
    <w:basedOn w:val="Kommentartext"/>
    <w:next w:val="Kommentartext"/>
    <w:link w:val="KommentarthemaZchn1"/>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KommentarthemaZchn1">
    <w:name w:val="Kommentarthema Zchn1"/>
    <w:basedOn w:val="KommentartextZchn"/>
    <w:link w:val="Kommentarthema"/>
    <w:uiPriority w:val="99"/>
    <w:semiHidden/>
    <w:rsid w:val="00E940FC"/>
    <w:rPr>
      <w:rFonts w:ascii="Rotis Light" w:eastAsia="MS Mincho" w:hAnsi="Rotis Light" w:cs="Times New Roman"/>
      <w:b/>
      <w:bCs/>
      <w:color w:val="00000A"/>
      <w:sz w:val="20"/>
      <w:szCs w:val="20"/>
      <w:lang w:eastAsia="de-DE" w:bidi="hi-IN"/>
    </w:rPr>
  </w:style>
  <w:style w:type="paragraph" w:styleId="berarbeitung">
    <w:name w:val="Revision"/>
    <w:hidden/>
    <w:uiPriority w:val="99"/>
    <w:semiHidden/>
    <w:rsid w:val="00E768B9"/>
    <w:rPr>
      <w:rFonts w:ascii="Rotis Light" w:eastAsia="MS Mincho" w:hAnsi="Rotis Light" w:cs="Times New Roman"/>
      <w:szCs w:val="20"/>
      <w:lang w:eastAsia="de-DE"/>
    </w:rPr>
  </w:style>
  <w:style w:type="paragraph" w:styleId="Listenabsatz">
    <w:name w:val="List Paragraph"/>
    <w:basedOn w:val="Standard"/>
    <w:uiPriority w:val="34"/>
    <w:qFormat/>
    <w:rsid w:val="008D51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s://press.erco.com/de" TargetMode="External"/><Relationship Id="rId2" Type="http://schemas.openxmlformats.org/officeDocument/2006/relationships/customXml" Target="../customXml/item2.xml"/><Relationship Id="rId16" Type="http://schemas.openxmlformats.org/officeDocument/2006/relationships/hyperlink" Target="http://www.erco.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rco.com/press/7677/de" TargetMode="Externa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yperlink" Target="https://www.erco.com/press/8081/de"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rco.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293052f-bc93-49e0-a699-a8d82c4c0c94">
      <Terms xmlns="http://schemas.microsoft.com/office/infopath/2007/PartnerControls"/>
    </lcf76f155ced4ddcb4097134ff3c332f>
    <TaxCatchAll xmlns="24fbfca2-91ed-4032-8a85-8b1e9959815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4C2206FA6BEFF4DBE26DB79C44D74BD" ma:contentTypeVersion="19" ma:contentTypeDescription="Ein neues Dokument erstellen." ma:contentTypeScope="" ma:versionID="651756d7df33b9d928405955b85f68a5">
  <xsd:schema xmlns:xsd="http://www.w3.org/2001/XMLSchema" xmlns:xs="http://www.w3.org/2001/XMLSchema" xmlns:p="http://schemas.microsoft.com/office/2006/metadata/properties" xmlns:ns2="5293052f-bc93-49e0-a699-a8d82c4c0c94" xmlns:ns3="24fbfca2-91ed-4032-8a85-8b1e99598154" targetNamespace="http://schemas.microsoft.com/office/2006/metadata/properties" ma:root="true" ma:fieldsID="39a218f08c59770605d7f85261a9895d" ns2:_="" ns3:_="">
    <xsd:import namespace="5293052f-bc93-49e0-a699-a8d82c4c0c94"/>
    <xsd:import namespace="24fbfca2-91ed-4032-8a85-8b1e9959815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3052f-bc93-49e0-a699-a8d82c4c0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7aff4aa-70d1-4219-a525-855a113882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bfca2-91ed-4032-8a85-8b1e99598154"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75f51d0-5477-4390-afe1-79cecd43a1c7}" ma:internalName="TaxCatchAll" ma:showField="CatchAllData" ma:web="24fbfca2-91ed-4032-8a85-8b1e99598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94EA8B-A3A8-4E97-8DA8-EF9C79E26CAA}">
  <ds:schemaRefs>
    <ds:schemaRef ds:uri="http://schemas.microsoft.com/sharepoint/v3/contenttype/forms"/>
  </ds:schemaRefs>
</ds:datastoreItem>
</file>

<file path=customXml/itemProps2.xml><?xml version="1.0" encoding="utf-8"?>
<ds:datastoreItem xmlns:ds="http://schemas.openxmlformats.org/officeDocument/2006/customXml" ds:itemID="{0FB3EB57-F32B-4E80-B48A-CD17247D0DC4}">
  <ds:schemaRefs>
    <ds:schemaRef ds:uri="http://schemas.microsoft.com/office/2006/metadata/properties"/>
    <ds:schemaRef ds:uri="http://schemas.microsoft.com/office/infopath/2007/PartnerControls"/>
    <ds:schemaRef ds:uri="5293052f-bc93-49e0-a699-a8d82c4c0c94"/>
    <ds:schemaRef ds:uri="24fbfca2-91ed-4032-8a85-8b1e99598154"/>
  </ds:schemaRefs>
</ds:datastoreItem>
</file>

<file path=customXml/itemProps3.xml><?xml version="1.0" encoding="utf-8"?>
<ds:datastoreItem xmlns:ds="http://schemas.openxmlformats.org/officeDocument/2006/customXml" ds:itemID="{D3BE83F6-A742-4BC0-BEF8-0D72E3290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3052f-bc93-49e0-a699-a8d82c4c0c94"/>
    <ds:schemaRef ds:uri="24fbfca2-91ed-4032-8a85-8b1e99598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1001</Words>
  <Characters>6312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9</cp:revision>
  <dcterms:created xsi:type="dcterms:W3CDTF">2026-06-09T13:12:00Z</dcterms:created>
  <dcterms:modified xsi:type="dcterms:W3CDTF">2026-06-16T09:06:00Z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0x010100A4C2206FA6BEFF4DBE26DB79C44D74BD</vt:lpwstr>
  </property>
  <property fmtid="{D5CDD505-2E9C-101B-9397-08002B2CF9AE}" pid="3" name="MediaServiceImageTags">
    <vt:lpwstr/>
  </property>
</Properties>
</file>