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A34B2" w14:textId="0958B8AB" w:rsidR="003A198E" w:rsidRPr="003A198E" w:rsidRDefault="003A198E" w:rsidP="003A198E">
      <w:pPr>
        <w:spacing w:line="360" w:lineRule="auto"/>
        <w:rPr>
          <w:rFonts w:ascii="Arial" w:hAnsi="Arial" w:cs="Arial"/>
          <w:b/>
          <w:bCs/>
          <w:sz w:val="22"/>
          <w:szCs w:val="22"/>
          <w:lang w:val="en-US"/>
        </w:rPr>
      </w:pPr>
      <w:r w:rsidRPr="188889AC">
        <w:rPr>
          <w:rFonts w:ascii="Arial" w:hAnsi="Arial" w:cs="Arial"/>
          <w:b/>
          <w:bCs/>
          <w:sz w:val="22"/>
          <w:szCs w:val="22"/>
          <w:lang w:val="en-US"/>
        </w:rPr>
        <w:t>ERCO Becomes Official Lighting Partner of Art Basel</w:t>
      </w:r>
    </w:p>
    <w:p w14:paraId="4D7478E4" w14:textId="6223CE78" w:rsidR="003A198E" w:rsidRPr="00A816A0" w:rsidRDefault="00DA6354" w:rsidP="003A198E">
      <w:pPr>
        <w:spacing w:line="360" w:lineRule="auto"/>
        <w:rPr>
          <w:rFonts w:ascii="Arial" w:hAnsi="Arial" w:cs="Arial"/>
          <w:sz w:val="22"/>
          <w:szCs w:val="22"/>
          <w:lang w:val="en-US"/>
        </w:rPr>
      </w:pPr>
      <w:r w:rsidRPr="00A816A0">
        <w:rPr>
          <w:rFonts w:ascii="Arial" w:hAnsi="Arial" w:cs="Arial"/>
          <w:sz w:val="22"/>
          <w:szCs w:val="22"/>
          <w:lang w:val="en-US"/>
        </w:rPr>
        <w:t>Customi</w:t>
      </w:r>
      <w:r w:rsidR="005B1840" w:rsidRPr="00A816A0">
        <w:rPr>
          <w:rFonts w:ascii="Arial" w:hAnsi="Arial" w:cs="Arial"/>
          <w:sz w:val="22"/>
          <w:szCs w:val="22"/>
          <w:lang w:val="en-US"/>
        </w:rPr>
        <w:t>z</w:t>
      </w:r>
      <w:r w:rsidRPr="00A816A0">
        <w:rPr>
          <w:rFonts w:ascii="Arial" w:hAnsi="Arial" w:cs="Arial"/>
          <w:sz w:val="22"/>
          <w:szCs w:val="22"/>
          <w:lang w:val="en-US"/>
        </w:rPr>
        <w:t>ed</w:t>
      </w:r>
      <w:r w:rsidR="003A198E" w:rsidRPr="00A816A0">
        <w:rPr>
          <w:rFonts w:ascii="Arial" w:hAnsi="Arial" w:cs="Arial"/>
          <w:sz w:val="22"/>
          <w:szCs w:val="22"/>
          <w:lang w:val="en-US"/>
        </w:rPr>
        <w:t xml:space="preserve"> Lighting </w:t>
      </w:r>
      <w:r w:rsidR="003664B6" w:rsidRPr="00A816A0">
        <w:rPr>
          <w:rFonts w:ascii="Arial" w:hAnsi="Arial" w:cs="Arial"/>
          <w:sz w:val="22"/>
          <w:szCs w:val="22"/>
          <w:lang w:val="en-US"/>
        </w:rPr>
        <w:t>Solution</w:t>
      </w:r>
      <w:r w:rsidR="003A198E" w:rsidRPr="00A816A0">
        <w:rPr>
          <w:rFonts w:ascii="Arial" w:hAnsi="Arial" w:cs="Arial"/>
          <w:sz w:val="22"/>
          <w:szCs w:val="22"/>
          <w:lang w:val="en-US"/>
        </w:rPr>
        <w:t xml:space="preserve"> for the Global Art Market</w:t>
      </w:r>
    </w:p>
    <w:p w14:paraId="084E8FB5" w14:textId="77777777" w:rsidR="003A198E" w:rsidRPr="003A198E" w:rsidRDefault="003A198E" w:rsidP="003A198E">
      <w:pPr>
        <w:spacing w:line="360" w:lineRule="auto"/>
        <w:rPr>
          <w:rFonts w:ascii="Arial" w:hAnsi="Arial" w:cs="Arial"/>
          <w:b/>
          <w:bCs/>
          <w:sz w:val="22"/>
          <w:szCs w:val="22"/>
          <w:lang w:val="en-US"/>
        </w:rPr>
      </w:pPr>
    </w:p>
    <w:p w14:paraId="5A57ACAC" w14:textId="49851931" w:rsidR="00D129F0" w:rsidRPr="003A198E" w:rsidRDefault="003A198E" w:rsidP="00266D7F">
      <w:pPr>
        <w:spacing w:line="360" w:lineRule="auto"/>
        <w:rPr>
          <w:rFonts w:ascii="Arial" w:hAnsi="Arial" w:cs="Arial"/>
          <w:b/>
          <w:bCs/>
          <w:sz w:val="22"/>
          <w:szCs w:val="22"/>
          <w:lang w:val="en-US"/>
        </w:rPr>
      </w:pPr>
      <w:r w:rsidRPr="50DD3E83">
        <w:rPr>
          <w:rFonts w:ascii="Arial" w:hAnsi="Arial" w:cs="Arial"/>
          <w:b/>
          <w:bCs/>
          <w:sz w:val="22"/>
          <w:szCs w:val="22"/>
          <w:lang w:val="en-US"/>
        </w:rPr>
        <w:t xml:space="preserve">Lüdenscheid/Basel, June 2026 — ERCO is now the official lighting partner of Art Basel. Starting with Art Basel in Basel in June 2026, the German lighting specialist ERCO will provide the lighting infrastructure for the world’s leading art fair. ERCO developed a lighting solution specifically tailored to the requirements of a global fair format together with </w:t>
      </w:r>
      <w:proofErr w:type="spellStart"/>
      <w:r w:rsidRPr="50DD3E83">
        <w:rPr>
          <w:rFonts w:ascii="Arial" w:hAnsi="Arial" w:cs="Arial"/>
          <w:b/>
          <w:bCs/>
          <w:sz w:val="22"/>
          <w:szCs w:val="22"/>
          <w:lang w:val="en-US"/>
        </w:rPr>
        <w:t>Expomobilia</w:t>
      </w:r>
      <w:proofErr w:type="spellEnd"/>
      <w:r w:rsidRPr="50DD3E83">
        <w:rPr>
          <w:rFonts w:ascii="Arial" w:hAnsi="Arial" w:cs="Arial"/>
          <w:b/>
          <w:bCs/>
          <w:sz w:val="22"/>
          <w:szCs w:val="22"/>
          <w:lang w:val="en-US"/>
        </w:rPr>
        <w:t xml:space="preserve">, Art Basel’s production partner within MCH Group. In the future, this infrastructure will be used not only in Basel but also at other international Art Basel </w:t>
      </w:r>
      <w:r w:rsidR="002D6E4D">
        <w:rPr>
          <w:rFonts w:ascii="Arial" w:hAnsi="Arial" w:cs="Arial"/>
          <w:b/>
          <w:bCs/>
          <w:sz w:val="22"/>
          <w:szCs w:val="22"/>
          <w:lang w:val="en-US"/>
        </w:rPr>
        <w:t>shows</w:t>
      </w:r>
      <w:r w:rsidRPr="50DD3E83">
        <w:rPr>
          <w:rFonts w:ascii="Arial" w:hAnsi="Arial" w:cs="Arial"/>
          <w:b/>
          <w:bCs/>
          <w:sz w:val="22"/>
          <w:szCs w:val="22"/>
          <w:lang w:val="en-US"/>
        </w:rPr>
        <w:t>.</w:t>
      </w:r>
    </w:p>
    <w:p w14:paraId="00B76BDD" w14:textId="77777777" w:rsidR="003A198E" w:rsidRDefault="003A198E" w:rsidP="00266D7F">
      <w:pPr>
        <w:spacing w:line="360" w:lineRule="auto"/>
        <w:rPr>
          <w:rFonts w:ascii="Arial" w:hAnsi="Arial" w:cs="Arial"/>
          <w:b/>
          <w:bCs/>
          <w:sz w:val="22"/>
          <w:szCs w:val="22"/>
          <w:lang w:val="en-US"/>
        </w:rPr>
      </w:pPr>
    </w:p>
    <w:p w14:paraId="56773F87" w14:textId="33CFEDA2" w:rsidR="003A198E" w:rsidRPr="003A198E" w:rsidRDefault="003A198E" w:rsidP="00266D7F">
      <w:pPr>
        <w:spacing w:line="360" w:lineRule="auto"/>
        <w:rPr>
          <w:rFonts w:ascii="Arial" w:hAnsi="Arial" w:cs="Arial"/>
          <w:sz w:val="22"/>
          <w:szCs w:val="22"/>
          <w:lang w:val="en-US"/>
        </w:rPr>
      </w:pPr>
      <w:r w:rsidRPr="002E41A5">
        <w:rPr>
          <w:rFonts w:ascii="Arial" w:hAnsi="Arial" w:cs="Arial"/>
          <w:sz w:val="22"/>
          <w:szCs w:val="22"/>
          <w:lang w:val="en-US"/>
        </w:rPr>
        <w:t xml:space="preserve">"For a project of this scale, we were looking for a partner capable of combining the highest standards of lighting quality with the operational requirements of a global traveling event," explains Jessica Gauvin, managing director of </w:t>
      </w:r>
      <w:proofErr w:type="spellStart"/>
      <w:r w:rsidRPr="002E41A5">
        <w:rPr>
          <w:rFonts w:ascii="Arial" w:hAnsi="Arial" w:cs="Arial"/>
          <w:sz w:val="22"/>
          <w:szCs w:val="22"/>
          <w:lang w:val="en-US"/>
        </w:rPr>
        <w:t>Expomobilia</w:t>
      </w:r>
      <w:proofErr w:type="spellEnd"/>
      <w:r w:rsidRPr="002E41A5">
        <w:rPr>
          <w:rFonts w:ascii="Arial" w:hAnsi="Arial" w:cs="Arial"/>
          <w:sz w:val="22"/>
          <w:szCs w:val="22"/>
          <w:lang w:val="en-US"/>
        </w:rPr>
        <w:t>. "ERCO convinced us not only technologically, but also supported the process collaboratively from the beginning."</w:t>
      </w:r>
    </w:p>
    <w:p w14:paraId="15AEE2BC" w14:textId="77777777" w:rsidR="0016219C" w:rsidRPr="003A198E" w:rsidRDefault="0016219C" w:rsidP="00266D7F">
      <w:pPr>
        <w:spacing w:line="360" w:lineRule="auto"/>
        <w:rPr>
          <w:rFonts w:ascii="Arial" w:hAnsi="Arial" w:cs="Arial"/>
          <w:b/>
          <w:bCs/>
          <w:sz w:val="22"/>
          <w:szCs w:val="22"/>
          <w:lang w:val="en-US"/>
        </w:rPr>
      </w:pPr>
    </w:p>
    <w:p w14:paraId="4921B453" w14:textId="77777777" w:rsidR="00E72C87" w:rsidRPr="00E72C87" w:rsidRDefault="00E72C87" w:rsidP="00E72C87">
      <w:pPr>
        <w:spacing w:line="360" w:lineRule="auto"/>
        <w:rPr>
          <w:rFonts w:ascii="Arial" w:hAnsi="Arial" w:cs="Arial"/>
          <w:b/>
          <w:bCs/>
          <w:sz w:val="22"/>
          <w:szCs w:val="22"/>
          <w:lang w:val="en-US"/>
        </w:rPr>
      </w:pPr>
      <w:r w:rsidRPr="00E72C87">
        <w:rPr>
          <w:rFonts w:ascii="Arial" w:hAnsi="Arial" w:cs="Arial"/>
          <w:b/>
          <w:bCs/>
          <w:sz w:val="22"/>
          <w:szCs w:val="22"/>
          <w:lang w:val="en-US"/>
        </w:rPr>
        <w:t>A partnership for the highest curatorial standards</w:t>
      </w:r>
    </w:p>
    <w:p w14:paraId="0DE88F54" w14:textId="77777777" w:rsidR="00E72C87" w:rsidRDefault="00E72C87" w:rsidP="00E72C87">
      <w:pPr>
        <w:spacing w:line="360" w:lineRule="auto"/>
        <w:rPr>
          <w:rFonts w:ascii="Arial" w:hAnsi="Arial" w:cs="Arial"/>
          <w:sz w:val="22"/>
          <w:szCs w:val="22"/>
          <w:lang w:val="en-US"/>
        </w:rPr>
      </w:pPr>
      <w:r w:rsidRPr="00E72C87">
        <w:rPr>
          <w:rFonts w:ascii="Arial" w:hAnsi="Arial" w:cs="Arial"/>
          <w:sz w:val="22"/>
          <w:szCs w:val="22"/>
          <w:lang w:val="en-US"/>
        </w:rPr>
        <w:t>At art fairs, lighting plays a decisive role in how artworks are perceived. It directs attention, supports spatial orientation, and influences the appearance of colors, materials, and surfaces. Particularly in the context of commercial galleries, the demands are exceptionally high: exhibitions change frequently, presentations need to remain flexible, while consistently ensuring the highest quality of light.</w:t>
      </w:r>
      <w:r>
        <w:rPr>
          <w:rFonts w:ascii="Arial" w:hAnsi="Arial" w:cs="Arial"/>
          <w:sz w:val="22"/>
          <w:szCs w:val="22"/>
          <w:lang w:val="en-US"/>
        </w:rPr>
        <w:t xml:space="preserve"> </w:t>
      </w:r>
      <w:r w:rsidRPr="00E72C87">
        <w:rPr>
          <w:rFonts w:ascii="Arial" w:hAnsi="Arial" w:cs="Arial"/>
          <w:sz w:val="22"/>
          <w:szCs w:val="22"/>
          <w:lang w:val="en-US"/>
        </w:rPr>
        <w:t>ERCO contributes decades of experience in lighting galleries, museums, and cultural institutions worldwide. At the core is a lighting approach that combines precise optics, flexible light distributions, and high efficiency.</w:t>
      </w:r>
    </w:p>
    <w:p w14:paraId="04963307" w14:textId="347CAA09" w:rsidR="00D129F0" w:rsidRPr="003A198E" w:rsidRDefault="00D129F0" w:rsidP="00266D7F">
      <w:pPr>
        <w:spacing w:line="360" w:lineRule="auto"/>
        <w:rPr>
          <w:rFonts w:ascii="Arial" w:hAnsi="Arial" w:cs="Arial"/>
          <w:sz w:val="22"/>
          <w:szCs w:val="22"/>
          <w:lang w:val="en-US"/>
        </w:rPr>
      </w:pPr>
    </w:p>
    <w:p w14:paraId="16774075" w14:textId="77777777" w:rsidR="00E72C87" w:rsidRPr="00E72C87" w:rsidRDefault="00E72C87" w:rsidP="00E72C87">
      <w:pPr>
        <w:spacing w:line="360" w:lineRule="auto"/>
        <w:rPr>
          <w:rFonts w:ascii="Arial" w:hAnsi="Arial" w:cs="Arial"/>
          <w:b/>
          <w:bCs/>
          <w:sz w:val="22"/>
          <w:szCs w:val="22"/>
          <w:lang w:val="en-US"/>
        </w:rPr>
      </w:pPr>
      <w:r w:rsidRPr="00E72C87">
        <w:rPr>
          <w:rFonts w:ascii="Arial" w:hAnsi="Arial" w:cs="Arial"/>
          <w:b/>
          <w:bCs/>
          <w:sz w:val="22"/>
          <w:szCs w:val="22"/>
          <w:lang w:val="en-US"/>
        </w:rPr>
        <w:t>Developed for a global fair environment</w:t>
      </w:r>
    </w:p>
    <w:p w14:paraId="625AC0A0" w14:textId="12244538" w:rsidR="00E72C87" w:rsidRDefault="00E72C87" w:rsidP="00E72C87">
      <w:pPr>
        <w:spacing w:line="360" w:lineRule="auto"/>
        <w:rPr>
          <w:rFonts w:ascii="Arial" w:hAnsi="Arial" w:cs="Arial"/>
          <w:sz w:val="22"/>
          <w:szCs w:val="22"/>
          <w:lang w:val="en-US"/>
        </w:rPr>
      </w:pPr>
      <w:r w:rsidRPr="00E72C87">
        <w:rPr>
          <w:rFonts w:ascii="Arial" w:hAnsi="Arial" w:cs="Arial"/>
          <w:sz w:val="22"/>
          <w:szCs w:val="22"/>
          <w:lang w:val="en-US"/>
        </w:rPr>
        <w:t xml:space="preserve">The requirements of Art Basel extend far beyond conventional exhibition lighting. The infrastructure must operate reliably at different </w:t>
      </w:r>
      <w:r w:rsidR="00C304CD">
        <w:rPr>
          <w:rFonts w:ascii="Arial" w:hAnsi="Arial" w:cs="Arial"/>
          <w:sz w:val="22"/>
          <w:szCs w:val="22"/>
          <w:lang w:val="en-US"/>
        </w:rPr>
        <w:t>venues</w:t>
      </w:r>
      <w:r w:rsidR="00C304CD" w:rsidRPr="00E72C87">
        <w:rPr>
          <w:rFonts w:ascii="Arial" w:hAnsi="Arial" w:cs="Arial"/>
          <w:sz w:val="22"/>
          <w:szCs w:val="22"/>
          <w:lang w:val="en-US"/>
        </w:rPr>
        <w:t xml:space="preserve"> </w:t>
      </w:r>
      <w:r w:rsidRPr="00E72C87">
        <w:rPr>
          <w:rFonts w:ascii="Arial" w:hAnsi="Arial" w:cs="Arial"/>
          <w:sz w:val="22"/>
          <w:szCs w:val="22"/>
          <w:lang w:val="en-US"/>
        </w:rPr>
        <w:t xml:space="preserve">worldwide, allow for rapid installation, and withstand the </w:t>
      </w:r>
      <w:r w:rsidRPr="00E72C87">
        <w:rPr>
          <w:rFonts w:ascii="Arial" w:hAnsi="Arial" w:cs="Arial"/>
          <w:sz w:val="22"/>
          <w:szCs w:val="22"/>
          <w:lang w:val="en-US"/>
        </w:rPr>
        <w:lastRenderedPageBreak/>
        <w:t xml:space="preserve">logistical demands of an international fair operation. Together with </w:t>
      </w:r>
      <w:proofErr w:type="spellStart"/>
      <w:r w:rsidRPr="00E72C87">
        <w:rPr>
          <w:rFonts w:ascii="Arial" w:hAnsi="Arial" w:cs="Arial"/>
          <w:sz w:val="22"/>
          <w:szCs w:val="22"/>
          <w:lang w:val="en-US"/>
        </w:rPr>
        <w:t>Expomobilia</w:t>
      </w:r>
      <w:proofErr w:type="spellEnd"/>
      <w:r w:rsidRPr="00E72C87">
        <w:rPr>
          <w:rFonts w:ascii="Arial" w:hAnsi="Arial" w:cs="Arial"/>
          <w:sz w:val="22"/>
          <w:szCs w:val="22"/>
          <w:lang w:val="en-US"/>
        </w:rPr>
        <w:t>, ERCO therefore developed a modular lighting system featuring spotlights with interchangeable optics and durable LED technology. In addition, a dedicated transport and logistics concept with specially developed flight cases was created for repeated worldwide use.</w:t>
      </w:r>
      <w:r>
        <w:rPr>
          <w:rFonts w:ascii="Arial" w:hAnsi="Arial" w:cs="Arial"/>
          <w:sz w:val="22"/>
          <w:szCs w:val="22"/>
          <w:lang w:val="en-US"/>
        </w:rPr>
        <w:t xml:space="preserve"> </w:t>
      </w:r>
      <w:r w:rsidRPr="002E41A5">
        <w:rPr>
          <w:rFonts w:ascii="Arial" w:hAnsi="Arial" w:cs="Arial"/>
          <w:sz w:val="22"/>
          <w:szCs w:val="22"/>
          <w:lang w:val="en-US"/>
        </w:rPr>
        <w:t>“Art Basel is not a static venue, but a global platform,” says Jessica Gauvin. “The solution therefore had to be equally flexible, robust, and efficient.”</w:t>
      </w:r>
      <w:r>
        <w:rPr>
          <w:rFonts w:ascii="Arial" w:hAnsi="Arial" w:cs="Arial"/>
          <w:sz w:val="22"/>
          <w:szCs w:val="22"/>
          <w:lang w:val="en-US"/>
        </w:rPr>
        <w:t xml:space="preserve"> </w:t>
      </w:r>
    </w:p>
    <w:p w14:paraId="5415D6AD" w14:textId="77777777" w:rsidR="00E72C87" w:rsidRDefault="00E72C87" w:rsidP="00E72C87">
      <w:pPr>
        <w:spacing w:line="360" w:lineRule="auto"/>
        <w:rPr>
          <w:rFonts w:ascii="Arial" w:hAnsi="Arial" w:cs="Arial"/>
          <w:sz w:val="22"/>
          <w:szCs w:val="22"/>
          <w:lang w:val="en-US"/>
        </w:rPr>
      </w:pPr>
    </w:p>
    <w:p w14:paraId="120FCA97" w14:textId="77777777" w:rsidR="00E72C87" w:rsidRPr="00E72C87" w:rsidRDefault="00E72C87" w:rsidP="00E72C87">
      <w:pPr>
        <w:spacing w:line="360" w:lineRule="auto"/>
        <w:rPr>
          <w:rFonts w:ascii="Arial" w:hAnsi="Arial" w:cs="Arial"/>
          <w:b/>
          <w:bCs/>
          <w:sz w:val="22"/>
          <w:szCs w:val="22"/>
          <w:lang w:val="en-US"/>
        </w:rPr>
      </w:pPr>
      <w:r w:rsidRPr="00E72C87">
        <w:rPr>
          <w:rFonts w:ascii="Arial" w:hAnsi="Arial" w:cs="Arial"/>
          <w:b/>
          <w:bCs/>
          <w:sz w:val="22"/>
          <w:szCs w:val="22"/>
          <w:lang w:val="en-US"/>
        </w:rPr>
        <w:t>Sustainability through long-term use</w:t>
      </w:r>
    </w:p>
    <w:p w14:paraId="40B83A85" w14:textId="72AD7715" w:rsidR="00E72C87" w:rsidRPr="00E72C87" w:rsidRDefault="00E72C87" w:rsidP="00E72C87">
      <w:pPr>
        <w:spacing w:line="360" w:lineRule="auto"/>
        <w:rPr>
          <w:rFonts w:ascii="Arial" w:hAnsi="Arial" w:cs="Arial"/>
          <w:sz w:val="22"/>
          <w:szCs w:val="22"/>
          <w:lang w:val="en-US"/>
        </w:rPr>
      </w:pPr>
      <w:r w:rsidRPr="00E72C87">
        <w:rPr>
          <w:rFonts w:ascii="Arial" w:hAnsi="Arial" w:cs="Arial"/>
          <w:sz w:val="22"/>
          <w:szCs w:val="22"/>
          <w:lang w:val="en-US"/>
        </w:rPr>
        <w:t xml:space="preserve">Sustainability considerations also played a key role in the development of the new lighting infrastructure. The luminaires are designed for long-term use over a period of more than 20 years and across multiple international editions of the fair. ERCO follows an approach that focuses not only on energy efficiency, but also on high lighting effectiveness with minimal spill light. Precise light distribution directs the light specifically onto the artworks, enabling the applied light output to be used </w:t>
      </w:r>
      <w:r w:rsidRPr="002E41A5">
        <w:rPr>
          <w:rFonts w:ascii="Arial" w:hAnsi="Arial" w:cs="Arial"/>
          <w:sz w:val="22"/>
          <w:szCs w:val="22"/>
          <w:lang w:val="en-US"/>
        </w:rPr>
        <w:t>efficiently. “Reducing our ecological footprint is an important objective within our sustainability strategy,” explains Lea Matern, Sustainability Manager at MCH Group.</w:t>
      </w:r>
    </w:p>
    <w:p w14:paraId="0B843A6B" w14:textId="77777777" w:rsidR="00E72C87" w:rsidRPr="00E72C87" w:rsidRDefault="00E72C87" w:rsidP="00E72C87">
      <w:pPr>
        <w:spacing w:line="360" w:lineRule="auto"/>
        <w:rPr>
          <w:rFonts w:ascii="Arial" w:hAnsi="Arial" w:cs="Arial"/>
          <w:sz w:val="22"/>
          <w:szCs w:val="22"/>
          <w:lang w:val="en-US"/>
        </w:rPr>
      </w:pPr>
    </w:p>
    <w:p w14:paraId="6AF43328" w14:textId="77777777" w:rsidR="00E72C87" w:rsidRPr="00E72C87" w:rsidRDefault="00E72C87" w:rsidP="00E72C87">
      <w:pPr>
        <w:spacing w:line="360" w:lineRule="auto"/>
        <w:rPr>
          <w:rFonts w:ascii="Arial" w:hAnsi="Arial" w:cs="Arial"/>
          <w:b/>
          <w:bCs/>
          <w:sz w:val="22"/>
          <w:szCs w:val="22"/>
          <w:lang w:val="en-US"/>
        </w:rPr>
      </w:pPr>
      <w:r w:rsidRPr="00E72C87">
        <w:rPr>
          <w:rFonts w:ascii="Arial" w:hAnsi="Arial" w:cs="Arial"/>
          <w:b/>
          <w:bCs/>
          <w:sz w:val="22"/>
          <w:szCs w:val="22"/>
          <w:lang w:val="en-US"/>
        </w:rPr>
        <w:t>Expertise for commercial galleries</w:t>
      </w:r>
    </w:p>
    <w:p w14:paraId="0E43F59D" w14:textId="3F4CD4D8" w:rsidR="00E72C87" w:rsidRDefault="00E72C87" w:rsidP="00E72C87">
      <w:pPr>
        <w:spacing w:line="360" w:lineRule="auto"/>
        <w:rPr>
          <w:rFonts w:ascii="Arial" w:hAnsi="Arial" w:cs="Arial"/>
          <w:sz w:val="22"/>
          <w:szCs w:val="22"/>
          <w:lang w:val="en-US"/>
        </w:rPr>
      </w:pPr>
      <w:r w:rsidRPr="00E72C87">
        <w:rPr>
          <w:rFonts w:ascii="Arial" w:hAnsi="Arial" w:cs="Arial"/>
          <w:sz w:val="22"/>
          <w:szCs w:val="22"/>
          <w:lang w:val="en-US"/>
        </w:rPr>
        <w:t xml:space="preserve">The partnership with Art Basel further underlines ERCO’s expertise in the field of commercial gallery lighting. Unlike traditional museum settings, lighting solutions in this sector must respond to changing exhibitions, variable hanging arrangements, and short conversion cycles. ERCO’s current </w:t>
      </w:r>
      <w:hyperlink r:id="rId10" w:history="1">
        <w:r w:rsidRPr="00E72C87">
          <w:rPr>
            <w:rStyle w:val="Hyperlink"/>
            <w:rFonts w:ascii="Arial" w:hAnsi="Arial" w:cs="Arial"/>
            <w:sz w:val="22"/>
            <w:szCs w:val="22"/>
            <w:lang w:val="en-US"/>
          </w:rPr>
          <w:t>“Guide to Lighting Design for Art Galleries”</w:t>
        </w:r>
      </w:hyperlink>
      <w:r w:rsidRPr="00E72C87">
        <w:rPr>
          <w:rFonts w:ascii="Arial" w:hAnsi="Arial" w:cs="Arial"/>
          <w:sz w:val="22"/>
          <w:szCs w:val="22"/>
          <w:lang w:val="en-US"/>
        </w:rPr>
        <w:t xml:space="preserve"> demonstrates how lighting can be strategically used to support curatorial quality, flexibility, and efficient operation. Following Art Basel </w:t>
      </w:r>
      <w:r w:rsidR="007B3305">
        <w:rPr>
          <w:rFonts w:ascii="Arial" w:hAnsi="Arial" w:cs="Arial"/>
          <w:sz w:val="22"/>
          <w:szCs w:val="22"/>
          <w:lang w:val="en-US"/>
        </w:rPr>
        <w:t>in Basel</w:t>
      </w:r>
      <w:r w:rsidR="00885FD5">
        <w:rPr>
          <w:rFonts w:ascii="Arial" w:hAnsi="Arial" w:cs="Arial"/>
          <w:sz w:val="22"/>
          <w:szCs w:val="22"/>
          <w:lang w:val="en-US"/>
        </w:rPr>
        <w:t xml:space="preserve"> </w:t>
      </w:r>
      <w:r w:rsidRPr="00E72C87">
        <w:rPr>
          <w:rFonts w:ascii="Arial" w:hAnsi="Arial" w:cs="Arial"/>
          <w:sz w:val="22"/>
          <w:szCs w:val="22"/>
          <w:lang w:val="en-US"/>
        </w:rPr>
        <w:t>2026, ERCO will document the project in a detailed case study, offering further insights into technical implementation, logistics, and global fair operations.</w:t>
      </w:r>
    </w:p>
    <w:p w14:paraId="7BA65F45" w14:textId="77777777" w:rsidR="00E72C87" w:rsidRPr="00E72C87" w:rsidRDefault="00E72C87" w:rsidP="00E72C87">
      <w:pPr>
        <w:spacing w:line="360" w:lineRule="auto"/>
        <w:rPr>
          <w:rFonts w:ascii="Arial" w:hAnsi="Arial" w:cs="Arial"/>
          <w:sz w:val="22"/>
          <w:szCs w:val="22"/>
          <w:lang w:val="en-US"/>
        </w:rPr>
      </w:pPr>
    </w:p>
    <w:p w14:paraId="60325236" w14:textId="02451BC0" w:rsidR="00E72C87" w:rsidRPr="00E72C87" w:rsidRDefault="00E72C87" w:rsidP="00E72C87">
      <w:pPr>
        <w:spacing w:line="360" w:lineRule="auto"/>
        <w:rPr>
          <w:rFonts w:ascii="Arial" w:hAnsi="Arial" w:cs="Arial"/>
          <w:sz w:val="22"/>
          <w:szCs w:val="22"/>
          <w:lang w:val="en-US"/>
        </w:rPr>
      </w:pPr>
      <w:r w:rsidRPr="00E72C87">
        <w:rPr>
          <w:rFonts w:ascii="Arial" w:hAnsi="Arial" w:cs="Arial"/>
          <w:sz w:val="22"/>
          <w:szCs w:val="22"/>
          <w:lang w:val="en-US"/>
        </w:rPr>
        <w:lastRenderedPageBreak/>
        <w:t xml:space="preserve">Further information on gallery lighting with ERCO, including planning tools and a downloadable whitepaper, is available on the </w:t>
      </w:r>
      <w:hyperlink r:id="rId11" w:history="1">
        <w:r w:rsidRPr="00E72C87">
          <w:rPr>
            <w:rStyle w:val="Hyperlink"/>
            <w:rFonts w:ascii="Arial" w:hAnsi="Arial" w:cs="Arial"/>
            <w:sz w:val="22"/>
            <w:szCs w:val="22"/>
            <w:lang w:val="en-US"/>
          </w:rPr>
          <w:t>ERCO website.</w:t>
        </w:r>
      </w:hyperlink>
    </w:p>
    <w:p w14:paraId="706A1FF6" w14:textId="77777777" w:rsidR="00E72C87" w:rsidRDefault="00E72C87" w:rsidP="005567ED">
      <w:pPr>
        <w:pStyle w:val="01berschriftERCO"/>
        <w:spacing w:line="276" w:lineRule="auto"/>
        <w:ind w:left="0" w:firstLine="0"/>
        <w:rPr>
          <w:b/>
          <w:bCs w:val="0"/>
          <w:sz w:val="22"/>
        </w:rPr>
      </w:pPr>
    </w:p>
    <w:p w14:paraId="1E188BAC" w14:textId="77777777" w:rsidR="00E72C87" w:rsidRDefault="00E72C87" w:rsidP="005567ED">
      <w:pPr>
        <w:pStyle w:val="01berschriftERCO"/>
        <w:spacing w:line="276" w:lineRule="auto"/>
        <w:ind w:left="0" w:firstLine="0"/>
        <w:rPr>
          <w:b/>
          <w:bCs w:val="0"/>
          <w:sz w:val="22"/>
        </w:rPr>
      </w:pPr>
    </w:p>
    <w:p w14:paraId="0FD3C8B7" w14:textId="3259121C" w:rsidR="0003343A" w:rsidRPr="003A198E" w:rsidRDefault="00E72C87" w:rsidP="005567ED">
      <w:pPr>
        <w:pStyle w:val="01berschriftERCO"/>
        <w:spacing w:line="276" w:lineRule="auto"/>
        <w:ind w:left="0" w:firstLine="0"/>
        <w:rPr>
          <w:b/>
          <w:bCs w:val="0"/>
          <w:sz w:val="22"/>
        </w:rPr>
      </w:pPr>
      <w:r>
        <w:rPr>
          <w:b/>
          <w:bCs w:val="0"/>
          <w:sz w:val="22"/>
        </w:rPr>
        <w:t>Images</w:t>
      </w:r>
    </w:p>
    <w:p w14:paraId="41FAA844" w14:textId="77777777" w:rsidR="0003343A" w:rsidRPr="003A198E" w:rsidRDefault="0003343A" w:rsidP="0003343A">
      <w:pPr>
        <w:pStyle w:val="01berschriftERCO"/>
        <w:spacing w:line="276" w:lineRule="auto"/>
        <w:ind w:left="0" w:firstLine="0"/>
        <w:rPr>
          <w:b/>
          <w:bCs w:val="0"/>
          <w:sz w:val="22"/>
        </w:rPr>
      </w:pPr>
    </w:p>
    <w:p w14:paraId="6EF4BFC5" w14:textId="048E42C9" w:rsidR="001D58C6" w:rsidRPr="003A198E" w:rsidRDefault="00E45B41" w:rsidP="0003343A">
      <w:pPr>
        <w:pStyle w:val="01berschriftERCO"/>
        <w:spacing w:line="276" w:lineRule="auto"/>
        <w:ind w:left="0" w:firstLine="0"/>
        <w:rPr>
          <w:b/>
          <w:bCs w:val="0"/>
          <w:sz w:val="22"/>
        </w:rPr>
      </w:pPr>
      <w:r w:rsidRPr="003A198E">
        <w:rPr>
          <w:b/>
          <w:bCs w:val="0"/>
          <w:noProof/>
          <w:sz w:val="22"/>
        </w:rPr>
        <w:drawing>
          <wp:inline distT="0" distB="0" distL="0" distR="0" wp14:anchorId="6E369264" wp14:editId="327C4905">
            <wp:extent cx="2691336" cy="1795780"/>
            <wp:effectExtent l="0" t="0" r="1270" b="0"/>
            <wp:docPr id="60599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900" name="Grafik 6059900"/>
                    <pic:cNvPicPr/>
                  </pic:nvPicPr>
                  <pic:blipFill>
                    <a:blip r:embed="rId12" cstate="screen">
                      <a:extLst>
                        <a:ext uri="{28A0092B-C50C-407E-A947-70E740481C1C}">
                          <a14:useLocalDpi xmlns:a14="http://schemas.microsoft.com/office/drawing/2010/main"/>
                        </a:ext>
                      </a:extLst>
                    </a:blip>
                    <a:stretch>
                      <a:fillRect/>
                    </a:stretch>
                  </pic:blipFill>
                  <pic:spPr>
                    <a:xfrm>
                      <a:off x="0" y="0"/>
                      <a:ext cx="2703259" cy="1803736"/>
                    </a:xfrm>
                    <a:prstGeom prst="rect">
                      <a:avLst/>
                    </a:prstGeom>
                  </pic:spPr>
                </pic:pic>
              </a:graphicData>
            </a:graphic>
          </wp:inline>
        </w:drawing>
      </w:r>
    </w:p>
    <w:p w14:paraId="1F115162" w14:textId="4C9D2A91" w:rsidR="001D58C6" w:rsidRPr="003A198E" w:rsidRDefault="00FD6F61" w:rsidP="001D58C6">
      <w:pPr>
        <w:spacing w:line="276" w:lineRule="auto"/>
        <w:rPr>
          <w:rFonts w:ascii="Arial" w:hAnsi="Arial" w:cs="Arial"/>
          <w:bCs/>
          <w:sz w:val="20"/>
          <w:lang w:val="en-US"/>
        </w:rPr>
      </w:pPr>
      <w:r w:rsidRPr="00FD6F61">
        <w:rPr>
          <w:rFonts w:ascii="Arial" w:hAnsi="Arial" w:cs="Arial"/>
          <w:sz w:val="20"/>
          <w:lang w:val="en-US"/>
        </w:rPr>
        <w:t>ERCO becomes official lighting partner of Art Basel: The new lighting infrastructure was specifically developed for the requirements of international art fairs – combining high lighting quality, flexible light distributions, and global scalability.</w:t>
      </w:r>
      <w:r w:rsidR="00253534" w:rsidRPr="003A198E">
        <w:rPr>
          <w:rFonts w:ascii="Arial" w:hAnsi="Arial" w:cs="Arial"/>
          <w:bCs/>
          <w:sz w:val="20"/>
          <w:lang w:val="en-US"/>
        </w:rPr>
        <w:br/>
      </w:r>
      <w:r w:rsidR="001D58C6" w:rsidRPr="003A198E">
        <w:rPr>
          <w:rFonts w:ascii="Arial" w:hAnsi="Arial" w:cs="Arial"/>
          <w:bCs/>
          <w:sz w:val="20"/>
          <w:lang w:val="en-US"/>
        </w:rPr>
        <w:t xml:space="preserve">© </w:t>
      </w:r>
      <w:r w:rsidR="00E45B41" w:rsidRPr="003A198E">
        <w:rPr>
          <w:rFonts w:ascii="Arial" w:hAnsi="Arial" w:cs="Arial"/>
          <w:bCs/>
          <w:sz w:val="20"/>
          <w:lang w:val="en-US"/>
        </w:rPr>
        <w:t>Courtesy Art Basel</w:t>
      </w:r>
    </w:p>
    <w:p w14:paraId="61320E62" w14:textId="77777777" w:rsidR="005567ED" w:rsidRPr="003A198E" w:rsidRDefault="005567ED" w:rsidP="001D58C6">
      <w:pPr>
        <w:spacing w:line="276" w:lineRule="auto"/>
        <w:rPr>
          <w:rFonts w:ascii="Arial" w:hAnsi="Arial" w:cs="Arial"/>
          <w:bCs/>
          <w:sz w:val="20"/>
          <w:lang w:val="en-US"/>
        </w:rPr>
      </w:pPr>
    </w:p>
    <w:p w14:paraId="60800009" w14:textId="77777777" w:rsidR="00253534" w:rsidRPr="003A198E" w:rsidRDefault="00253534" w:rsidP="001D58C6">
      <w:pPr>
        <w:spacing w:line="276" w:lineRule="auto"/>
        <w:rPr>
          <w:rFonts w:ascii="Arial" w:hAnsi="Arial" w:cs="Arial"/>
          <w:bCs/>
          <w:sz w:val="20"/>
          <w:lang w:val="en-US"/>
        </w:rPr>
      </w:pPr>
    </w:p>
    <w:p w14:paraId="52866C60" w14:textId="77777777" w:rsidR="00253534" w:rsidRPr="003A198E" w:rsidRDefault="00253534" w:rsidP="188889AC">
      <w:pPr>
        <w:spacing w:line="276" w:lineRule="auto"/>
        <w:rPr>
          <w:rFonts w:ascii="Arial" w:hAnsi="Arial" w:cs="Arial"/>
          <w:sz w:val="20"/>
          <w:lang w:val="en-US"/>
        </w:rPr>
      </w:pPr>
      <w:r>
        <w:rPr>
          <w:noProof/>
        </w:rPr>
        <w:drawing>
          <wp:inline distT="0" distB="0" distL="0" distR="0" wp14:anchorId="1ADA4610" wp14:editId="4EBFCE7B">
            <wp:extent cx="2700000" cy="1800000"/>
            <wp:effectExtent l="0" t="0" r="5715" b="3810"/>
            <wp:docPr id="75660356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09945" name="Grafik 1951209945"/>
                    <pic:cNvPicPr/>
                  </pic:nvPicPr>
                  <pic:blipFill>
                    <a:blip r:embed="rId13"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09F86F80" w14:textId="250FDA4A" w:rsidR="00253534" w:rsidRPr="003A198E" w:rsidRDefault="00FD6F61" w:rsidP="00253534">
      <w:pPr>
        <w:spacing w:line="276" w:lineRule="auto"/>
        <w:rPr>
          <w:rFonts w:ascii="Arial" w:hAnsi="Arial" w:cs="Arial"/>
          <w:bCs/>
          <w:sz w:val="20"/>
          <w:lang w:val="en-US"/>
        </w:rPr>
      </w:pPr>
      <w:r w:rsidRPr="00FD6F61">
        <w:rPr>
          <w:rFonts w:ascii="Arial" w:hAnsi="Arial" w:cs="Arial"/>
          <w:sz w:val="20"/>
          <w:lang w:val="en-US"/>
        </w:rPr>
        <w:t>Modular lighting tools for changing exhibition concepts: Interchangeable lenses, glare control accessories, and additional optical components allow precise adaptation of light distribution to different artworks and curatorial requirements.</w:t>
      </w:r>
      <w:r w:rsidR="00253534" w:rsidRPr="003A198E">
        <w:rPr>
          <w:rFonts w:ascii="Arial" w:hAnsi="Arial" w:cs="Arial"/>
          <w:bCs/>
          <w:sz w:val="20"/>
          <w:lang w:val="en-US"/>
        </w:rPr>
        <w:br/>
        <w:t xml:space="preserve">© ERCO GmbH, </w:t>
      </w:r>
      <w:hyperlink r:id="rId14" w:history="1">
        <w:r w:rsidR="00253534" w:rsidRPr="003A198E">
          <w:rPr>
            <w:rStyle w:val="Hyperlink"/>
            <w:rFonts w:ascii="Arial" w:hAnsi="Arial" w:cs="Arial"/>
            <w:bCs/>
            <w:sz w:val="20"/>
            <w:lang w:val="en-US"/>
          </w:rPr>
          <w:t>www.erco.com</w:t>
        </w:r>
      </w:hyperlink>
      <w:r w:rsidR="00253534" w:rsidRPr="003A198E">
        <w:rPr>
          <w:rFonts w:ascii="Arial" w:hAnsi="Arial" w:cs="Arial"/>
          <w:bCs/>
          <w:sz w:val="20"/>
          <w:lang w:val="en-US"/>
        </w:rPr>
        <w:t xml:space="preserve">; </w:t>
      </w:r>
      <w:r>
        <w:rPr>
          <w:rFonts w:ascii="Arial" w:hAnsi="Arial" w:cs="Arial"/>
          <w:bCs/>
          <w:sz w:val="20"/>
          <w:lang w:val="en-US"/>
        </w:rPr>
        <w:t>photography</w:t>
      </w:r>
      <w:r w:rsidR="00253534" w:rsidRPr="003A198E">
        <w:rPr>
          <w:rFonts w:ascii="Arial" w:hAnsi="Arial" w:cs="Arial"/>
          <w:bCs/>
          <w:sz w:val="20"/>
          <w:lang w:val="en-US"/>
        </w:rPr>
        <w:t xml:space="preserve">: Gavriil </w:t>
      </w:r>
      <w:proofErr w:type="spellStart"/>
      <w:r w:rsidR="00253534" w:rsidRPr="003A198E">
        <w:rPr>
          <w:rFonts w:ascii="Arial" w:hAnsi="Arial" w:cs="Arial"/>
          <w:bCs/>
          <w:sz w:val="20"/>
          <w:lang w:val="en-US"/>
        </w:rPr>
        <w:t>Papadiotis</w:t>
      </w:r>
      <w:proofErr w:type="spellEnd"/>
    </w:p>
    <w:p w14:paraId="53F7550B" w14:textId="77777777" w:rsidR="00253534" w:rsidRPr="003A198E" w:rsidRDefault="00253534" w:rsidP="001D58C6">
      <w:pPr>
        <w:spacing w:line="276" w:lineRule="auto"/>
        <w:rPr>
          <w:rFonts w:ascii="Arial" w:hAnsi="Arial" w:cs="Arial"/>
          <w:bCs/>
          <w:sz w:val="20"/>
          <w:lang w:val="en-US"/>
        </w:rPr>
      </w:pPr>
    </w:p>
    <w:p w14:paraId="021F5768" w14:textId="77777777" w:rsidR="0003343A" w:rsidRPr="003A198E" w:rsidRDefault="0003343A" w:rsidP="0003343A">
      <w:pPr>
        <w:pStyle w:val="01berschriftERCO"/>
        <w:spacing w:line="276" w:lineRule="auto"/>
        <w:ind w:left="0" w:firstLine="0"/>
        <w:rPr>
          <w:szCs w:val="20"/>
        </w:rPr>
      </w:pPr>
    </w:p>
    <w:p w14:paraId="2FD41D1A" w14:textId="4C8BD0DC" w:rsidR="0003343A" w:rsidRPr="003A198E" w:rsidRDefault="003B6754" w:rsidP="0003343A">
      <w:pPr>
        <w:pStyle w:val="01berschriftERCO"/>
        <w:spacing w:line="276" w:lineRule="auto"/>
        <w:ind w:left="0" w:firstLine="0"/>
        <w:rPr>
          <w:szCs w:val="20"/>
        </w:rPr>
      </w:pPr>
      <w:r w:rsidRPr="003A198E">
        <w:rPr>
          <w:noProof/>
          <w:szCs w:val="20"/>
        </w:rPr>
        <w:lastRenderedPageBreak/>
        <w:drawing>
          <wp:inline distT="0" distB="0" distL="0" distR="0" wp14:anchorId="2AD8588C" wp14:editId="442C4033">
            <wp:extent cx="2401200" cy="1800000"/>
            <wp:effectExtent l="0" t="0" r="0" b="3810"/>
            <wp:docPr id="180450213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02137" name="Grafik 1804502137"/>
                    <pic:cNvPicPr/>
                  </pic:nvPicPr>
                  <pic:blipFill>
                    <a:blip r:embed="rId15" cstate="screen">
                      <a:extLst>
                        <a:ext uri="{28A0092B-C50C-407E-A947-70E740481C1C}">
                          <a14:useLocalDpi xmlns:a14="http://schemas.microsoft.com/office/drawing/2010/main"/>
                        </a:ext>
                      </a:extLst>
                    </a:blip>
                    <a:stretch>
                      <a:fillRect/>
                    </a:stretch>
                  </pic:blipFill>
                  <pic:spPr>
                    <a:xfrm>
                      <a:off x="0" y="0"/>
                      <a:ext cx="2401200" cy="1800000"/>
                    </a:xfrm>
                    <a:prstGeom prst="rect">
                      <a:avLst/>
                    </a:prstGeom>
                  </pic:spPr>
                </pic:pic>
              </a:graphicData>
            </a:graphic>
          </wp:inline>
        </w:drawing>
      </w:r>
    </w:p>
    <w:p w14:paraId="607206A0" w14:textId="77777777" w:rsidR="00801750" w:rsidRDefault="0003343A" w:rsidP="00801750">
      <w:pPr>
        <w:spacing w:line="276" w:lineRule="auto"/>
        <w:rPr>
          <w:rFonts w:ascii="Arial" w:hAnsi="Arial" w:cs="Arial"/>
          <w:bCs/>
          <w:sz w:val="20"/>
          <w:lang w:val="en-US"/>
        </w:rPr>
      </w:pPr>
      <w:r w:rsidRPr="003A198E">
        <w:rPr>
          <w:rFonts w:ascii="Arial" w:hAnsi="Arial" w:cs="Arial"/>
          <w:bCs/>
          <w:sz w:val="20"/>
          <w:lang w:val="en-US"/>
        </w:rPr>
        <w:t xml:space="preserve">© ERCO GmbH, </w:t>
      </w:r>
      <w:hyperlink r:id="rId16" w:history="1">
        <w:r w:rsidRPr="003A198E">
          <w:rPr>
            <w:rStyle w:val="Hyperlink"/>
            <w:rFonts w:ascii="Arial" w:hAnsi="Arial" w:cs="Arial"/>
            <w:bCs/>
            <w:sz w:val="20"/>
            <w:lang w:val="en-US"/>
          </w:rPr>
          <w:t>www.erco.com</w:t>
        </w:r>
      </w:hyperlink>
      <w:r w:rsidRPr="003A198E">
        <w:rPr>
          <w:rFonts w:ascii="Arial" w:hAnsi="Arial" w:cs="Arial"/>
          <w:bCs/>
          <w:sz w:val="20"/>
          <w:lang w:val="en-US"/>
        </w:rPr>
        <w:t xml:space="preserve">; </w:t>
      </w:r>
      <w:r w:rsidR="00FD6F61">
        <w:rPr>
          <w:rFonts w:ascii="Arial" w:hAnsi="Arial" w:cs="Arial"/>
          <w:bCs/>
          <w:sz w:val="20"/>
          <w:lang w:val="en-US"/>
        </w:rPr>
        <w:t>photography</w:t>
      </w:r>
      <w:r w:rsidRPr="003A198E">
        <w:rPr>
          <w:rFonts w:ascii="Arial" w:hAnsi="Arial" w:cs="Arial"/>
          <w:bCs/>
          <w:sz w:val="20"/>
          <w:lang w:val="en-US"/>
        </w:rPr>
        <w:t xml:space="preserve">: </w:t>
      </w:r>
      <w:r w:rsidR="003B6754" w:rsidRPr="003A198E">
        <w:rPr>
          <w:rFonts w:ascii="Arial" w:hAnsi="Arial" w:cs="Arial"/>
          <w:bCs/>
          <w:sz w:val="20"/>
          <w:lang w:val="en-US"/>
        </w:rPr>
        <w:t>Vincent Muracciole</w:t>
      </w:r>
    </w:p>
    <w:p w14:paraId="5620359E" w14:textId="77777777" w:rsidR="00801750" w:rsidRDefault="00801750" w:rsidP="00801750">
      <w:pPr>
        <w:spacing w:line="276" w:lineRule="auto"/>
        <w:rPr>
          <w:rFonts w:ascii="Arial" w:hAnsi="Arial" w:cs="Arial"/>
          <w:bCs/>
          <w:sz w:val="20"/>
          <w:lang w:val="en-US"/>
        </w:rPr>
      </w:pPr>
    </w:p>
    <w:p w14:paraId="57AF7CB9" w14:textId="77777777" w:rsidR="00801750" w:rsidRDefault="00801750" w:rsidP="00801750">
      <w:pPr>
        <w:spacing w:line="276" w:lineRule="auto"/>
        <w:rPr>
          <w:rFonts w:ascii="Arial" w:hAnsi="Arial" w:cs="Arial"/>
          <w:bCs/>
          <w:sz w:val="20"/>
          <w:lang w:val="en-US"/>
        </w:rPr>
      </w:pPr>
    </w:p>
    <w:p w14:paraId="6CC100B3" w14:textId="77777777" w:rsidR="00801750" w:rsidRDefault="00801750" w:rsidP="00801750">
      <w:pPr>
        <w:spacing w:line="276" w:lineRule="auto"/>
        <w:rPr>
          <w:rFonts w:ascii="Arial" w:hAnsi="Arial" w:cs="Arial"/>
          <w:bCs/>
          <w:sz w:val="20"/>
          <w:lang w:val="en-US"/>
        </w:rPr>
      </w:pPr>
    </w:p>
    <w:p w14:paraId="4675154C" w14:textId="77777777" w:rsidR="00801750" w:rsidRDefault="00801750" w:rsidP="00801750">
      <w:pPr>
        <w:pStyle w:val="ERCOText"/>
        <w:rPr>
          <w:b/>
          <w:bCs/>
          <w:lang w:val="en-GB"/>
        </w:rPr>
      </w:pPr>
      <w:r w:rsidRPr="00801750">
        <w:rPr>
          <w:b/>
          <w:bCs/>
          <w:lang w:val="en-GB"/>
        </w:rPr>
        <w:t>About Art Basel</w:t>
      </w:r>
    </w:p>
    <w:p w14:paraId="3D6C2088" w14:textId="157862DA" w:rsidR="00801750" w:rsidRDefault="00801750" w:rsidP="00801750">
      <w:pPr>
        <w:pStyle w:val="ERCOText"/>
        <w:rPr>
          <w:bCs/>
          <w:sz w:val="20"/>
          <w:lang w:val="en-US"/>
        </w:rPr>
      </w:pPr>
      <w:r w:rsidRPr="00801750">
        <w:rPr>
          <w:lang w:val="en-GB"/>
        </w:rPr>
        <w:br/>
        <w:t>Founded in 1970 by gallerists from Basel, Art Basel today stages the world’s premier art shows for Modern and contemporary art, sited in Basel, Miami Beach, Hong Kong, Paris, and Qatar. Defined by its host city and region, each show is unique, which is reflected in its participating galleries, artworks presented, and the content of parallel programming produced in collaboration with local institutions for each edition. Art Basel’s engagement has expanded through new digital platforms including Zero 10 and the Art Basel App, and initiatives such as the Art Basel and UBS Global Art Market Report and Survey of Global Collecting, Art Basel Awards, and Art Basel Shop. For further information, please visit artbasel.com.</w:t>
      </w:r>
      <w:r w:rsidRPr="00801750">
        <w:rPr>
          <w:bCs/>
          <w:sz w:val="20"/>
          <w:lang w:val="en-US"/>
        </w:rPr>
        <w:br/>
      </w:r>
    </w:p>
    <w:p w14:paraId="1DD5F252" w14:textId="77777777" w:rsidR="00801750" w:rsidRDefault="00801750" w:rsidP="00801750">
      <w:pPr>
        <w:spacing w:line="276" w:lineRule="auto"/>
        <w:rPr>
          <w:rFonts w:ascii="Arial" w:hAnsi="Arial" w:cs="Arial"/>
          <w:bCs/>
          <w:sz w:val="20"/>
          <w:lang w:val="en-US"/>
        </w:rPr>
      </w:pPr>
    </w:p>
    <w:p w14:paraId="76CFF95F" w14:textId="77777777" w:rsidR="00801750" w:rsidRDefault="00801750" w:rsidP="00801750">
      <w:pPr>
        <w:spacing w:line="276" w:lineRule="auto"/>
        <w:rPr>
          <w:rFonts w:ascii="Arial" w:hAnsi="Arial" w:cs="Arial"/>
          <w:bCs/>
          <w:sz w:val="20"/>
          <w:lang w:val="en-US"/>
        </w:rPr>
      </w:pPr>
    </w:p>
    <w:p w14:paraId="1A438C03" w14:textId="77777777" w:rsidR="00801750" w:rsidRDefault="00801750" w:rsidP="00801750">
      <w:pPr>
        <w:spacing w:line="276" w:lineRule="auto"/>
        <w:rPr>
          <w:rFonts w:ascii="Arial" w:hAnsi="Arial" w:cs="Arial"/>
          <w:bCs/>
          <w:sz w:val="20"/>
          <w:lang w:val="en-US"/>
        </w:rPr>
      </w:pPr>
    </w:p>
    <w:p w14:paraId="6B86D14A" w14:textId="33BDFA99" w:rsidR="00FD6F61" w:rsidRPr="00801750" w:rsidRDefault="00FD6F61" w:rsidP="00801750">
      <w:pPr>
        <w:spacing w:line="276" w:lineRule="auto"/>
        <w:rPr>
          <w:rFonts w:ascii="Arial" w:hAnsi="Arial" w:cs="Arial"/>
          <w:bCs/>
          <w:sz w:val="20"/>
          <w:lang w:val="en-US"/>
        </w:rPr>
      </w:pPr>
      <w:r w:rsidRPr="00F904D7">
        <w:rPr>
          <w:rFonts w:ascii="Arial" w:hAnsi="Arial" w:cs="Arial"/>
          <w:b/>
          <w:bCs/>
          <w:sz w:val="22"/>
          <w:szCs w:val="22"/>
          <w:lang w:val="en-GB"/>
        </w:rPr>
        <w:t>About ERCO</w:t>
      </w:r>
    </w:p>
    <w:p w14:paraId="2E17E5E4" w14:textId="77777777" w:rsidR="00FD6F61" w:rsidRPr="007A49E1" w:rsidRDefault="00FD6F61" w:rsidP="00FD6F61">
      <w:pPr>
        <w:pStyle w:val="02TextERCO"/>
        <w:rPr>
          <w:lang w:val="en-US"/>
        </w:rPr>
      </w:pPr>
    </w:p>
    <w:p w14:paraId="65DB25C8" w14:textId="77777777" w:rsidR="00FD6F61" w:rsidRPr="007A49E1" w:rsidRDefault="00FD6F61" w:rsidP="00FD6F61">
      <w:pPr>
        <w:pStyle w:val="ERCOText"/>
        <w:rPr>
          <w:lang w:val="en-GB"/>
        </w:rPr>
      </w:pPr>
      <w:r w:rsidRPr="007A49E1">
        <w:rPr>
          <w:lang w:val="en-GB"/>
        </w:rPr>
        <w:t xml:space="preserve">ERCO is an international specialist for high-quality and digital architectural lighting. The family-owned company, founded in 1934, operates globally in 55 countries with independent sales organisations and partners. </w:t>
      </w:r>
    </w:p>
    <w:p w14:paraId="23454E36" w14:textId="77777777" w:rsidR="00FD6F61" w:rsidRPr="007A49E1" w:rsidRDefault="00FD6F61" w:rsidP="00FD6F61">
      <w:pPr>
        <w:pStyle w:val="ERCOText"/>
        <w:rPr>
          <w:lang w:val="en-GB"/>
        </w:rPr>
      </w:pPr>
    </w:p>
    <w:p w14:paraId="34D63E51" w14:textId="77777777" w:rsidR="00FD6F61" w:rsidRPr="007A49E1" w:rsidRDefault="00FD6F61" w:rsidP="00FD6F61">
      <w:pPr>
        <w:pStyle w:val="ERCOText"/>
        <w:rPr>
          <w:lang w:val="en-GB"/>
        </w:rPr>
      </w:pPr>
      <w:r w:rsidRPr="007A49E1">
        <w:rPr>
          <w:lang w:val="en-GB"/>
        </w:rPr>
        <w:t xml:space="preserve">ERCO understands light as the fourth dimension of architecture – and thus as an integral part of sustainable building. Light is the contribution </w:t>
      </w:r>
      <w:r w:rsidRPr="007A49E1">
        <w:rPr>
          <w:lang w:val="en-GB"/>
        </w:rPr>
        <w:lastRenderedPageBreak/>
        <w:t xml:space="preserve">to making society and architecture better and, at the same time, preserving our environment. ERCO </w:t>
      </w:r>
      <w:proofErr w:type="spellStart"/>
      <w:r w:rsidRPr="007A49E1">
        <w:rPr>
          <w:lang w:val="en-GB"/>
        </w:rPr>
        <w:t>Greenology</w:t>
      </w:r>
      <w:proofErr w:type="spellEnd"/>
      <w:r w:rsidRPr="007A49E1">
        <w:rPr>
          <w:lang w:val="en-GB"/>
        </w:rPr>
        <w:t>® – the corporate strategy for sustainable lighting – combines ecological responsibility with technological expertise.</w:t>
      </w:r>
    </w:p>
    <w:p w14:paraId="1A2174F5" w14:textId="77777777" w:rsidR="00FD6F61" w:rsidRPr="007A49E1" w:rsidRDefault="00FD6F61" w:rsidP="00FD6F61">
      <w:pPr>
        <w:pStyle w:val="ERCOText"/>
        <w:rPr>
          <w:lang w:val="en-GB"/>
        </w:rPr>
      </w:pPr>
    </w:p>
    <w:p w14:paraId="10909214" w14:textId="77777777" w:rsidR="00FD6F61" w:rsidRPr="007A49E1" w:rsidRDefault="00FD6F61" w:rsidP="00FD6F61">
      <w:pPr>
        <w:pStyle w:val="ERCOText"/>
        <w:rPr>
          <w:lang w:val="en-GB"/>
        </w:rPr>
      </w:pPr>
      <w:r w:rsidRPr="007A49E1">
        <w:rPr>
          <w:lang w:val="en-GB"/>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1540D027" w14:textId="77777777" w:rsidR="00FD6F61" w:rsidRPr="007A49E1" w:rsidRDefault="00FD6F61" w:rsidP="00FD6F61">
      <w:pPr>
        <w:pStyle w:val="ERCOText"/>
        <w:rPr>
          <w:lang w:val="en-GB"/>
        </w:rPr>
      </w:pPr>
    </w:p>
    <w:p w14:paraId="727E1532" w14:textId="77777777" w:rsidR="00FD6F61" w:rsidRPr="007A49E1" w:rsidRDefault="00FD6F61" w:rsidP="00FD6F61">
      <w:pPr>
        <w:pStyle w:val="ERCOText"/>
        <w:rPr>
          <w:lang w:val="en-GB"/>
        </w:rPr>
      </w:pPr>
      <w:r w:rsidRPr="007A49E1">
        <w:rPr>
          <w:lang w:val="en-GB"/>
        </w:rPr>
        <w:t xml:space="preserve">If you require any further information on ERCO or image material, please visit us at </w:t>
      </w:r>
      <w:hyperlink r:id="rId17" w:history="1">
        <w:r>
          <w:rPr>
            <w:rStyle w:val="Hyperlink"/>
            <w:lang w:val="en-GB"/>
          </w:rPr>
          <w:t>www.erco.com/press</w:t>
        </w:r>
      </w:hyperlink>
      <w:r w:rsidRPr="007A49E1">
        <w:rPr>
          <w:lang w:val="en-GB"/>
        </w:rPr>
        <w:t>. We can also provide you with material on projects worldwide for your media coverage.</w:t>
      </w:r>
    </w:p>
    <w:p w14:paraId="6A0025BC" w14:textId="77777777" w:rsidR="00FD6F61" w:rsidRPr="007A49E1" w:rsidRDefault="00FD6F61" w:rsidP="00FD6F61">
      <w:pPr>
        <w:rPr>
          <w:lang w:val="en-GB"/>
        </w:rPr>
      </w:pPr>
    </w:p>
    <w:p w14:paraId="62C19CA0" w14:textId="77777777" w:rsidR="00AD04EA" w:rsidRPr="003A198E" w:rsidRDefault="00AD04EA" w:rsidP="00AD04EA">
      <w:pPr>
        <w:pStyle w:val="ERCOText"/>
        <w:rPr>
          <w:lang w:val="en-US"/>
        </w:rPr>
      </w:pPr>
    </w:p>
    <w:p w14:paraId="38A286EF" w14:textId="77777777" w:rsidR="00CA229A" w:rsidRPr="003A198E" w:rsidRDefault="00CA229A">
      <w:pPr>
        <w:rPr>
          <w:lang w:val="en-US"/>
        </w:rPr>
      </w:pPr>
    </w:p>
    <w:sectPr w:rsidR="00CA229A" w:rsidRPr="003A198E">
      <w:headerReference w:type="default" r:id="rId18"/>
      <w:footerReference w:type="default" r:id="rId19"/>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B025" w14:textId="77777777" w:rsidR="009A34CD" w:rsidRDefault="009A34CD" w:rsidP="00AD04EA">
      <w:r>
        <w:separator/>
      </w:r>
    </w:p>
  </w:endnote>
  <w:endnote w:type="continuationSeparator" w:id="0">
    <w:p w14:paraId="57FE60D6" w14:textId="77777777" w:rsidR="009A34CD" w:rsidRDefault="009A34CD"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mbria"/>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B83D" w14:textId="77777777" w:rsidR="009A34CD" w:rsidRDefault="009A34CD" w:rsidP="00AD04EA">
      <w:r>
        <w:separator/>
      </w:r>
    </w:p>
  </w:footnote>
  <w:footnote w:type="continuationSeparator" w:id="0">
    <w:p w14:paraId="4F63CCE2" w14:textId="77777777" w:rsidR="009A34CD" w:rsidRDefault="009A34CD"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FD2" w14:textId="726FDA91" w:rsidR="00F90EEE" w:rsidRPr="00E72C87" w:rsidRDefault="00E72C87" w:rsidP="00E72C87">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Pr>
        <w:rFonts w:ascii="Arial" w:hAnsi="Arial" w:cs="Arial"/>
        <w:b/>
        <w:sz w:val="44"/>
        <w:szCs w:val="44"/>
      </w:rPr>
      <w:t>Press Release</w:t>
    </w:r>
    <w:r w:rsidR="00266D7F">
      <w:rPr>
        <w:rFonts w:ascii="Arial" w:hAnsi="Arial" w:cs="Arial"/>
        <w:b/>
        <w:sz w:val="44"/>
        <w:szCs w:val="44"/>
      </w:rPr>
      <w:t xml:space="preserve"> </w:t>
    </w:r>
    <w:r w:rsidR="00266D7F" w:rsidRPr="00266D7F">
      <w:rPr>
        <w:rFonts w:ascii="Arial" w:hAnsi="Arial" w:cs="Arial"/>
        <w:bCs/>
        <w:sz w:val="44"/>
        <w:szCs w:val="44"/>
      </w:rPr>
      <w:t>06.202</w:t>
    </w:r>
    <w:r>
      <w:rPr>
        <w:rFonts w:ascii="Arial" w:hAnsi="Arial" w:cs="Arial"/>
        <w:bCs/>
        <w:sz w:val="44"/>
        <w:szCs w:val="44"/>
      </w:rPr>
      <w:t>6</w:t>
    </w:r>
    <w:r w:rsidR="00856DAC"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D30D3D9">
            <v:line id="Line 2"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weight=".25pt" from="0,16.9pt" to="14.45pt,16.95pt" w14:anchorId="5A58D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">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144F02E4">
            <v:line id="Line 1"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weight=".25pt" from="14.4pt,.25pt" to="14.45pt,698.7pt" w14:anchorId="2BD57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">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03D689D2" w14:textId="527889E1"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3B58A32B" w:rsidR="00F90EEE" w:rsidRPr="007462A8" w:rsidRDefault="00856DAC" w:rsidP="009B44DE">
    <w:pPr>
      <w:pStyle w:val="ERCOAdresse"/>
      <w:framePr w:wrap="around" w:y="11341"/>
      <w:rPr>
        <w:lang w:val="de-DE"/>
      </w:rPr>
    </w:pPr>
    <w:r w:rsidRPr="007462A8">
      <w:rPr>
        <w:lang w:val="de-DE"/>
      </w:rPr>
      <w:t>Content Manager / PR</w:t>
    </w:r>
  </w:p>
  <w:p w14:paraId="2F70C756" w14:textId="77777777" w:rsidR="00F90EEE" w:rsidRDefault="00856DAC" w:rsidP="009B44DE">
    <w:pPr>
      <w:pStyle w:val="ERCOAdresse"/>
      <w:framePr w:wrap="around" w:y="11341"/>
      <w:rPr>
        <w:lang w:val="de-DE"/>
      </w:rPr>
    </w:pPr>
    <w:proofErr w:type="spellStart"/>
    <w:r>
      <w:rPr>
        <w:lang w:val="de-DE"/>
      </w:rPr>
      <w:t>Brockhauser</w:t>
    </w:r>
    <w:proofErr w:type="spellEnd"/>
    <w:r>
      <w:rPr>
        <w:lang w:val="de-DE"/>
      </w:rPr>
      <w:t xml:space="preserve">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0BB2649B" w14:textId="4F91B431" w:rsidR="00E72C87" w:rsidRPr="00BE06B1" w:rsidRDefault="00E72C87" w:rsidP="009B44DE">
    <w:pPr>
      <w:pStyle w:val="ERCOAdresse"/>
      <w:framePr w:wrap="around" w:y="11341"/>
      <w:rPr>
        <w:lang w:val="de-CH"/>
      </w:rPr>
    </w:pPr>
    <w:r w:rsidRPr="00BE06B1">
      <w:rPr>
        <w:lang w:val="de-CH"/>
      </w:rPr>
      <w:t>Germany</w:t>
    </w:r>
  </w:p>
  <w:p w14:paraId="3D0C4C0C" w14:textId="77777777" w:rsidR="00F90EEE" w:rsidRPr="00BE06B1" w:rsidRDefault="00856DAC" w:rsidP="009B44DE">
    <w:pPr>
      <w:pStyle w:val="ERCOAdresse"/>
      <w:framePr w:wrap="around" w:y="11341"/>
      <w:rPr>
        <w:lang w:val="de-CH"/>
      </w:rPr>
    </w:pPr>
    <w:r w:rsidRPr="00BE06B1">
      <w:rPr>
        <w:lang w:val="de-CH"/>
      </w:rPr>
      <w:t>Tel.: +49 2351 551 345</w:t>
    </w:r>
  </w:p>
  <w:p w14:paraId="1BCE4832" w14:textId="2CB01BCC" w:rsidR="00F90EEE" w:rsidRPr="00BE06B1" w:rsidRDefault="00856DAC" w:rsidP="009B44DE">
    <w:pPr>
      <w:pStyle w:val="ERCOAdresse"/>
      <w:framePr w:wrap="around" w:y="11341"/>
      <w:rPr>
        <w:lang w:val="de-CH"/>
      </w:rPr>
    </w:pPr>
    <w:r w:rsidRPr="00BE06B1">
      <w:rPr>
        <w:lang w:val="de-CH"/>
      </w:rPr>
      <w:t>k.</w:t>
    </w:r>
    <w:r w:rsidR="00AA3E52" w:rsidRPr="00BE06B1">
      <w:rPr>
        <w:lang w:val="de-CH"/>
      </w:rPr>
      <w:t>klein</w:t>
    </w:r>
    <w:r w:rsidRPr="00BE06B1">
      <w:rPr>
        <w:lang w:val="de-CH"/>
      </w:rPr>
      <w:t>@erco.com</w:t>
    </w:r>
  </w:p>
  <w:p w14:paraId="53B465DA" w14:textId="77777777" w:rsidR="00F90EEE" w:rsidRPr="00BE06B1" w:rsidRDefault="00856DAC" w:rsidP="00B267B0">
    <w:pPr>
      <w:pStyle w:val="ERCOAdresse"/>
      <w:framePr w:wrap="around" w:y="11341"/>
      <w:rPr>
        <w:lang w:val="de-CH"/>
      </w:rPr>
    </w:pPr>
    <w:r w:rsidRPr="00BE06B1">
      <w:rPr>
        <w:lang w:val="de-CH"/>
      </w:rPr>
      <w:t>www.erco.com</w:t>
    </w:r>
  </w:p>
  <w:p w14:paraId="4AB4452B" w14:textId="77777777" w:rsidR="00F90EEE" w:rsidRPr="00BE06B1" w:rsidRDefault="00F90EEE" w:rsidP="00B267B0">
    <w:pPr>
      <w:pStyle w:val="ERCOAdresse"/>
      <w:framePr w:wrap="around" w:y="11341"/>
      <w:rPr>
        <w:lang w:val="de-CH"/>
      </w:rPr>
    </w:pPr>
  </w:p>
  <w:p w14:paraId="00CE6ED2" w14:textId="77777777" w:rsidR="00F90EEE" w:rsidRPr="00BE06B1" w:rsidRDefault="00F90EEE" w:rsidP="00B267B0">
    <w:pPr>
      <w:pStyle w:val="ERCOAdresse"/>
      <w:framePr w:wrap="around" w:y="11341"/>
      <w:rPr>
        <w:lang w:val="de-CH"/>
      </w:rPr>
    </w:pPr>
  </w:p>
  <w:p w14:paraId="0A7E2CDC" w14:textId="77777777" w:rsidR="00F90EEE" w:rsidRPr="00BE06B1" w:rsidRDefault="00856DAC" w:rsidP="00B267B0">
    <w:pPr>
      <w:pStyle w:val="ERCOAdresse"/>
      <w:framePr w:wrap="around" w:y="11341"/>
      <w:rPr>
        <w:b/>
        <w:lang w:val="de-CH"/>
      </w:rPr>
    </w:pPr>
    <w:proofErr w:type="spellStart"/>
    <w:r w:rsidRPr="00BE06B1">
      <w:rPr>
        <w:b/>
        <w:lang w:val="de-CH"/>
      </w:rPr>
      <w:t>mai</w:t>
    </w:r>
    <w:proofErr w:type="spellEnd"/>
    <w:r w:rsidRPr="00BE06B1">
      <w:rPr>
        <w:b/>
        <w:lang w:val="de-CH"/>
      </w:rPr>
      <w:t xml:space="preserve"> </w:t>
    </w:r>
    <w:proofErr w:type="spellStart"/>
    <w:r w:rsidRPr="00BE06B1">
      <w:rPr>
        <w:b/>
        <w:lang w:val="de-CH"/>
      </w:rPr>
      <w:t>public</w:t>
    </w:r>
    <w:proofErr w:type="spellEnd"/>
    <w:r w:rsidRPr="00BE06B1">
      <w:rPr>
        <w:b/>
        <w:lang w:val="de-CH"/>
      </w:rPr>
      <w:t xml:space="preserve"> </w:t>
    </w:r>
    <w:proofErr w:type="spellStart"/>
    <w:r w:rsidRPr="00BE06B1">
      <w:rPr>
        <w:b/>
        <w:lang w:val="de-CH"/>
      </w:rPr>
      <w:t>relations</w:t>
    </w:r>
    <w:proofErr w:type="spellEnd"/>
    <w:r w:rsidRPr="00BE06B1">
      <w:rPr>
        <w:b/>
        <w:lang w:val="de-CH"/>
      </w:rPr>
      <w:t xml:space="preserve"> GmbH </w:t>
    </w:r>
  </w:p>
  <w:p w14:paraId="258B9ABD" w14:textId="044F0332" w:rsidR="00F90EEE" w:rsidRPr="007462A8" w:rsidRDefault="00856DAC" w:rsidP="00B267B0">
    <w:pPr>
      <w:pStyle w:val="ERCOAdresse"/>
      <w:framePr w:wrap="around" w:y="11341"/>
      <w:rPr>
        <w:lang w:val="de-DE"/>
      </w:rPr>
    </w:pPr>
    <w:r w:rsidRPr="007462A8">
      <w:rPr>
        <w:lang w:val="de-DE"/>
      </w:rPr>
      <w:t>Arno Heitland</w:t>
    </w:r>
  </w:p>
  <w:p w14:paraId="77BC0715" w14:textId="036008C4"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E72C87">
      <w:rPr>
        <w:lang w:val="de-DE"/>
      </w:rPr>
      <w:t>Consultant</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Default="00856DAC" w:rsidP="00B267B0">
    <w:pPr>
      <w:pStyle w:val="ERCOAdresse"/>
      <w:framePr w:wrap="around" w:y="11341"/>
      <w:rPr>
        <w:lang w:val="de-DE"/>
      </w:rPr>
    </w:pPr>
    <w:r w:rsidRPr="00547FCF">
      <w:rPr>
        <w:lang w:val="de-DE"/>
      </w:rPr>
      <w:t>10999 Berlin</w:t>
    </w:r>
  </w:p>
  <w:p w14:paraId="4736CFD2" w14:textId="2BCED387" w:rsidR="00E72C87" w:rsidRPr="00547FCF" w:rsidRDefault="00E72C87" w:rsidP="00B267B0">
    <w:pPr>
      <w:pStyle w:val="ERCOAdresse"/>
      <w:framePr w:wrap="around" w:y="11341"/>
      <w:rPr>
        <w:lang w:val="de-DE"/>
      </w:rPr>
    </w:pPr>
    <w:r>
      <w:rPr>
        <w:lang w:val="de-DE"/>
      </w:rPr>
      <w:t>Germany</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A4268"/>
    <w:multiLevelType w:val="hybridMultilevel"/>
    <w:tmpl w:val="BB067F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82F03BF"/>
    <w:multiLevelType w:val="multilevel"/>
    <w:tmpl w:val="C2E8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8368477">
    <w:abstractNumId w:val="1"/>
  </w:num>
  <w:num w:numId="2" w16cid:durableId="1673141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7F1E"/>
    <w:rsid w:val="000127CA"/>
    <w:rsid w:val="000310D1"/>
    <w:rsid w:val="0003343A"/>
    <w:rsid w:val="000348F2"/>
    <w:rsid w:val="00042CDE"/>
    <w:rsid w:val="00043977"/>
    <w:rsid w:val="00043C77"/>
    <w:rsid w:val="000557D6"/>
    <w:rsid w:val="00070947"/>
    <w:rsid w:val="00071E72"/>
    <w:rsid w:val="00077889"/>
    <w:rsid w:val="00093774"/>
    <w:rsid w:val="000A0A08"/>
    <w:rsid w:val="000A2DC3"/>
    <w:rsid w:val="000A2ED4"/>
    <w:rsid w:val="000A73C5"/>
    <w:rsid w:val="000C5F63"/>
    <w:rsid w:val="000D07A7"/>
    <w:rsid w:val="000D23EB"/>
    <w:rsid w:val="000E4752"/>
    <w:rsid w:val="000F68B5"/>
    <w:rsid w:val="001045A1"/>
    <w:rsid w:val="001054C2"/>
    <w:rsid w:val="001115A7"/>
    <w:rsid w:val="0011606B"/>
    <w:rsid w:val="00122CD6"/>
    <w:rsid w:val="001563A7"/>
    <w:rsid w:val="0016219C"/>
    <w:rsid w:val="00165833"/>
    <w:rsid w:val="00173187"/>
    <w:rsid w:val="001810F2"/>
    <w:rsid w:val="001963FF"/>
    <w:rsid w:val="0019688E"/>
    <w:rsid w:val="001A310C"/>
    <w:rsid w:val="001A36DB"/>
    <w:rsid w:val="001A56D4"/>
    <w:rsid w:val="001B2559"/>
    <w:rsid w:val="001B4464"/>
    <w:rsid w:val="001C4028"/>
    <w:rsid w:val="001C4228"/>
    <w:rsid w:val="001D58C6"/>
    <w:rsid w:val="001E11D8"/>
    <w:rsid w:val="001E1306"/>
    <w:rsid w:val="001E3DD5"/>
    <w:rsid w:val="001E6897"/>
    <w:rsid w:val="001F01A9"/>
    <w:rsid w:val="00204BAF"/>
    <w:rsid w:val="0020679B"/>
    <w:rsid w:val="0020715E"/>
    <w:rsid w:val="00211483"/>
    <w:rsid w:val="0021219C"/>
    <w:rsid w:val="00213084"/>
    <w:rsid w:val="00213345"/>
    <w:rsid w:val="00230F30"/>
    <w:rsid w:val="00235C8B"/>
    <w:rsid w:val="00253534"/>
    <w:rsid w:val="00254730"/>
    <w:rsid w:val="00257AB5"/>
    <w:rsid w:val="00266D7F"/>
    <w:rsid w:val="002759CB"/>
    <w:rsid w:val="002776AD"/>
    <w:rsid w:val="002C1C48"/>
    <w:rsid w:val="002D5010"/>
    <w:rsid w:val="002D6E4D"/>
    <w:rsid w:val="002E41A5"/>
    <w:rsid w:val="00305E1F"/>
    <w:rsid w:val="0032203A"/>
    <w:rsid w:val="00334AB2"/>
    <w:rsid w:val="00354712"/>
    <w:rsid w:val="0036342E"/>
    <w:rsid w:val="00364306"/>
    <w:rsid w:val="003659ED"/>
    <w:rsid w:val="003664B6"/>
    <w:rsid w:val="00371027"/>
    <w:rsid w:val="003739BF"/>
    <w:rsid w:val="00382467"/>
    <w:rsid w:val="00383243"/>
    <w:rsid w:val="003855DA"/>
    <w:rsid w:val="00396FDA"/>
    <w:rsid w:val="00397632"/>
    <w:rsid w:val="003A198E"/>
    <w:rsid w:val="003B4519"/>
    <w:rsid w:val="003B6754"/>
    <w:rsid w:val="003D7A26"/>
    <w:rsid w:val="00411652"/>
    <w:rsid w:val="00412FDE"/>
    <w:rsid w:val="0041375C"/>
    <w:rsid w:val="004203D0"/>
    <w:rsid w:val="004262B5"/>
    <w:rsid w:val="0044345F"/>
    <w:rsid w:val="0045034D"/>
    <w:rsid w:val="00450E3A"/>
    <w:rsid w:val="004559EB"/>
    <w:rsid w:val="00461BF9"/>
    <w:rsid w:val="00462454"/>
    <w:rsid w:val="00467B31"/>
    <w:rsid w:val="00483847"/>
    <w:rsid w:val="00490E24"/>
    <w:rsid w:val="004A5574"/>
    <w:rsid w:val="004B1C4A"/>
    <w:rsid w:val="004B4DB6"/>
    <w:rsid w:val="004C2994"/>
    <w:rsid w:val="004C68C2"/>
    <w:rsid w:val="004C6F52"/>
    <w:rsid w:val="004D0F0A"/>
    <w:rsid w:val="005066A7"/>
    <w:rsid w:val="005066F6"/>
    <w:rsid w:val="00514397"/>
    <w:rsid w:val="00520C26"/>
    <w:rsid w:val="005260F6"/>
    <w:rsid w:val="0055457A"/>
    <w:rsid w:val="005567ED"/>
    <w:rsid w:val="0057397A"/>
    <w:rsid w:val="005764D0"/>
    <w:rsid w:val="00582179"/>
    <w:rsid w:val="00591829"/>
    <w:rsid w:val="005B1840"/>
    <w:rsid w:val="005B77B0"/>
    <w:rsid w:val="005C3A09"/>
    <w:rsid w:val="00620CCC"/>
    <w:rsid w:val="00633656"/>
    <w:rsid w:val="00636DF5"/>
    <w:rsid w:val="006533E4"/>
    <w:rsid w:val="0066212E"/>
    <w:rsid w:val="0066478B"/>
    <w:rsid w:val="00685490"/>
    <w:rsid w:val="006937C2"/>
    <w:rsid w:val="006B6EE1"/>
    <w:rsid w:val="006C11F6"/>
    <w:rsid w:val="006C37B3"/>
    <w:rsid w:val="006C6B60"/>
    <w:rsid w:val="006C7FAA"/>
    <w:rsid w:val="006D7A7D"/>
    <w:rsid w:val="006F2F0F"/>
    <w:rsid w:val="0070099D"/>
    <w:rsid w:val="007050BB"/>
    <w:rsid w:val="00715C29"/>
    <w:rsid w:val="00730098"/>
    <w:rsid w:val="00742E01"/>
    <w:rsid w:val="0074523A"/>
    <w:rsid w:val="007475BB"/>
    <w:rsid w:val="00750AE5"/>
    <w:rsid w:val="007551CF"/>
    <w:rsid w:val="00765FF0"/>
    <w:rsid w:val="00775F2A"/>
    <w:rsid w:val="00794E3F"/>
    <w:rsid w:val="007A0791"/>
    <w:rsid w:val="007B3305"/>
    <w:rsid w:val="007E30E9"/>
    <w:rsid w:val="007E741D"/>
    <w:rsid w:val="007E7DBB"/>
    <w:rsid w:val="00801750"/>
    <w:rsid w:val="0083510B"/>
    <w:rsid w:val="00836E5F"/>
    <w:rsid w:val="00842016"/>
    <w:rsid w:val="00856DAC"/>
    <w:rsid w:val="00857736"/>
    <w:rsid w:val="008746A2"/>
    <w:rsid w:val="00880D49"/>
    <w:rsid w:val="008810D9"/>
    <w:rsid w:val="00885FD5"/>
    <w:rsid w:val="008A6F41"/>
    <w:rsid w:val="008B3D17"/>
    <w:rsid w:val="008D5132"/>
    <w:rsid w:val="008F19D2"/>
    <w:rsid w:val="00905C1C"/>
    <w:rsid w:val="00926EB7"/>
    <w:rsid w:val="009444FD"/>
    <w:rsid w:val="00950958"/>
    <w:rsid w:val="009549E7"/>
    <w:rsid w:val="009676F9"/>
    <w:rsid w:val="00980B4A"/>
    <w:rsid w:val="00981EBE"/>
    <w:rsid w:val="00992D77"/>
    <w:rsid w:val="00994EC0"/>
    <w:rsid w:val="009A34CD"/>
    <w:rsid w:val="009D443A"/>
    <w:rsid w:val="009D613C"/>
    <w:rsid w:val="009F4499"/>
    <w:rsid w:val="00A102E6"/>
    <w:rsid w:val="00A23000"/>
    <w:rsid w:val="00A24E22"/>
    <w:rsid w:val="00A30E6C"/>
    <w:rsid w:val="00A37601"/>
    <w:rsid w:val="00A61B71"/>
    <w:rsid w:val="00A669C7"/>
    <w:rsid w:val="00A816A0"/>
    <w:rsid w:val="00A87DB2"/>
    <w:rsid w:val="00AA3E52"/>
    <w:rsid w:val="00AB10FD"/>
    <w:rsid w:val="00AB2180"/>
    <w:rsid w:val="00AB7034"/>
    <w:rsid w:val="00AC3F30"/>
    <w:rsid w:val="00AD04EA"/>
    <w:rsid w:val="00AD5C17"/>
    <w:rsid w:val="00AD6E41"/>
    <w:rsid w:val="00AD7174"/>
    <w:rsid w:val="00AE2811"/>
    <w:rsid w:val="00B0367D"/>
    <w:rsid w:val="00B13D3D"/>
    <w:rsid w:val="00B146D3"/>
    <w:rsid w:val="00B1476C"/>
    <w:rsid w:val="00B23AAD"/>
    <w:rsid w:val="00B24299"/>
    <w:rsid w:val="00B26B08"/>
    <w:rsid w:val="00B310AA"/>
    <w:rsid w:val="00B31B2E"/>
    <w:rsid w:val="00B33F7A"/>
    <w:rsid w:val="00B355F5"/>
    <w:rsid w:val="00B40A07"/>
    <w:rsid w:val="00B43C6E"/>
    <w:rsid w:val="00B44C03"/>
    <w:rsid w:val="00B468D8"/>
    <w:rsid w:val="00B477F3"/>
    <w:rsid w:val="00B51362"/>
    <w:rsid w:val="00B563D9"/>
    <w:rsid w:val="00B60E48"/>
    <w:rsid w:val="00B762DE"/>
    <w:rsid w:val="00B82900"/>
    <w:rsid w:val="00B84B4E"/>
    <w:rsid w:val="00B91252"/>
    <w:rsid w:val="00BA460F"/>
    <w:rsid w:val="00BC0C03"/>
    <w:rsid w:val="00BD1DCD"/>
    <w:rsid w:val="00BE06B1"/>
    <w:rsid w:val="00C01929"/>
    <w:rsid w:val="00C10392"/>
    <w:rsid w:val="00C1350E"/>
    <w:rsid w:val="00C17485"/>
    <w:rsid w:val="00C25150"/>
    <w:rsid w:val="00C2679D"/>
    <w:rsid w:val="00C304CD"/>
    <w:rsid w:val="00C34AC9"/>
    <w:rsid w:val="00C36FAB"/>
    <w:rsid w:val="00C42B0B"/>
    <w:rsid w:val="00C47046"/>
    <w:rsid w:val="00C801DE"/>
    <w:rsid w:val="00C97D0E"/>
    <w:rsid w:val="00CA229A"/>
    <w:rsid w:val="00CA3B0B"/>
    <w:rsid w:val="00CA69A1"/>
    <w:rsid w:val="00CB0E5C"/>
    <w:rsid w:val="00CB4219"/>
    <w:rsid w:val="00CC27FA"/>
    <w:rsid w:val="00CC44BA"/>
    <w:rsid w:val="00CD02F9"/>
    <w:rsid w:val="00CD1B0C"/>
    <w:rsid w:val="00CD3720"/>
    <w:rsid w:val="00CE4AA8"/>
    <w:rsid w:val="00CE6424"/>
    <w:rsid w:val="00CF179C"/>
    <w:rsid w:val="00CF6167"/>
    <w:rsid w:val="00D061C6"/>
    <w:rsid w:val="00D067D9"/>
    <w:rsid w:val="00D1282D"/>
    <w:rsid w:val="00D129F0"/>
    <w:rsid w:val="00D237E1"/>
    <w:rsid w:val="00D27223"/>
    <w:rsid w:val="00D30AF5"/>
    <w:rsid w:val="00D3146A"/>
    <w:rsid w:val="00D32365"/>
    <w:rsid w:val="00D43FB1"/>
    <w:rsid w:val="00D5374A"/>
    <w:rsid w:val="00D5509D"/>
    <w:rsid w:val="00D5707F"/>
    <w:rsid w:val="00D736B9"/>
    <w:rsid w:val="00D746AC"/>
    <w:rsid w:val="00D854D5"/>
    <w:rsid w:val="00D9732E"/>
    <w:rsid w:val="00DA6354"/>
    <w:rsid w:val="00DC0650"/>
    <w:rsid w:val="00DC0AD4"/>
    <w:rsid w:val="00DD1B45"/>
    <w:rsid w:val="00DE1880"/>
    <w:rsid w:val="00DE3634"/>
    <w:rsid w:val="00DF13BF"/>
    <w:rsid w:val="00DF3C04"/>
    <w:rsid w:val="00DF7DE3"/>
    <w:rsid w:val="00E00B87"/>
    <w:rsid w:val="00E0214F"/>
    <w:rsid w:val="00E126B2"/>
    <w:rsid w:val="00E2538C"/>
    <w:rsid w:val="00E34BB0"/>
    <w:rsid w:val="00E34DA5"/>
    <w:rsid w:val="00E35C11"/>
    <w:rsid w:val="00E42B81"/>
    <w:rsid w:val="00E45B41"/>
    <w:rsid w:val="00E60D8E"/>
    <w:rsid w:val="00E6557C"/>
    <w:rsid w:val="00E72C87"/>
    <w:rsid w:val="00E751BB"/>
    <w:rsid w:val="00E75981"/>
    <w:rsid w:val="00E768B9"/>
    <w:rsid w:val="00E81301"/>
    <w:rsid w:val="00E8161B"/>
    <w:rsid w:val="00E81A1D"/>
    <w:rsid w:val="00E940FC"/>
    <w:rsid w:val="00EC2656"/>
    <w:rsid w:val="00EC6037"/>
    <w:rsid w:val="00EF72F1"/>
    <w:rsid w:val="00F02307"/>
    <w:rsid w:val="00F029C0"/>
    <w:rsid w:val="00F2347D"/>
    <w:rsid w:val="00F23B17"/>
    <w:rsid w:val="00F44EEE"/>
    <w:rsid w:val="00F554BC"/>
    <w:rsid w:val="00F62F96"/>
    <w:rsid w:val="00F64FBB"/>
    <w:rsid w:val="00F72144"/>
    <w:rsid w:val="00F769E4"/>
    <w:rsid w:val="00F77356"/>
    <w:rsid w:val="00F82825"/>
    <w:rsid w:val="00F860F9"/>
    <w:rsid w:val="00F87FF2"/>
    <w:rsid w:val="00F90EEE"/>
    <w:rsid w:val="00FA4E3D"/>
    <w:rsid w:val="00FD0508"/>
    <w:rsid w:val="00FD6F61"/>
    <w:rsid w:val="00FE119E"/>
    <w:rsid w:val="00FE28E6"/>
    <w:rsid w:val="00FF5A06"/>
    <w:rsid w:val="188889AC"/>
    <w:rsid w:val="444AC27A"/>
    <w:rsid w:val="50DD3E83"/>
    <w:rsid w:val="53F70B99"/>
    <w:rsid w:val="6D306F72"/>
    <w:rsid w:val="73C942D9"/>
    <w:rsid w:val="7998C6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CD3720"/>
    <w:pPr>
      <w:ind w:left="2120" w:hanging="2120"/>
    </w:pPr>
    <w:rPr>
      <w:rFonts w:ascii="Arial" w:hAnsi="Arial" w:cs="Arial"/>
      <w:bCs/>
      <w:sz w:val="20"/>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customStyle="1" w:styleId="CommentReference">
    <w:name w:val="Comment Reference"/>
    <w:basedOn w:val="Absatz-Standardschriftart"/>
    <w:semiHidden/>
    <w:unhideWhenUsed/>
    <w:rsid w:val="00CB0E5C"/>
    <w:rPr>
      <w:sz w:val="16"/>
      <w:szCs w:val="16"/>
    </w:rPr>
  </w:style>
  <w:style w:type="paragraph" w:customStyle="1" w:styleId="CommentText">
    <w:name w:val="Comment Text"/>
    <w:basedOn w:val="Standard"/>
    <w:link w:val="CommentTextChar"/>
    <w:uiPriority w:val="99"/>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CommentTextChar">
    <w:name w:val="Comment Text Char"/>
    <w:basedOn w:val="Absatz-Standardschriftart"/>
    <w:link w:val="CommentText"/>
    <w:uiPriority w:val="99"/>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customStyle="1" w:styleId="CommentSubject">
    <w:name w:val="Comment Subject"/>
    <w:basedOn w:val="CommentText"/>
    <w:next w:val="CommentText"/>
    <w:link w:val="CommentSubjectChar"/>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CommentSubjectChar">
    <w:name w:val="Comment Subject Char"/>
    <w:basedOn w:val="CommentTextChar"/>
    <w:link w:val="CommentSubject"/>
    <w:uiPriority w:val="99"/>
    <w:semiHidden/>
    <w:rsid w:val="00E940FC"/>
    <w:rPr>
      <w:rFonts w:ascii="Rotis Light" w:eastAsia="MS Mincho" w:hAnsi="Rotis Light" w:cs="Times New Roman"/>
      <w:b/>
      <w:bCs/>
      <w:color w:val="00000A"/>
      <w:sz w:val="20"/>
      <w:szCs w:val="20"/>
      <w:lang w:eastAsia="de-DE" w:bidi="hi-IN"/>
    </w:rPr>
  </w:style>
  <w:style w:type="paragraph" w:styleId="berarbeitung">
    <w:name w:val="Revision"/>
    <w:hidden/>
    <w:uiPriority w:val="99"/>
    <w:semiHidden/>
    <w:rsid w:val="00E768B9"/>
    <w:rPr>
      <w:rFonts w:ascii="Rotis Light" w:eastAsia="MS Mincho" w:hAnsi="Rotis Light" w:cs="Times New Roman"/>
      <w:szCs w:val="20"/>
      <w:lang w:eastAsia="de-DE"/>
    </w:rPr>
  </w:style>
  <w:style w:type="paragraph" w:styleId="Listenabsatz">
    <w:name w:val="List Paragraph"/>
    <w:basedOn w:val="Standard"/>
    <w:uiPriority w:val="34"/>
    <w:qFormat/>
    <w:rsid w:val="008D5132"/>
    <w:pPr>
      <w:ind w:left="720"/>
      <w:contextualSpacing/>
    </w:pPr>
  </w:style>
  <w:style w:type="character" w:styleId="Fett">
    <w:name w:val="Strong"/>
    <w:basedOn w:val="Absatz-Standardschriftart"/>
    <w:uiPriority w:val="22"/>
    <w:qFormat/>
    <w:rsid w:val="00FD6F61"/>
    <w:rPr>
      <w:b/>
      <w:bCs/>
    </w:rPr>
  </w:style>
  <w:style w:type="character" w:styleId="Erwhnung">
    <w:name w:val="Mention"/>
    <w:basedOn w:val="Absatz-Standardschriftart"/>
    <w:uiPriority w:val="99"/>
    <w:unhideWhenUsed/>
    <w:rsid w:val="00D5707F"/>
    <w:rPr>
      <w:color w:val="2B579A"/>
      <w:shd w:val="clear" w:color="auto" w:fill="E1DFDD"/>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Rotis Light" w:eastAsia="MS Mincho" w:hAnsi="Rotis Light" w:cs="Times New Roman"/>
      <w:sz w:val="20"/>
      <w:szCs w:val="20"/>
      <w:lang w:eastAsia="de-DE"/>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press.erco.com/en" TargetMode="External"/><Relationship Id="rId2" Type="http://schemas.openxmlformats.org/officeDocument/2006/relationships/customXml" Target="../customXml/item2.xml"/><Relationship Id="rId16" Type="http://schemas.openxmlformats.org/officeDocument/2006/relationships/hyperlink" Target="http://www.erc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rco.com/press/7677/en"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yperlink" Target="https://www.erco.com/press/8081/en"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rco.com"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hyperlink" Target="mailto:erco@maipr.com" TargetMode="External"/></Relationships>
</file>

<file path=word/documenttasks/documenttasks1.xml><?xml version="1.0" encoding="utf-8"?>
<t:Tasks xmlns:t="http://schemas.microsoft.com/office/tasks/2019/documenttasks" xmlns:oel="http://schemas.microsoft.com/office/2019/extlst">
  <t:Task id="{75DC2594-5069-4DD0-A6A9-508AE06729BE}">
    <t:Anchor>
      <t:Comment id="1471301394"/>
    </t:Anchor>
    <t:History>
      <t:Event id="{961A002B-B748-43F0-BD5A-13B5DDEE81B8}" time="2026-06-01T21:20:43.323Z">
        <t:Attribution userId="S::May.Mansour@artbasel.com::1eedc95b-e512-4c3e-8e0f-4613af03fea4" userProvider="AD" userName="May Mansour"/>
        <t:Anchor>
          <t:Comment id="1471301394"/>
        </t:Anchor>
        <t:Create/>
      </t:Event>
      <t:Event id="{4A7BCCDE-F887-44AA-8867-8D02172A7E88}" time="2026-06-01T21:20:43.323Z">
        <t:Attribution userId="S::May.Mansour@artbasel.com::1eedc95b-e512-4c3e-8e0f-4613af03fea4" userProvider="AD" userName="May Mansour"/>
        <t:Anchor>
          <t:Comment id="1471301394"/>
        </t:Anchor>
        <t:Assign userId="S::Jaye.Harris@artbasel.com::9d3263f0-8a17-4559-8007-cda3e72a299e" userProvider="AD" userName="Jaye Michelle Harris"/>
      </t:Event>
      <t:Event id="{7DD179B8-F34F-4188-AA5C-D69812E70BA1}" time="2026-06-01T21:20:43.323Z">
        <t:Attribution userId="S::May.Mansour@artbasel.com::1eedc95b-e512-4c3e-8e0f-4613af03fea4" userProvider="AD" userName="May Mansour"/>
        <t:Anchor>
          <t:Comment id="1471301394"/>
        </t:Anchor>
        <t:SetTitle title="Are they a global partner @Jaye Michelle Harris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5f349b-98e8-4776-837d-a5b695a405dc">
      <Terms xmlns="http://schemas.microsoft.com/office/infopath/2007/PartnerControls"/>
    </lcf76f155ced4ddcb4097134ff3c332f>
    <TaxCatchAll xmlns="ace03e15-c8a8-4cd5-9cc8-064f998a744d" xsi:nil="true"/>
    <IconOverlay xmlns="http://schemas.microsoft.com/sharepoint/v4" xsi:nil="true"/>
    <ArchiverLinkFileType xmlns="ff5f349b-98e8-4776-837d-a5b695a405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C5195D389A7D4C8C08E8602640926E" ma:contentTypeVersion="121" ma:contentTypeDescription="Create a new document." ma:contentTypeScope="" ma:versionID="490c686f5891ebfe0baba840f53695b8">
  <xsd:schema xmlns:xsd="http://www.w3.org/2001/XMLSchema" xmlns:xs="http://www.w3.org/2001/XMLSchema" xmlns:p="http://schemas.microsoft.com/office/2006/metadata/properties" xmlns:ns1="http://schemas.microsoft.com/sharepoint/v3" xmlns:ns2="ff5f349b-98e8-4776-837d-a5b695a405dc" xmlns:ns3="ace03e15-c8a8-4cd5-9cc8-064f998a744d" xmlns:ns4="http://schemas.microsoft.com/sharepoint/v4" targetNamespace="http://schemas.microsoft.com/office/2006/metadata/properties" ma:root="true" ma:fieldsID="f65026ccd3a36bd113d99d70564429d9" ns1:_="" ns2:_="" ns3:_="" ns4:_="">
    <xsd:import namespace="http://schemas.microsoft.com/sharepoint/v3"/>
    <xsd:import namespace="ff5f349b-98e8-4776-837d-a5b695a405dc"/>
    <xsd:import namespace="ace03e15-c8a8-4cd5-9cc8-064f998a744d"/>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ArchiverLinkFileType"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8" nillable="true" ma:displayName="Declared Record" ma:hidden="true" ma:internalName="_vti_ItemDeclaredRecord" ma:readOnly="true">
      <xsd:simpleType>
        <xsd:restriction base="dms:DateTime"/>
      </xsd:simpleType>
    </xsd:element>
    <xsd:element name="_vti_ItemHoldRecordStatus" ma:index="29" nillable="true" ma:displayName="Hold and Record Status" ma:decimals="0" ma:hidden="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5f349b-98e8-4776-837d-a5b695a405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4a38ab-370d-4982-8681-b6b9e441ff7a"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ArchiverLinkFileType" ma:index="26"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e03e15-c8a8-4cd5-9cc8-064f998a744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ab38fe5-bec1-4dea-ba96-ea79d7107d8a}" ma:internalName="TaxCatchAll" ma:showField="CatchAllData" ma:web="ace03e15-c8a8-4cd5-9cc8-064f998a74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3EB57-F32B-4E80-B48A-CD17247D0DC4}">
  <ds:schemaRefs>
    <ds:schemaRef ds:uri="http://schemas.microsoft.com/office/2006/metadata/properties"/>
    <ds:schemaRef ds:uri="http://schemas.microsoft.com/office/infopath/2007/PartnerControls"/>
    <ds:schemaRef ds:uri="ff5f349b-98e8-4776-837d-a5b695a405dc"/>
    <ds:schemaRef ds:uri="ace03e15-c8a8-4cd5-9cc8-064f998a744d"/>
    <ds:schemaRef ds:uri="http://schemas.microsoft.com/sharepoint/v4"/>
  </ds:schemaRefs>
</ds:datastoreItem>
</file>

<file path=customXml/itemProps2.xml><?xml version="1.0" encoding="utf-8"?>
<ds:datastoreItem xmlns:ds="http://schemas.openxmlformats.org/officeDocument/2006/customXml" ds:itemID="{F356247B-05AE-4681-B6E5-76C71B87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5f349b-98e8-4776-837d-a5b695a405dc"/>
    <ds:schemaRef ds:uri="ace03e15-c8a8-4cd5-9cc8-064f998a744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4EA8B-A3A8-4E97-8DA8-EF9C79E26C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955</Words>
  <Characters>6019</Characters>
  <Application>Microsoft Office Word</Application>
  <DocSecurity>0</DocSecurity>
  <Lines>50</Lines>
  <Paragraphs>13</Paragraphs>
  <ScaleCrop>false</ScaleCrop>
  <Manager/>
  <Company/>
  <LinksUpToDate>false</LinksUpToDate>
  <CharactersWithSpaces>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6</cp:revision>
  <dcterms:created xsi:type="dcterms:W3CDTF">2026-06-03T14:39:00Z</dcterms:created>
  <dcterms:modified xsi:type="dcterms:W3CDTF">2026-06-12T12:02:00Z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0x01010091C5195D389A7D4C8C08E8602640926E</vt:lpwstr>
  </property>
  <property fmtid="{D5CDD505-2E9C-101B-9397-08002B2CF9AE}" pid="3" name="MediaServiceImageTags">
    <vt:lpwstr/>
  </property>
</Properties>
</file>