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53858" w14:textId="77777777" w:rsidR="00614E99" w:rsidRPr="00614E99" w:rsidRDefault="00614E99" w:rsidP="00614E99">
      <w:pPr>
        <w:pStyle w:val="ERCOberschrift"/>
      </w:pPr>
      <w:proofErr w:type="spellStart"/>
      <w:r w:rsidRPr="00614E99">
        <w:t>Optec</w:t>
      </w:r>
      <w:r w:rsidRPr="00614E99">
        <w:rPr>
          <w:vertAlign w:val="superscript"/>
        </w:rPr>
        <w:t>New</w:t>
      </w:r>
      <w:proofErr w:type="spellEnd"/>
      <w:r w:rsidRPr="00614E99">
        <w:t xml:space="preserve"> : la nouvelle génération d’un talent universel </w:t>
      </w:r>
    </w:p>
    <w:p w14:paraId="0E5A4FEB" w14:textId="5C4F64F4" w:rsidR="00D67FCD" w:rsidRDefault="00614E99" w:rsidP="00614E99">
      <w:pPr>
        <w:pStyle w:val="ERCOberschrift"/>
      </w:pPr>
      <w:r w:rsidRPr="00614E99">
        <w:t>Le best-seller ERCO – encore plus durable</w:t>
      </w:r>
    </w:p>
    <w:p w14:paraId="21400E3A" w14:textId="77777777" w:rsidR="003853D4" w:rsidRPr="00BE0E44" w:rsidRDefault="003853D4" w:rsidP="003853D4">
      <w:pPr>
        <w:pStyle w:val="ERCOberschrift"/>
        <w:rPr>
          <w:b w:val="0"/>
        </w:rPr>
      </w:pPr>
    </w:p>
    <w:p w14:paraId="14AE08C0" w14:textId="3821295E" w:rsidR="00D67FCD" w:rsidRDefault="00D67FCD" w:rsidP="00D67FCD">
      <w:pPr>
        <w:pStyle w:val="ERCOberschrift"/>
      </w:pPr>
      <w:r>
        <w:t xml:space="preserve">Lüdenscheid, </w:t>
      </w:r>
      <w:r w:rsidR="00504388">
        <w:t>avril</w:t>
      </w:r>
      <w:r>
        <w:t xml:space="preserve"> 2024. </w:t>
      </w:r>
      <w:r w:rsidR="00614E99" w:rsidRPr="00614E99">
        <w:t xml:space="preserve">Polyvalent, efficace, d’utilisation universelle – ces propriétés s’appliquent aux projecteurs </w:t>
      </w:r>
      <w:proofErr w:type="spellStart"/>
      <w:r w:rsidR="00614E99" w:rsidRPr="00614E99">
        <w:t>Optec</w:t>
      </w:r>
      <w:proofErr w:type="spellEnd"/>
      <w:r w:rsidR="00614E99" w:rsidRPr="00614E99">
        <w:t xml:space="preserve">, qui font partie depuis des décennies des meilleures ventes du programme ERCO. Aujourd’hui, la « Fabrique de Lumière » présente une nouvelle génération de cette gamme de produits, qui associe une grande qualité de lumière éprouvée et des propriétés particulièrement durables : </w:t>
      </w:r>
      <w:hyperlink r:id="rId8" w:history="1">
        <w:proofErr w:type="spellStart"/>
        <w:r w:rsidR="00614E99" w:rsidRPr="00614E99">
          <w:rPr>
            <w:rStyle w:val="Hyperlink"/>
          </w:rPr>
          <w:t>Optec</w:t>
        </w:r>
        <w:r w:rsidR="00614E99" w:rsidRPr="00614E99">
          <w:rPr>
            <w:rStyle w:val="Hyperlink"/>
            <w:vertAlign w:val="superscript"/>
          </w:rPr>
          <w:t>New</w:t>
        </w:r>
        <w:proofErr w:type="spellEnd"/>
      </w:hyperlink>
      <w:r w:rsidR="00614E99">
        <w:rPr>
          <w:vertAlign w:val="superscript"/>
        </w:rPr>
        <w:t xml:space="preserve"> </w:t>
      </w:r>
      <w:r w:rsidR="00614E99" w:rsidRPr="00614E99">
        <w:t>a une longue durée de vie, est évolutif et efficace et économise des matériaux et de l’énergie.</w:t>
      </w:r>
    </w:p>
    <w:p w14:paraId="778B1114" w14:textId="77777777" w:rsidR="003853D4" w:rsidRDefault="003853D4" w:rsidP="003853D4">
      <w:pPr>
        <w:pStyle w:val="ERCOberschrift"/>
      </w:pPr>
    </w:p>
    <w:p w14:paraId="276FE661" w14:textId="5DC968F7" w:rsidR="00242399" w:rsidRDefault="0021695C" w:rsidP="00D67FCD">
      <w:pPr>
        <w:pStyle w:val="ERCOberschrift"/>
        <w:rPr>
          <w:b w:val="0"/>
          <w:bCs w:val="0"/>
        </w:rPr>
      </w:pPr>
      <w:r w:rsidRPr="0021695C">
        <w:rPr>
          <w:b w:val="0"/>
        </w:rPr>
        <w:t xml:space="preserve">Musée municipal, boutique tendance ou bureau modulaire : ces applications pourtant si différentes ont toutes en commun un concept d'éclairage qui inclut un éclairage d’accentuation. Son rôle : mettre les objets en valeur et créer une ambiance. Les projecteurs </w:t>
      </w:r>
      <w:hyperlink r:id="rId9" w:history="1">
        <w:proofErr w:type="spellStart"/>
        <w:r w:rsidRPr="0021695C">
          <w:rPr>
            <w:rStyle w:val="Hyperlink"/>
            <w:b w:val="0"/>
          </w:rPr>
          <w:t>Optec</w:t>
        </w:r>
        <w:r w:rsidRPr="0021695C">
          <w:rPr>
            <w:rStyle w:val="Hyperlink"/>
            <w:b w:val="0"/>
            <w:vertAlign w:val="superscript"/>
          </w:rPr>
          <w:t>New</w:t>
        </w:r>
        <w:proofErr w:type="spellEnd"/>
      </w:hyperlink>
      <w:r w:rsidRPr="0021695C">
        <w:rPr>
          <w:b w:val="0"/>
        </w:rPr>
        <w:t xml:space="preserve"> représentent à ce titre un nouvel outil universel. Ils génèrent une lumière brillante et orientée qui modèle des formes en trois dimensions, souligne les matières manière optimale et dirige le regard grâce à des contrastes expressifs. Ils s’orientent de façon intuitive et se positionnent en toute flexibilité – selon la version sur rail conducteur ERCO classique ou sur </w:t>
      </w:r>
      <w:proofErr w:type="spellStart"/>
      <w:r w:rsidRPr="0021695C">
        <w:rPr>
          <w:b w:val="0"/>
        </w:rPr>
        <w:t>Minirail</w:t>
      </w:r>
      <w:proofErr w:type="spellEnd"/>
      <w:r w:rsidRPr="0021695C">
        <w:rPr>
          <w:b w:val="0"/>
        </w:rPr>
        <w:t xml:space="preserve"> 48V. Conçus sous forme de système avec différentes tailles et avec de nombreuses options de répartition de lumière, de couleurs de lumière et de pilotage, ils couvrent un spectre d’utilisation extrêmement large. S’ajoute à cela un rapport qualité-prix attractif : il n'est donc pas étonnant que les projecteurs </w:t>
      </w:r>
      <w:proofErr w:type="spellStart"/>
      <w:r w:rsidRPr="0021695C">
        <w:rPr>
          <w:b w:val="0"/>
        </w:rPr>
        <w:t>Optec</w:t>
      </w:r>
      <w:proofErr w:type="spellEnd"/>
      <w:r w:rsidRPr="0021695C">
        <w:rPr>
          <w:b w:val="0"/>
        </w:rPr>
        <w:t xml:space="preserve"> fassent partie depuis de nombreuses années des meilleures ventes de ERCO.</w:t>
      </w:r>
    </w:p>
    <w:p w14:paraId="5CAE128A" w14:textId="77777777" w:rsidR="00242399" w:rsidRDefault="00242399" w:rsidP="00D67FCD">
      <w:pPr>
        <w:pStyle w:val="ERCOberschrift"/>
        <w:rPr>
          <w:b w:val="0"/>
          <w:bCs w:val="0"/>
        </w:rPr>
      </w:pPr>
    </w:p>
    <w:p w14:paraId="3A973ADF" w14:textId="3E8A3727" w:rsidR="00764725" w:rsidRPr="00795589" w:rsidRDefault="0021695C" w:rsidP="00D67FCD">
      <w:pPr>
        <w:pStyle w:val="ERCOberschrift"/>
      </w:pPr>
      <w:r w:rsidRPr="0021695C">
        <w:t>Testé et conçu selon l’objectif de développement « </w:t>
      </w:r>
      <w:proofErr w:type="spellStart"/>
      <w:r w:rsidRPr="0021695C">
        <w:t>Lighting</w:t>
      </w:r>
      <w:proofErr w:type="spellEnd"/>
      <w:r w:rsidRPr="0021695C">
        <w:t xml:space="preserve"> </w:t>
      </w:r>
      <w:proofErr w:type="spellStart"/>
      <w:r w:rsidRPr="0021695C">
        <w:t>Durability</w:t>
      </w:r>
      <w:proofErr w:type="spellEnd"/>
      <w:r w:rsidRPr="0021695C">
        <w:t> : durée de vie de 20 ans »</w:t>
      </w:r>
    </w:p>
    <w:p w14:paraId="69465585" w14:textId="3F8B1900" w:rsidR="0021695C" w:rsidRPr="0021695C" w:rsidRDefault="0021695C" w:rsidP="0021695C">
      <w:pPr>
        <w:pStyle w:val="ERCOText"/>
        <w:outlineLvl w:val="0"/>
      </w:pPr>
      <w:r w:rsidRPr="0021695C">
        <w:rPr>
          <w:bCs/>
        </w:rPr>
        <w:t>En même temps, le volume important de ventes, que représente l’</w:t>
      </w:r>
      <w:proofErr w:type="spellStart"/>
      <w:r w:rsidRPr="0021695C">
        <w:rPr>
          <w:bCs/>
        </w:rPr>
        <w:t>Optec</w:t>
      </w:r>
      <w:proofErr w:type="spellEnd"/>
      <w:r w:rsidRPr="0021695C">
        <w:rPr>
          <w:bCs/>
        </w:rPr>
        <w:t xml:space="preserve">, a un effet particulièrement positif sur la performance globale en termes de durabilité. À ce sujet, ERCO emprunte de nouvelles </w:t>
      </w:r>
      <w:r w:rsidRPr="0021695C">
        <w:rPr>
          <w:bCs/>
        </w:rPr>
        <w:lastRenderedPageBreak/>
        <w:t xml:space="preserve">voies à plus d’un titre : </w:t>
      </w:r>
      <w:hyperlink r:id="rId10" w:history="1">
        <w:proofErr w:type="spellStart"/>
        <w:r w:rsidRPr="0021695C">
          <w:rPr>
            <w:rStyle w:val="Hyperlink"/>
            <w:bCs/>
          </w:rPr>
          <w:t>Optec</w:t>
        </w:r>
        <w:r w:rsidRPr="0021695C">
          <w:rPr>
            <w:rStyle w:val="Hyperlink"/>
            <w:bCs/>
            <w:vertAlign w:val="superscript"/>
          </w:rPr>
          <w:t>New</w:t>
        </w:r>
        <w:proofErr w:type="spellEnd"/>
      </w:hyperlink>
      <w:r w:rsidRPr="0021695C">
        <w:rPr>
          <w:bCs/>
        </w:rPr>
        <w:t xml:space="preserve"> est le premier projecteur à avoir été développé et testé selon la nouvelle norme d’usine ECO Design pour une durée de vie d’environ 75 000 heures. Pour une utilisation habituelle adaptée au produit et un respect des intervalles de maintenance ainsi qu’une durée de fonctionnement d’environ 10 heures par jour, cela représente une durée de vie de 20 ans. Cela est rendu possible par une construction de grande qualité et des composants à longue durée de vie – de l’optoélectronique conçue et fabriquée en interne au boîtier à gestion thermique optimisée, en passant par les adaptateurs pour rails conducteurs éprouvés, qui peuvent être repositionnés à volonté et existent déjà dans de nombreuses installations à rails conducteurs.</w:t>
      </w:r>
    </w:p>
    <w:p w14:paraId="4A4BC46E" w14:textId="77777777" w:rsidR="0021695C" w:rsidRPr="0021695C" w:rsidRDefault="0021695C" w:rsidP="0021695C">
      <w:pPr>
        <w:pStyle w:val="ERCOText"/>
        <w:outlineLvl w:val="0"/>
      </w:pPr>
    </w:p>
    <w:p w14:paraId="68F554EB" w14:textId="2D3AA46F" w:rsidR="001D3C86" w:rsidRDefault="0021695C" w:rsidP="0021695C">
      <w:pPr>
        <w:pStyle w:val="ERCOText"/>
        <w:outlineLvl w:val="0"/>
        <w:rPr>
          <w:rStyle w:val="Ohne"/>
        </w:rPr>
      </w:pPr>
      <w:r w:rsidRPr="0021695C">
        <w:t xml:space="preserve">Pour construire cette nouvelle génération de projecteurs, ERCO a entièrement renoncé aux assemblages collés. Le boîtier, les jonctions et les articulations peuvent être remplacés individuellement, chaque composant est accessible – pour des réparations dues à des facteurs externes, mais aussi pour une adaptation à de futures exigences d’utilisation. De même, le recyclage du produit en fin de vie sera facilité. Les éléments en aluminium du boîtier sont déjà constitués aujourd’hui à 100 % de métal recyclé. Par rapport au modèle précédent, le nouveau design des projecteurs </w:t>
      </w:r>
      <w:hyperlink r:id="rId11" w:history="1">
        <w:proofErr w:type="spellStart"/>
        <w:r w:rsidRPr="0021695C">
          <w:rPr>
            <w:rStyle w:val="Hyperlink"/>
          </w:rPr>
          <w:t>Optec</w:t>
        </w:r>
        <w:r w:rsidRPr="0021695C">
          <w:rPr>
            <w:rStyle w:val="Hyperlink"/>
            <w:vertAlign w:val="superscript"/>
          </w:rPr>
          <w:t>New</w:t>
        </w:r>
        <w:proofErr w:type="spellEnd"/>
      </w:hyperlink>
      <w:r w:rsidRPr="0021695C">
        <w:t xml:space="preserve"> économise en outre plus de 30 % de matériau.</w:t>
      </w:r>
      <w:r w:rsidR="00DA0021">
        <w:rPr>
          <w:rStyle w:val="Ohne"/>
        </w:rPr>
        <w:t xml:space="preserve"> </w:t>
      </w:r>
    </w:p>
    <w:p w14:paraId="6B5610F6" w14:textId="77777777" w:rsidR="00DA0021" w:rsidRDefault="00DA0021" w:rsidP="00A52853">
      <w:pPr>
        <w:pStyle w:val="ERCOText"/>
        <w:outlineLvl w:val="0"/>
        <w:rPr>
          <w:rStyle w:val="Ohne"/>
        </w:rPr>
      </w:pPr>
    </w:p>
    <w:p w14:paraId="40021DBB" w14:textId="2B7767C3" w:rsidR="00764725" w:rsidRPr="00795589" w:rsidRDefault="0021695C" w:rsidP="00A52853">
      <w:pPr>
        <w:pStyle w:val="ERCOText"/>
        <w:outlineLvl w:val="0"/>
        <w:rPr>
          <w:rStyle w:val="Ohne"/>
          <w:b/>
          <w:bCs/>
        </w:rPr>
      </w:pPr>
      <w:r w:rsidRPr="0021695C">
        <w:rPr>
          <w:b/>
        </w:rPr>
        <w:t>Effectivement plus de lumière sur la surface cible</w:t>
      </w:r>
    </w:p>
    <w:p w14:paraId="222BBA54" w14:textId="0A6C0148" w:rsidR="00DA0021" w:rsidRPr="00A52853" w:rsidRDefault="0021695C" w:rsidP="00A52853">
      <w:pPr>
        <w:pStyle w:val="ERCOText"/>
        <w:outlineLvl w:val="0"/>
        <w:rPr>
          <w:rStyle w:val="Ohne"/>
        </w:rPr>
      </w:pPr>
      <w:r w:rsidRPr="0021695C">
        <w:t xml:space="preserve">Plus la durée d’utilisation est longue, plus le fonctionnement économe en énergie d’un appareil d’éclairage est important en termes de bilan écologique. Pour les projecteurs, le chiffre de l’efficacité en lumens par watt reste cependant un indicateur incomplet : il indique en effet la quantité de flux lumineux par watt sortant du luminaire. Cependant, l’élément décisif pour l’éclairage d’accentuation est la quantité de lumière qui va atteindre la surface cible. ERCO décrit cette efficacité de l’appareil d’éclairage avec la valeur de mesure lux par watt – et là, le projecteur </w:t>
      </w:r>
      <w:hyperlink r:id="rId12" w:history="1">
        <w:proofErr w:type="spellStart"/>
        <w:r w:rsidRPr="0021695C">
          <w:rPr>
            <w:rStyle w:val="Hyperlink"/>
          </w:rPr>
          <w:t>Optec</w:t>
        </w:r>
        <w:r w:rsidRPr="0021695C">
          <w:rPr>
            <w:rStyle w:val="Hyperlink"/>
            <w:vertAlign w:val="superscript"/>
          </w:rPr>
          <w:t>New</w:t>
        </w:r>
        <w:proofErr w:type="spellEnd"/>
      </w:hyperlink>
      <w:r w:rsidRPr="0021695C">
        <w:t xml:space="preserve"> est loin devant en matière de comparaison y compris avec les concurrents. Cela est rendu possible par les </w:t>
      </w:r>
      <w:r w:rsidRPr="0021695C">
        <w:lastRenderedPageBreak/>
        <w:t xml:space="preserve">systèmes de lentilles développés et fabriqués en interne ; ils projettent la lumière précisément et sans lumière parasite sur la surface cible. Comme sur le modèle précédent, les optiques sont interchangeables sans outils sous forme de Lens </w:t>
      </w:r>
      <w:proofErr w:type="spellStart"/>
      <w:r w:rsidRPr="0021695C">
        <w:t>Units</w:t>
      </w:r>
      <w:proofErr w:type="spellEnd"/>
      <w:r w:rsidRPr="0021695C">
        <w:t xml:space="preserve">. Les projecteurs peuvent ainsi être adaptés au cours de leur vie à différentes utilisations : avec 12 caractéristiques différentes allant de Narrow spot (&lt;10°) à Extra </w:t>
      </w:r>
      <w:proofErr w:type="spellStart"/>
      <w:r w:rsidRPr="0021695C">
        <w:t>wide</w:t>
      </w:r>
      <w:proofErr w:type="spellEnd"/>
      <w:r w:rsidRPr="0021695C">
        <w:t xml:space="preserve"> flood (&gt;80°) avec des répartitions de lumière ovales, des projecteurs à faisceau mural, des cadreurs et des projecteurs zoom.</w:t>
      </w:r>
      <w:r w:rsidR="003064FF">
        <w:rPr>
          <w:rStyle w:val="Ohne"/>
        </w:rPr>
        <w:t xml:space="preserve"> </w:t>
      </w:r>
    </w:p>
    <w:p w14:paraId="3447D81C" w14:textId="63C92E34" w:rsidR="001D3C86" w:rsidRDefault="001D3C86" w:rsidP="00E3228C">
      <w:pPr>
        <w:pStyle w:val="ERCOText"/>
        <w:outlineLvl w:val="0"/>
        <w:rPr>
          <w:rStyle w:val="Ohne"/>
          <w:b/>
          <w:bCs/>
        </w:rPr>
      </w:pPr>
    </w:p>
    <w:p w14:paraId="68A58F2A" w14:textId="37865197" w:rsidR="00C91F8F" w:rsidRDefault="0021695C" w:rsidP="00E3228C">
      <w:pPr>
        <w:pStyle w:val="ERCOText"/>
        <w:outlineLvl w:val="0"/>
        <w:rPr>
          <w:rStyle w:val="Ohne"/>
          <w:b/>
          <w:bCs/>
        </w:rPr>
      </w:pPr>
      <w:r w:rsidRPr="0021695C">
        <w:rPr>
          <w:b/>
        </w:rPr>
        <w:t>La valeur ajoutée par l’évolutivité</w:t>
      </w:r>
    </w:p>
    <w:p w14:paraId="54FDA6DC" w14:textId="6A001D75" w:rsidR="0021695C" w:rsidRPr="0021695C" w:rsidRDefault="00000000" w:rsidP="0021695C">
      <w:pPr>
        <w:pStyle w:val="ERCOText"/>
        <w:outlineLvl w:val="0"/>
      </w:pPr>
      <w:hyperlink r:id="rId13" w:history="1">
        <w:proofErr w:type="spellStart"/>
        <w:r w:rsidR="0021695C" w:rsidRPr="0021695C">
          <w:rPr>
            <w:rStyle w:val="Hyperlink"/>
            <w:bCs/>
          </w:rPr>
          <w:t>Optec</w:t>
        </w:r>
        <w:r w:rsidR="0021695C" w:rsidRPr="0021695C">
          <w:rPr>
            <w:rStyle w:val="Hyperlink"/>
            <w:bCs/>
            <w:vertAlign w:val="superscript"/>
          </w:rPr>
          <w:t>New</w:t>
        </w:r>
        <w:proofErr w:type="spellEnd"/>
      </w:hyperlink>
      <w:r w:rsidR="0021695C" w:rsidRPr="0021695C">
        <w:rPr>
          <w:bCs/>
        </w:rPr>
        <w:t xml:space="preserve"> dévoile toutes les qualités qui ont toujours été appréciées des clients ERCO non seulement grâce à ses optiques, mais aussi à de nombreux accessoires. Volets anti-éblouissement, grilles nid d‘abeille et </w:t>
      </w:r>
      <w:proofErr w:type="spellStart"/>
      <w:r w:rsidR="0021695C" w:rsidRPr="0021695C">
        <w:rPr>
          <w:bCs/>
        </w:rPr>
        <w:t>snoots</w:t>
      </w:r>
      <w:proofErr w:type="spellEnd"/>
      <w:r w:rsidR="0021695C" w:rsidRPr="0021695C">
        <w:rPr>
          <w:bCs/>
        </w:rPr>
        <w:t xml:space="preserve"> augmentent encore le confort visuel de façon individuelle pour les applications particulièrement exigeantes. Les couleurs de lumière disponibles sont les couleurs fixes du système ERCO de 2 700 K à 4 000 K ainsi que </w:t>
      </w:r>
      <w:proofErr w:type="spellStart"/>
      <w:r w:rsidR="0021695C" w:rsidRPr="0021695C">
        <w:rPr>
          <w:bCs/>
        </w:rPr>
        <w:t>Tunable</w:t>
      </w:r>
      <w:proofErr w:type="spellEnd"/>
      <w:r w:rsidR="0021695C" w:rsidRPr="0021695C">
        <w:rPr>
          <w:bCs/>
        </w:rPr>
        <w:t xml:space="preserve"> white (2 700 K-7 500 K). Les projecteurs se pilotent et s’intègrent dans des scénarios lumineux aisément programmables avec l’appli, via </w:t>
      </w:r>
      <w:proofErr w:type="spellStart"/>
      <w:r w:rsidR="0021695C" w:rsidRPr="0021695C">
        <w:rPr>
          <w:bCs/>
        </w:rPr>
        <w:t>Casambi</w:t>
      </w:r>
      <w:proofErr w:type="spellEnd"/>
      <w:r w:rsidR="0021695C" w:rsidRPr="0021695C">
        <w:rPr>
          <w:bCs/>
        </w:rPr>
        <w:t xml:space="preserve"> Bluetooth. Avec l’adaptateur 3 allumages, les projecteurs </w:t>
      </w:r>
      <w:proofErr w:type="spellStart"/>
      <w:r w:rsidR="0021695C" w:rsidRPr="0021695C">
        <w:rPr>
          <w:bCs/>
        </w:rPr>
        <w:t>Optec</w:t>
      </w:r>
      <w:r w:rsidR="0021695C" w:rsidRPr="0021695C">
        <w:rPr>
          <w:bCs/>
          <w:vertAlign w:val="superscript"/>
        </w:rPr>
        <w:t>New</w:t>
      </w:r>
      <w:proofErr w:type="spellEnd"/>
      <w:r w:rsidR="0021695C" w:rsidRPr="0021695C">
        <w:rPr>
          <w:bCs/>
        </w:rPr>
        <w:t xml:space="preserve"> passent même dans des rails conducteurs ERCO vieux de 50 ans et dans des boîtiers de sortie ERCO, par exemple pour la mise en place de concepts d'éclairage durables dans l’existant. Le programme comprend en outre des versions 48 V avec adaptateur </w:t>
      </w:r>
      <w:proofErr w:type="spellStart"/>
      <w:r w:rsidR="0021695C" w:rsidRPr="0021695C">
        <w:rPr>
          <w:bCs/>
        </w:rPr>
        <w:t>Minirail</w:t>
      </w:r>
      <w:proofErr w:type="spellEnd"/>
      <w:r w:rsidR="0021695C" w:rsidRPr="0021695C">
        <w:rPr>
          <w:bCs/>
        </w:rPr>
        <w:t xml:space="preserve"> pour rails conducteurs basse tension et boîtiers de sortie ERCO </w:t>
      </w:r>
      <w:proofErr w:type="spellStart"/>
      <w:r w:rsidR="0021695C" w:rsidRPr="0021695C">
        <w:rPr>
          <w:bCs/>
        </w:rPr>
        <w:t>Minirail</w:t>
      </w:r>
      <w:proofErr w:type="spellEnd"/>
      <w:r w:rsidR="0021695C" w:rsidRPr="0021695C">
        <w:rPr>
          <w:bCs/>
        </w:rPr>
        <w:t xml:space="preserve">. Enfin, ERCO équipe, sur demande, les projecteurs d’adaptateurs pour rails d’autres fabricants pour une rénovation durable d’installations existantes. </w:t>
      </w:r>
    </w:p>
    <w:p w14:paraId="21F72D8D" w14:textId="77777777" w:rsidR="0021695C" w:rsidRPr="0021695C" w:rsidRDefault="0021695C" w:rsidP="0021695C">
      <w:pPr>
        <w:pStyle w:val="ERCOText"/>
        <w:outlineLvl w:val="0"/>
      </w:pPr>
    </w:p>
    <w:p w14:paraId="6505DC53" w14:textId="229B35B8" w:rsidR="000945E5" w:rsidRDefault="0021695C" w:rsidP="0021695C">
      <w:pPr>
        <w:pStyle w:val="ERCOText"/>
        <w:outlineLvl w:val="0"/>
        <w:rPr>
          <w:rStyle w:val="Ohne"/>
        </w:rPr>
      </w:pPr>
      <w:proofErr w:type="spellStart"/>
      <w:r w:rsidRPr="0021695C">
        <w:t>Optec</w:t>
      </w:r>
      <w:r w:rsidRPr="0021695C">
        <w:rPr>
          <w:vertAlign w:val="superscript"/>
        </w:rPr>
        <w:t>New</w:t>
      </w:r>
      <w:proofErr w:type="spellEnd"/>
      <w:r w:rsidRPr="0021695C">
        <w:t>, le nouveau projecteur polyvalent et durable de ERCO, est tout d’abord disponible dans les tailles S et M, l’extension du programme avec une taille L étant prévue pour 2025. La « Fabrique de Lumière » pose ainsi résolument des jalons contre le gaspillage des ressources et en faveur d’un éclairage durable.</w:t>
      </w:r>
    </w:p>
    <w:p w14:paraId="6E7FE890" w14:textId="77777777" w:rsidR="005029AA" w:rsidRDefault="005029AA" w:rsidP="005029AA">
      <w:pPr>
        <w:pStyle w:val="ERCOText"/>
        <w:outlineLvl w:val="0"/>
        <w:rPr>
          <w:b/>
          <w:bCs/>
        </w:rPr>
      </w:pPr>
    </w:p>
    <w:p w14:paraId="52C53B00" w14:textId="49757DD8" w:rsidR="0021695C" w:rsidRDefault="00FF2441" w:rsidP="0021695C">
      <w:pPr>
        <w:pStyle w:val="ERCOberschrift"/>
        <w:rPr>
          <w:b w:val="0"/>
          <w:bCs w:val="0"/>
        </w:rPr>
      </w:pPr>
      <w:r w:rsidRPr="00801B28">
        <w:lastRenderedPageBreak/>
        <w:t>Plus d‘informations</w:t>
      </w:r>
      <w:r>
        <w:t> :</w:t>
      </w:r>
      <w:r>
        <w:br/>
      </w:r>
      <w:hyperlink r:id="rId14" w:history="1">
        <w:r w:rsidR="0021695C">
          <w:rPr>
            <w:rStyle w:val="Hyperlink"/>
            <w:b w:val="0"/>
            <w:bCs w:val="0"/>
          </w:rPr>
          <w:t>www.erco.com/press/7885/fr</w:t>
        </w:r>
      </w:hyperlink>
    </w:p>
    <w:p w14:paraId="0DB21BA0" w14:textId="77777777" w:rsidR="0021695C" w:rsidRDefault="0021695C" w:rsidP="005029AA">
      <w:pPr>
        <w:pStyle w:val="ERCOText"/>
        <w:outlineLvl w:val="0"/>
        <w:rPr>
          <w:bCs/>
          <w:color w:val="FF0000"/>
        </w:rPr>
      </w:pPr>
    </w:p>
    <w:p w14:paraId="16CC17BC" w14:textId="53D57739" w:rsidR="00C55706" w:rsidRDefault="00D071C3">
      <w:pPr>
        <w:rPr>
          <w:rFonts w:ascii="Arial" w:hAnsi="Arial" w:cs="Arial"/>
          <w:b/>
          <w:sz w:val="22"/>
          <w:szCs w:val="22"/>
        </w:rPr>
      </w:pPr>
      <w:r>
        <w:rPr>
          <w:rFonts w:ascii="Arial" w:hAnsi="Arial" w:cs="Arial"/>
          <w:b/>
          <w:noProof/>
          <w:sz w:val="22"/>
          <w:szCs w:val="22"/>
        </w:rPr>
        <w:drawing>
          <wp:inline distT="0" distB="0" distL="0" distR="0" wp14:anchorId="3F4BA0E5" wp14:editId="670BBF91">
            <wp:extent cx="1080000" cy="108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5"/>
                    <a:stretch>
                      <a:fillRect/>
                    </a:stretch>
                  </pic:blipFill>
                  <pic:spPr>
                    <a:xfrm>
                      <a:off x="0" y="0"/>
                      <a:ext cx="1080000" cy="1080000"/>
                    </a:xfrm>
                    <a:prstGeom prst="rect">
                      <a:avLst/>
                    </a:prstGeom>
                  </pic:spPr>
                </pic:pic>
              </a:graphicData>
            </a:graphic>
          </wp:inline>
        </w:drawing>
      </w:r>
    </w:p>
    <w:p w14:paraId="30B8B409" w14:textId="77777777" w:rsidR="00D071C3" w:rsidRDefault="00D071C3">
      <w:pPr>
        <w:rPr>
          <w:rFonts w:ascii="Arial" w:hAnsi="Arial" w:cs="Arial"/>
          <w:b/>
          <w:sz w:val="22"/>
          <w:szCs w:val="22"/>
        </w:rPr>
      </w:pPr>
    </w:p>
    <w:p w14:paraId="743C2446" w14:textId="77777777" w:rsidR="00D071C3" w:rsidRDefault="00D071C3">
      <w:pPr>
        <w:rPr>
          <w:rFonts w:ascii="Arial" w:hAnsi="Arial" w:cs="Arial"/>
          <w:b/>
          <w:sz w:val="22"/>
          <w:szCs w:val="22"/>
        </w:rPr>
      </w:pPr>
    </w:p>
    <w:p w14:paraId="35292798" w14:textId="72A739AB" w:rsidR="00D67FCD" w:rsidRPr="003D0C07" w:rsidRDefault="00D67FCD" w:rsidP="005029AA">
      <w:pPr>
        <w:pStyle w:val="ERCOText"/>
        <w:outlineLvl w:val="0"/>
        <w:rPr>
          <w:b/>
        </w:rPr>
      </w:pPr>
      <w:r>
        <w:rPr>
          <w:b/>
        </w:rPr>
        <w:t>Caractéristiques techniques</w:t>
      </w:r>
    </w:p>
    <w:p w14:paraId="784375A7" w14:textId="23F24A00" w:rsidR="00D67FCD" w:rsidRPr="00FE7D6B" w:rsidRDefault="00D67FCD" w:rsidP="001C1AE3">
      <w:pPr>
        <w:pStyle w:val="ERCOInfos"/>
        <w:rPr>
          <w:color w:val="000000" w:themeColor="text1"/>
          <w:sz w:val="22"/>
          <w:szCs w:val="22"/>
        </w:rPr>
      </w:pPr>
      <w:r>
        <w:rPr>
          <w:color w:val="000000" w:themeColor="text1"/>
          <w:sz w:val="22"/>
        </w:rPr>
        <w:t xml:space="preserve">Système de lentilles ERCO : lentille </w:t>
      </w:r>
      <w:proofErr w:type="spellStart"/>
      <w:r>
        <w:rPr>
          <w:color w:val="000000" w:themeColor="text1"/>
          <w:sz w:val="22"/>
        </w:rPr>
        <w:t>Spherolit</w:t>
      </w:r>
      <w:proofErr w:type="spellEnd"/>
      <w:r>
        <w:rPr>
          <w:color w:val="000000" w:themeColor="text1"/>
          <w:sz w:val="22"/>
        </w:rPr>
        <w:t xml:space="preserve">, optique de collimation </w:t>
      </w:r>
      <w:r w:rsidR="001C1AE3">
        <w:rPr>
          <w:color w:val="000000" w:themeColor="text1"/>
          <w:sz w:val="22"/>
        </w:rPr>
        <w:br/>
        <w:t xml:space="preserve"> </w:t>
      </w:r>
      <w:r w:rsidR="001C1AE3">
        <w:rPr>
          <w:color w:val="000000" w:themeColor="text1"/>
          <w:sz w:val="22"/>
        </w:rPr>
        <w:tab/>
      </w:r>
      <w:r w:rsidR="001C1AE3">
        <w:rPr>
          <w:color w:val="000000" w:themeColor="text1"/>
          <w:sz w:val="22"/>
        </w:rPr>
        <w:tab/>
      </w:r>
      <w:r w:rsidR="001C1AE3">
        <w:rPr>
          <w:color w:val="000000" w:themeColor="text1"/>
          <w:sz w:val="22"/>
        </w:rPr>
        <w:tab/>
      </w:r>
      <w:r w:rsidR="001C1AE3">
        <w:rPr>
          <w:color w:val="000000" w:themeColor="text1"/>
          <w:sz w:val="22"/>
        </w:rPr>
        <w:tab/>
      </w:r>
      <w:r>
        <w:rPr>
          <w:color w:val="000000" w:themeColor="text1"/>
          <w:sz w:val="22"/>
        </w:rPr>
        <w:t>en polymère optique</w:t>
      </w:r>
    </w:p>
    <w:p w14:paraId="0D3E77BA" w14:textId="77777777" w:rsidR="00C55706" w:rsidRDefault="00D67FCD" w:rsidP="00C55706">
      <w:pPr>
        <w:pStyle w:val="ERCOInfos"/>
        <w:rPr>
          <w:sz w:val="22"/>
          <w:szCs w:val="22"/>
          <w:lang w:val="en-US"/>
        </w:rPr>
      </w:pPr>
      <w:r>
        <w:rPr>
          <w:color w:val="000000" w:themeColor="text1"/>
          <w:sz w:val="22"/>
        </w:rPr>
        <w:t xml:space="preserve">Répartitions de lumière : </w:t>
      </w:r>
      <w:r>
        <w:rPr>
          <w:color w:val="000000" w:themeColor="text1"/>
          <w:sz w:val="22"/>
        </w:rPr>
        <w:tab/>
      </w:r>
      <w:r w:rsidR="00C55706">
        <w:rPr>
          <w:sz w:val="22"/>
          <w:lang w:val="en-US"/>
        </w:rPr>
        <w:t>Narrow spot (5</w:t>
      </w:r>
      <w:r w:rsidR="00C55706">
        <w:rPr>
          <w:sz w:val="22"/>
          <w:vertAlign w:val="superscript"/>
          <w:lang w:val="en-US"/>
        </w:rPr>
        <w:t>°</w:t>
      </w:r>
      <w:r w:rsidR="00C55706">
        <w:rPr>
          <w:sz w:val="22"/>
          <w:lang w:val="en-US"/>
        </w:rPr>
        <w:t>),</w:t>
      </w:r>
    </w:p>
    <w:p w14:paraId="3083CBE0" w14:textId="77777777" w:rsidR="00C55706" w:rsidRDefault="00C55706" w:rsidP="00C55706">
      <w:pPr>
        <w:pStyle w:val="ERCOInfos"/>
        <w:ind w:left="2127" w:firstLine="709"/>
        <w:rPr>
          <w:sz w:val="22"/>
          <w:szCs w:val="22"/>
          <w:lang w:val="en-US"/>
        </w:rPr>
      </w:pPr>
      <w:r>
        <w:rPr>
          <w:sz w:val="22"/>
          <w:lang w:val="en-US"/>
        </w:rPr>
        <w:t>Spot (15°),</w:t>
      </w:r>
    </w:p>
    <w:p w14:paraId="4B3117C8" w14:textId="77777777" w:rsidR="00C55706" w:rsidRDefault="00C55706" w:rsidP="00C55706">
      <w:pPr>
        <w:pStyle w:val="ERCOInfos"/>
        <w:ind w:left="2127" w:firstLine="709"/>
        <w:rPr>
          <w:sz w:val="22"/>
          <w:szCs w:val="22"/>
          <w:lang w:val="en-US"/>
        </w:rPr>
      </w:pPr>
      <w:r>
        <w:rPr>
          <w:sz w:val="22"/>
          <w:lang w:val="en-US"/>
        </w:rPr>
        <w:t>Flood (29°),</w:t>
      </w:r>
    </w:p>
    <w:p w14:paraId="356A3178" w14:textId="77777777" w:rsidR="00C55706" w:rsidRDefault="00C55706" w:rsidP="00C55706">
      <w:pPr>
        <w:pStyle w:val="ERCOInfos"/>
        <w:ind w:left="2127" w:firstLine="709"/>
        <w:rPr>
          <w:sz w:val="22"/>
          <w:szCs w:val="22"/>
          <w:lang w:val="en-US"/>
        </w:rPr>
      </w:pPr>
      <w:r>
        <w:rPr>
          <w:sz w:val="22"/>
          <w:lang w:val="en-US"/>
        </w:rPr>
        <w:t>Zoom spot (15° – 65°),</w:t>
      </w:r>
    </w:p>
    <w:p w14:paraId="45F88BF4" w14:textId="77777777" w:rsidR="00C55706" w:rsidRDefault="00C55706" w:rsidP="00C55706">
      <w:pPr>
        <w:pStyle w:val="ERCOInfos"/>
        <w:ind w:left="2127" w:firstLine="709"/>
        <w:rPr>
          <w:sz w:val="22"/>
          <w:szCs w:val="22"/>
          <w:lang w:val="en-US"/>
        </w:rPr>
      </w:pPr>
      <w:r>
        <w:rPr>
          <w:sz w:val="22"/>
          <w:lang w:val="en-US"/>
        </w:rPr>
        <w:t>Zoom oval (20° x 70° – 75° x 60°),</w:t>
      </w:r>
    </w:p>
    <w:p w14:paraId="6B1DF4CB" w14:textId="77777777" w:rsidR="00C55706" w:rsidRDefault="00C55706" w:rsidP="00C55706">
      <w:pPr>
        <w:pStyle w:val="ERCOInfos"/>
        <w:ind w:left="2836"/>
        <w:rPr>
          <w:sz w:val="22"/>
          <w:szCs w:val="22"/>
          <w:lang w:val="en-US"/>
        </w:rPr>
      </w:pPr>
      <w:proofErr w:type="spellStart"/>
      <w:r>
        <w:rPr>
          <w:sz w:val="22"/>
          <w:lang w:val="en-US"/>
        </w:rPr>
        <w:t>Cadrage</w:t>
      </w:r>
      <w:proofErr w:type="spellEnd"/>
      <w:r>
        <w:rPr>
          <w:sz w:val="22"/>
          <w:lang w:val="en-US"/>
        </w:rPr>
        <w:t xml:space="preserve"> (contours nets),</w:t>
      </w:r>
    </w:p>
    <w:p w14:paraId="7744F1D3" w14:textId="77777777" w:rsidR="00C55706" w:rsidRDefault="00C55706" w:rsidP="00C55706">
      <w:pPr>
        <w:pStyle w:val="ERCOInfos"/>
        <w:ind w:left="2127" w:firstLine="709"/>
        <w:rPr>
          <w:sz w:val="22"/>
          <w:szCs w:val="22"/>
          <w:lang w:val="en-US"/>
        </w:rPr>
      </w:pPr>
      <w:r>
        <w:rPr>
          <w:sz w:val="22"/>
          <w:lang w:val="en-US"/>
        </w:rPr>
        <w:t>Wide flood (45</w:t>
      </w:r>
      <w:r>
        <w:rPr>
          <w:sz w:val="22"/>
          <w:vertAlign w:val="superscript"/>
          <w:lang w:val="en-US"/>
        </w:rPr>
        <w:t>°</w:t>
      </w:r>
      <w:r>
        <w:rPr>
          <w:sz w:val="22"/>
          <w:lang w:val="en-US"/>
        </w:rPr>
        <w:t>),</w:t>
      </w:r>
    </w:p>
    <w:p w14:paraId="2AFE2304" w14:textId="77777777" w:rsidR="00C55706" w:rsidRDefault="00C55706" w:rsidP="00C55706">
      <w:pPr>
        <w:pStyle w:val="ERCOInfos"/>
        <w:ind w:left="2127" w:firstLine="709"/>
        <w:rPr>
          <w:sz w:val="22"/>
          <w:szCs w:val="22"/>
          <w:lang w:val="en-US"/>
        </w:rPr>
      </w:pPr>
      <w:r>
        <w:rPr>
          <w:sz w:val="22"/>
          <w:lang w:val="en-US"/>
        </w:rPr>
        <w:t>Extra wide flood (82°),</w:t>
      </w:r>
    </w:p>
    <w:p w14:paraId="72921190" w14:textId="77777777" w:rsidR="00C55706" w:rsidRDefault="00C55706" w:rsidP="00C55706">
      <w:pPr>
        <w:pStyle w:val="ERCOInfos"/>
        <w:ind w:left="2127" w:firstLine="709"/>
        <w:rPr>
          <w:sz w:val="22"/>
          <w:szCs w:val="22"/>
          <w:lang w:val="en-US"/>
        </w:rPr>
      </w:pPr>
      <w:r>
        <w:rPr>
          <w:sz w:val="22"/>
          <w:lang w:val="en-US"/>
        </w:rPr>
        <w:t>Oval flood (20</w:t>
      </w:r>
      <w:r>
        <w:rPr>
          <w:sz w:val="22"/>
          <w:vertAlign w:val="superscript"/>
          <w:lang w:val="en-US"/>
        </w:rPr>
        <w:t>°</w:t>
      </w:r>
      <w:r>
        <w:rPr>
          <w:sz w:val="22"/>
          <w:lang w:val="en-US"/>
        </w:rPr>
        <w:t> x 60</w:t>
      </w:r>
      <w:r>
        <w:rPr>
          <w:sz w:val="22"/>
          <w:vertAlign w:val="superscript"/>
          <w:lang w:val="en-US"/>
        </w:rPr>
        <w:t>°</w:t>
      </w:r>
      <w:r>
        <w:rPr>
          <w:sz w:val="22"/>
          <w:lang w:val="en-US"/>
        </w:rPr>
        <w:t>),</w:t>
      </w:r>
    </w:p>
    <w:p w14:paraId="68B8BB98" w14:textId="77777777" w:rsidR="00C55706" w:rsidRDefault="00C55706" w:rsidP="00C55706">
      <w:pPr>
        <w:pStyle w:val="ERCOInfos"/>
        <w:ind w:left="2127" w:firstLine="709"/>
        <w:rPr>
          <w:sz w:val="22"/>
          <w:szCs w:val="22"/>
          <w:lang w:val="en-US"/>
        </w:rPr>
      </w:pPr>
      <w:r>
        <w:rPr>
          <w:sz w:val="22"/>
          <w:lang w:val="en-US"/>
        </w:rPr>
        <w:t>Oval wide flood (60° x 80°),</w:t>
      </w:r>
    </w:p>
    <w:p w14:paraId="25468C8C" w14:textId="1201A0D8" w:rsidR="001F2935" w:rsidRPr="00FA1CB2" w:rsidRDefault="00C55706" w:rsidP="00C55706">
      <w:pPr>
        <w:pStyle w:val="ERCOInfos"/>
        <w:ind w:left="2127" w:firstLine="709"/>
        <w:rPr>
          <w:color w:val="000000" w:themeColor="text1"/>
          <w:sz w:val="22"/>
          <w:szCs w:val="22"/>
          <w:lang w:val="en-US"/>
        </w:rPr>
      </w:pPr>
      <w:proofErr w:type="spellStart"/>
      <w:r>
        <w:rPr>
          <w:sz w:val="22"/>
          <w:lang w:val="en-US"/>
        </w:rPr>
        <w:t>Wallwash</w:t>
      </w:r>
      <w:proofErr w:type="spellEnd"/>
      <w:r>
        <w:rPr>
          <w:sz w:val="22"/>
          <w:lang w:val="en-US"/>
        </w:rPr>
        <w:t xml:space="preserve"> (</w:t>
      </w:r>
      <w:proofErr w:type="spellStart"/>
      <w:r>
        <w:rPr>
          <w:sz w:val="22"/>
          <w:lang w:val="en-US"/>
        </w:rPr>
        <w:t>éclairage</w:t>
      </w:r>
      <w:proofErr w:type="spellEnd"/>
      <w:r>
        <w:rPr>
          <w:sz w:val="22"/>
          <w:lang w:val="en-US"/>
        </w:rPr>
        <w:t xml:space="preserve"> vertical </w:t>
      </w:r>
      <w:proofErr w:type="spellStart"/>
      <w:r>
        <w:rPr>
          <w:sz w:val="22"/>
          <w:lang w:val="en-US"/>
        </w:rPr>
        <w:t>uniforme</w:t>
      </w:r>
      <w:proofErr w:type="spellEnd"/>
      <w:r>
        <w:rPr>
          <w:sz w:val="22"/>
          <w:lang w:val="en-US"/>
        </w:rPr>
        <w:t>)</w:t>
      </w:r>
    </w:p>
    <w:p w14:paraId="6BE04975" w14:textId="680553A4" w:rsidR="00D67FCD" w:rsidRPr="00FA1CB2" w:rsidRDefault="00D67FCD" w:rsidP="00D67FCD">
      <w:pPr>
        <w:pStyle w:val="ERCOInfos"/>
        <w:rPr>
          <w:color w:val="000000" w:themeColor="text1"/>
          <w:sz w:val="22"/>
          <w:szCs w:val="22"/>
          <w:lang w:val="en-US"/>
        </w:rPr>
      </w:pPr>
      <w:r w:rsidRPr="00FA1CB2">
        <w:rPr>
          <w:color w:val="000000" w:themeColor="text1"/>
          <w:sz w:val="22"/>
          <w:lang w:val="en-US"/>
        </w:rPr>
        <w:t xml:space="preserve">Module LED </w:t>
      </w:r>
      <w:proofErr w:type="gramStart"/>
      <w:r w:rsidRPr="00FA1CB2">
        <w:rPr>
          <w:color w:val="000000" w:themeColor="text1"/>
          <w:sz w:val="22"/>
          <w:lang w:val="en-US"/>
        </w:rPr>
        <w:t>ERCO :</w:t>
      </w:r>
      <w:proofErr w:type="gramEnd"/>
      <w:r w:rsidRPr="00FA1CB2">
        <w:rPr>
          <w:color w:val="000000" w:themeColor="text1"/>
          <w:sz w:val="22"/>
          <w:lang w:val="en-US"/>
        </w:rPr>
        <w:t xml:space="preserve"> </w:t>
      </w:r>
      <w:r w:rsidRPr="00FA1CB2">
        <w:rPr>
          <w:color w:val="000000" w:themeColor="text1"/>
          <w:sz w:val="22"/>
          <w:lang w:val="en-US"/>
        </w:rPr>
        <w:tab/>
      </w:r>
      <w:r w:rsidR="00872745" w:rsidRPr="00FA1CB2">
        <w:rPr>
          <w:color w:val="000000" w:themeColor="text1"/>
          <w:sz w:val="22"/>
          <w:lang w:val="en-US"/>
        </w:rPr>
        <w:tab/>
      </w:r>
      <w:r w:rsidR="00C55706">
        <w:rPr>
          <w:sz w:val="22"/>
          <w:lang w:val="en-US"/>
        </w:rPr>
        <w:t>LED haute puissance</w:t>
      </w:r>
    </w:p>
    <w:p w14:paraId="166F0CF6" w14:textId="677ABB11" w:rsidR="00D67FCD" w:rsidRPr="001F2935" w:rsidRDefault="00872745" w:rsidP="00872745">
      <w:pPr>
        <w:pStyle w:val="ERCOText"/>
        <w:ind w:left="2832" w:hanging="2832"/>
        <w:rPr>
          <w:bCs/>
          <w:color w:val="000000" w:themeColor="text1"/>
        </w:rPr>
      </w:pPr>
      <w:r>
        <w:rPr>
          <w:color w:val="000000" w:themeColor="text1"/>
        </w:rPr>
        <w:t xml:space="preserve">Couleurs de lumière : </w:t>
      </w:r>
      <w:r>
        <w:rPr>
          <w:color w:val="000000" w:themeColor="text1"/>
        </w:rPr>
        <w:tab/>
      </w:r>
      <w:r w:rsidR="00C55706">
        <w:rPr>
          <w:lang w:val="en-US"/>
        </w:rPr>
        <w:t>2 700 K IRC 92, 3 000 K IRC 92, 3 000 K IRC 97, 3 500 K IRC 92, 4 000 K IRC 82, 4 000 K IRC 92, Tunable white</w:t>
      </w:r>
    </w:p>
    <w:p w14:paraId="685DFCBC" w14:textId="670A9914" w:rsidR="001F2935" w:rsidRPr="00FE7D6B" w:rsidRDefault="00D67FCD" w:rsidP="00C55706">
      <w:pPr>
        <w:pStyle w:val="ERCOInfos"/>
        <w:ind w:left="2120" w:hanging="2120"/>
        <w:rPr>
          <w:color w:val="000000" w:themeColor="text1"/>
          <w:sz w:val="22"/>
          <w:szCs w:val="22"/>
        </w:rPr>
      </w:pPr>
      <w:r>
        <w:rPr>
          <w:color w:val="000000" w:themeColor="text1"/>
          <w:sz w:val="22"/>
        </w:rPr>
        <w:t xml:space="preserve">Boîtier : </w:t>
      </w:r>
      <w:r>
        <w:rPr>
          <w:color w:val="000000" w:themeColor="text1"/>
          <w:sz w:val="22"/>
        </w:rPr>
        <w:tab/>
      </w:r>
      <w:r w:rsidR="00872745">
        <w:rPr>
          <w:color w:val="000000" w:themeColor="text1"/>
          <w:sz w:val="22"/>
        </w:rPr>
        <w:tab/>
      </w:r>
      <w:r>
        <w:rPr>
          <w:color w:val="000000" w:themeColor="text1"/>
          <w:sz w:val="22"/>
        </w:rPr>
        <w:tab/>
      </w:r>
      <w:r w:rsidR="00C55706">
        <w:rPr>
          <w:sz w:val="22"/>
        </w:rPr>
        <w:t>fonte d’aluminium</w:t>
      </w:r>
    </w:p>
    <w:p w14:paraId="6472ADF3" w14:textId="25F0A64A" w:rsidR="00D67FCD" w:rsidRPr="00FE7D6B" w:rsidRDefault="00D67FCD" w:rsidP="00C55706">
      <w:pPr>
        <w:pStyle w:val="ERCOInfos"/>
        <w:ind w:left="2836" w:hanging="2836"/>
        <w:rPr>
          <w:color w:val="000000" w:themeColor="text1"/>
          <w:sz w:val="22"/>
          <w:szCs w:val="22"/>
        </w:rPr>
      </w:pPr>
      <w:r>
        <w:rPr>
          <w:color w:val="000000" w:themeColor="text1"/>
          <w:sz w:val="22"/>
        </w:rPr>
        <w:t xml:space="preserve">Montage : </w:t>
      </w:r>
      <w:r>
        <w:rPr>
          <w:color w:val="000000" w:themeColor="text1"/>
          <w:sz w:val="22"/>
        </w:rPr>
        <w:tab/>
      </w:r>
      <w:r w:rsidR="00C55706">
        <w:rPr>
          <w:sz w:val="22"/>
        </w:rPr>
        <w:t xml:space="preserve">adaptateur 3 allumages, adaptateur 48 V pour rails conducteurs basse tension </w:t>
      </w:r>
      <w:proofErr w:type="spellStart"/>
      <w:r w:rsidR="00C55706">
        <w:rPr>
          <w:sz w:val="22"/>
        </w:rPr>
        <w:t>Minirail</w:t>
      </w:r>
      <w:proofErr w:type="spellEnd"/>
      <w:r>
        <w:rPr>
          <w:color w:val="000000" w:themeColor="text1"/>
          <w:sz w:val="22"/>
        </w:rPr>
        <w:t xml:space="preserve">  </w:t>
      </w:r>
    </w:p>
    <w:p w14:paraId="1E883000" w14:textId="710CEFA1" w:rsidR="00D67FCD" w:rsidRPr="00FE7D6B" w:rsidRDefault="00D67FCD" w:rsidP="00C55706">
      <w:pPr>
        <w:pStyle w:val="ERCOInfos"/>
        <w:ind w:left="2836" w:hanging="2836"/>
        <w:rPr>
          <w:color w:val="000000" w:themeColor="text1"/>
          <w:sz w:val="22"/>
          <w:szCs w:val="22"/>
        </w:rPr>
      </w:pPr>
      <w:r>
        <w:rPr>
          <w:color w:val="000000" w:themeColor="text1"/>
          <w:sz w:val="22"/>
        </w:rPr>
        <w:t xml:space="preserve">Drivers : </w:t>
      </w:r>
      <w:r>
        <w:rPr>
          <w:color w:val="000000" w:themeColor="text1"/>
          <w:sz w:val="22"/>
        </w:rPr>
        <w:tab/>
      </w:r>
      <w:r w:rsidR="00C55706">
        <w:rPr>
          <w:sz w:val="22"/>
        </w:rPr>
        <w:t xml:space="preserve">commutable, gradable DALI ou </w:t>
      </w:r>
      <w:r w:rsidR="00C55706">
        <w:rPr>
          <w:sz w:val="22"/>
        </w:rPr>
        <w:br/>
      </w:r>
      <w:proofErr w:type="spellStart"/>
      <w:r w:rsidR="00C55706">
        <w:rPr>
          <w:sz w:val="22"/>
        </w:rPr>
        <w:t>Casambi</w:t>
      </w:r>
      <w:proofErr w:type="spellEnd"/>
      <w:r w:rsidR="00C55706">
        <w:rPr>
          <w:sz w:val="22"/>
        </w:rPr>
        <w:t xml:space="preserve"> Bluetooth</w:t>
      </w:r>
    </w:p>
    <w:p w14:paraId="2C061ADE" w14:textId="77777777" w:rsidR="005029AA" w:rsidRDefault="005029AA" w:rsidP="005029AA">
      <w:pPr>
        <w:pStyle w:val="ERCOText"/>
        <w:outlineLvl w:val="0"/>
        <w:rPr>
          <w:b/>
        </w:rPr>
      </w:pPr>
    </w:p>
    <w:p w14:paraId="13999A99" w14:textId="77777777" w:rsidR="001F1FDE" w:rsidRDefault="001F1FDE" w:rsidP="005029AA">
      <w:pPr>
        <w:pStyle w:val="ERCOText"/>
        <w:outlineLvl w:val="0"/>
        <w:rPr>
          <w:b/>
          <w:bCs/>
        </w:rPr>
      </w:pPr>
    </w:p>
    <w:p w14:paraId="2D1E2ABC" w14:textId="77777777" w:rsidR="00324C50" w:rsidRDefault="00A06C41" w:rsidP="00324C50">
      <w:pPr>
        <w:pStyle w:val="ERCOberschrift"/>
      </w:pPr>
      <w:r w:rsidRPr="005029AA">
        <w:lastRenderedPageBreak/>
        <w:t>Illustrations</w:t>
      </w:r>
    </w:p>
    <w:p w14:paraId="539B2F90" w14:textId="606F690E" w:rsidR="00324C50" w:rsidRPr="00324C50" w:rsidRDefault="00324C50" w:rsidP="00324C50">
      <w:pPr>
        <w:pStyle w:val="ERCOberschrift"/>
      </w:pPr>
      <w:r>
        <w:rPr>
          <w:b w:val="0"/>
          <w:bCs w:val="0"/>
          <w:noProof/>
          <w:color w:val="FF0000"/>
        </w:rPr>
        <w:drawing>
          <wp:inline distT="0" distB="0" distL="0" distR="0" wp14:anchorId="4EF1A6C9" wp14:editId="279859E4">
            <wp:extent cx="1049866" cy="2213863"/>
            <wp:effectExtent l="0" t="0" r="4445" b="0"/>
            <wp:docPr id="124678625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786250" name="Grafik 1246786250"/>
                    <pic:cNvPicPr/>
                  </pic:nvPicPr>
                  <pic:blipFill>
                    <a:blip r:embed="rId16"/>
                    <a:stretch>
                      <a:fillRect/>
                    </a:stretch>
                  </pic:blipFill>
                  <pic:spPr>
                    <a:xfrm>
                      <a:off x="0" y="0"/>
                      <a:ext cx="1056324" cy="2227482"/>
                    </a:xfrm>
                    <a:prstGeom prst="rect">
                      <a:avLst/>
                    </a:prstGeom>
                  </pic:spPr>
                </pic:pic>
              </a:graphicData>
            </a:graphic>
          </wp:inline>
        </w:drawing>
      </w:r>
    </w:p>
    <w:p w14:paraId="037C916A" w14:textId="2FE8127E" w:rsidR="00324C50" w:rsidRDefault="00324C50" w:rsidP="00324C50">
      <w:pPr>
        <w:pStyle w:val="ERCOberschrift"/>
        <w:rPr>
          <w:b w:val="0"/>
          <w:bCs w:val="0"/>
          <w:sz w:val="20"/>
          <w:szCs w:val="20"/>
        </w:rPr>
      </w:pPr>
      <w:r w:rsidRPr="00324C50">
        <w:rPr>
          <w:b w:val="0"/>
          <w:bCs w:val="0"/>
          <w:sz w:val="20"/>
          <w:szCs w:val="20"/>
        </w:rPr>
        <w:t xml:space="preserve">Longévité et capacité d’adaptation : </w:t>
      </w:r>
      <w:proofErr w:type="spellStart"/>
      <w:r w:rsidRPr="00324C50">
        <w:rPr>
          <w:b w:val="0"/>
          <w:bCs w:val="0"/>
          <w:sz w:val="20"/>
          <w:szCs w:val="20"/>
        </w:rPr>
        <w:t>Optec</w:t>
      </w:r>
      <w:r w:rsidRPr="00324C50">
        <w:rPr>
          <w:b w:val="0"/>
          <w:bCs w:val="0"/>
          <w:sz w:val="20"/>
          <w:szCs w:val="20"/>
          <w:vertAlign w:val="superscript"/>
        </w:rPr>
        <w:t>New</w:t>
      </w:r>
      <w:proofErr w:type="spellEnd"/>
      <w:r w:rsidRPr="00324C50">
        <w:rPr>
          <w:b w:val="0"/>
          <w:bCs w:val="0"/>
          <w:sz w:val="20"/>
          <w:szCs w:val="20"/>
        </w:rPr>
        <w:t>, la nouvelle génération du best-seller ERCO, est conçue selon l’objectif de développement « </w:t>
      </w:r>
      <w:proofErr w:type="spellStart"/>
      <w:r w:rsidRPr="00324C50">
        <w:rPr>
          <w:b w:val="0"/>
          <w:bCs w:val="0"/>
          <w:sz w:val="20"/>
          <w:szCs w:val="20"/>
        </w:rPr>
        <w:t>Lighting</w:t>
      </w:r>
      <w:proofErr w:type="spellEnd"/>
      <w:r w:rsidRPr="00324C50">
        <w:rPr>
          <w:b w:val="0"/>
          <w:bCs w:val="0"/>
          <w:sz w:val="20"/>
          <w:szCs w:val="20"/>
        </w:rPr>
        <w:t xml:space="preserve"> </w:t>
      </w:r>
      <w:proofErr w:type="spellStart"/>
      <w:r w:rsidRPr="00324C50">
        <w:rPr>
          <w:b w:val="0"/>
          <w:bCs w:val="0"/>
          <w:sz w:val="20"/>
          <w:szCs w:val="20"/>
        </w:rPr>
        <w:t>Durability</w:t>
      </w:r>
      <w:proofErr w:type="spellEnd"/>
      <w:r w:rsidRPr="00324C50">
        <w:rPr>
          <w:b w:val="0"/>
          <w:bCs w:val="0"/>
          <w:sz w:val="20"/>
          <w:szCs w:val="20"/>
        </w:rPr>
        <w:t xml:space="preserve"> : durée de vie de 20 ans ». Elle est disponible avec un adaptateur 3 allumages pour les rails conducteurs ERCO ainsi qu’en version </w:t>
      </w:r>
      <w:proofErr w:type="spellStart"/>
      <w:r w:rsidRPr="00324C50">
        <w:rPr>
          <w:b w:val="0"/>
          <w:bCs w:val="0"/>
          <w:sz w:val="20"/>
          <w:szCs w:val="20"/>
        </w:rPr>
        <w:t>Optec</w:t>
      </w:r>
      <w:r w:rsidRPr="00324C50">
        <w:rPr>
          <w:b w:val="0"/>
          <w:bCs w:val="0"/>
          <w:sz w:val="20"/>
          <w:szCs w:val="20"/>
          <w:vertAlign w:val="superscript"/>
        </w:rPr>
        <w:t>New</w:t>
      </w:r>
      <w:proofErr w:type="spellEnd"/>
      <w:r w:rsidRPr="00324C50">
        <w:rPr>
          <w:b w:val="0"/>
          <w:bCs w:val="0"/>
          <w:sz w:val="20"/>
          <w:szCs w:val="20"/>
        </w:rPr>
        <w:t xml:space="preserve"> 48V pour rails conducteurs basse tension </w:t>
      </w:r>
      <w:proofErr w:type="spellStart"/>
      <w:r w:rsidRPr="00324C50">
        <w:rPr>
          <w:b w:val="0"/>
          <w:bCs w:val="0"/>
          <w:sz w:val="20"/>
          <w:szCs w:val="20"/>
        </w:rPr>
        <w:t>Minirail</w:t>
      </w:r>
      <w:proofErr w:type="spellEnd"/>
      <w:r w:rsidRPr="00324C50">
        <w:rPr>
          <w:b w:val="0"/>
          <w:bCs w:val="0"/>
          <w:sz w:val="20"/>
          <w:szCs w:val="20"/>
        </w:rPr>
        <w:t>.</w:t>
      </w:r>
      <w:r w:rsidRPr="004E53B1">
        <w:rPr>
          <w:b w:val="0"/>
          <w:bCs w:val="0"/>
          <w:sz w:val="20"/>
          <w:szCs w:val="20"/>
        </w:rPr>
        <w:t xml:space="preserve"> </w:t>
      </w:r>
    </w:p>
    <w:p w14:paraId="5CE34AC6" w14:textId="77777777" w:rsidR="00324C50" w:rsidRPr="004E53B1" w:rsidRDefault="00324C50" w:rsidP="00324C50">
      <w:pPr>
        <w:pStyle w:val="ERCOberschrift"/>
        <w:rPr>
          <w:b w:val="0"/>
          <w:bCs w:val="0"/>
          <w:sz w:val="20"/>
          <w:szCs w:val="20"/>
        </w:rPr>
      </w:pPr>
      <w:r>
        <w:rPr>
          <w:b w:val="0"/>
          <w:bCs w:val="0"/>
          <w:sz w:val="20"/>
          <w:szCs w:val="20"/>
        </w:rPr>
        <w:t xml:space="preserve">© ERCO </w:t>
      </w:r>
      <w:proofErr w:type="spellStart"/>
      <w:r>
        <w:rPr>
          <w:b w:val="0"/>
          <w:bCs w:val="0"/>
          <w:sz w:val="20"/>
          <w:szCs w:val="20"/>
        </w:rPr>
        <w:t>GmbH</w:t>
      </w:r>
      <w:proofErr w:type="spellEnd"/>
    </w:p>
    <w:p w14:paraId="16B881C6" w14:textId="77777777" w:rsidR="00324C50" w:rsidRDefault="00324C50" w:rsidP="00324C50">
      <w:pPr>
        <w:pStyle w:val="ERCOberschrift"/>
        <w:rPr>
          <w:b w:val="0"/>
          <w:bCs w:val="0"/>
        </w:rPr>
      </w:pPr>
    </w:p>
    <w:p w14:paraId="13FC2184" w14:textId="77777777" w:rsidR="00324C50" w:rsidRDefault="00324C50" w:rsidP="00324C50">
      <w:pPr>
        <w:pStyle w:val="ERCOberschrift"/>
        <w:rPr>
          <w:b w:val="0"/>
          <w:bCs w:val="0"/>
        </w:rPr>
      </w:pPr>
    </w:p>
    <w:p w14:paraId="0FA6FF9D" w14:textId="795A304E" w:rsidR="00324C50" w:rsidRDefault="00324C50" w:rsidP="00324C50">
      <w:pPr>
        <w:pStyle w:val="ERCOberschrift"/>
        <w:rPr>
          <w:b w:val="0"/>
          <w:bCs w:val="0"/>
        </w:rPr>
      </w:pPr>
      <w:r>
        <w:rPr>
          <w:b w:val="0"/>
          <w:bCs w:val="0"/>
          <w:noProof/>
        </w:rPr>
        <w:drawing>
          <wp:inline distT="0" distB="0" distL="0" distR="0" wp14:anchorId="1ABD56BF" wp14:editId="6CB5ABD6">
            <wp:extent cx="1913466" cy="1802276"/>
            <wp:effectExtent l="0" t="0" r="4445" b="1270"/>
            <wp:docPr id="170481150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11507" name="Grafik 1704811507"/>
                    <pic:cNvPicPr/>
                  </pic:nvPicPr>
                  <pic:blipFill>
                    <a:blip r:embed="rId17"/>
                    <a:stretch>
                      <a:fillRect/>
                    </a:stretch>
                  </pic:blipFill>
                  <pic:spPr>
                    <a:xfrm>
                      <a:off x="0" y="0"/>
                      <a:ext cx="1924814" cy="1812965"/>
                    </a:xfrm>
                    <a:prstGeom prst="rect">
                      <a:avLst/>
                    </a:prstGeom>
                  </pic:spPr>
                </pic:pic>
              </a:graphicData>
            </a:graphic>
          </wp:inline>
        </w:drawing>
      </w:r>
    </w:p>
    <w:p w14:paraId="14A8E0D0" w14:textId="7EAD5528" w:rsidR="00324C50" w:rsidRPr="004E53B1" w:rsidRDefault="00324C50" w:rsidP="00324C50">
      <w:pPr>
        <w:pStyle w:val="ERCOberschrift"/>
        <w:rPr>
          <w:b w:val="0"/>
          <w:bCs w:val="0"/>
          <w:sz w:val="20"/>
          <w:szCs w:val="20"/>
        </w:rPr>
      </w:pPr>
      <w:r w:rsidRPr="00324C50">
        <w:rPr>
          <w:b w:val="0"/>
          <w:bCs w:val="0"/>
          <w:sz w:val="20"/>
          <w:szCs w:val="20"/>
        </w:rPr>
        <w:t xml:space="preserve">La nouvelle génération du best-seller </w:t>
      </w:r>
      <w:proofErr w:type="spellStart"/>
      <w:r w:rsidRPr="00324C50">
        <w:rPr>
          <w:b w:val="0"/>
          <w:bCs w:val="0"/>
          <w:sz w:val="20"/>
          <w:szCs w:val="20"/>
        </w:rPr>
        <w:t>Optec</w:t>
      </w:r>
      <w:proofErr w:type="spellEnd"/>
      <w:r w:rsidRPr="00324C50">
        <w:rPr>
          <w:b w:val="0"/>
          <w:bCs w:val="0"/>
          <w:sz w:val="20"/>
          <w:szCs w:val="20"/>
        </w:rPr>
        <w:t xml:space="preserve"> ERCO offre un niveau maximal de durabilité. La technique d’éclairage ultraperformante éprouvée garantit plus de lux par watt sur la surface cible. La conception et les composants de grande qualité sont tous orientés vers la durée de vie et l’évolutivité.</w:t>
      </w:r>
    </w:p>
    <w:p w14:paraId="2DC53693" w14:textId="77777777" w:rsidR="00324C50" w:rsidRPr="004E53B1" w:rsidRDefault="00324C50" w:rsidP="00324C50">
      <w:pPr>
        <w:pStyle w:val="ERCOberschrift"/>
        <w:rPr>
          <w:b w:val="0"/>
          <w:bCs w:val="0"/>
          <w:sz w:val="20"/>
          <w:szCs w:val="20"/>
        </w:rPr>
      </w:pPr>
      <w:r w:rsidRPr="004E53B1">
        <w:rPr>
          <w:b w:val="0"/>
          <w:bCs w:val="0"/>
          <w:sz w:val="20"/>
          <w:szCs w:val="20"/>
        </w:rPr>
        <w:t xml:space="preserve">© ERCO </w:t>
      </w:r>
      <w:proofErr w:type="spellStart"/>
      <w:r w:rsidRPr="004E53B1">
        <w:rPr>
          <w:b w:val="0"/>
          <w:bCs w:val="0"/>
          <w:sz w:val="20"/>
          <w:szCs w:val="20"/>
        </w:rPr>
        <w:t>GmbH</w:t>
      </w:r>
      <w:proofErr w:type="spellEnd"/>
    </w:p>
    <w:p w14:paraId="01CB62EC" w14:textId="77777777" w:rsidR="00324C50" w:rsidRDefault="00324C50" w:rsidP="00324C50">
      <w:pPr>
        <w:pStyle w:val="ERCOberschrift"/>
      </w:pPr>
    </w:p>
    <w:p w14:paraId="729EB014" w14:textId="77777777" w:rsidR="00324C50" w:rsidRDefault="00324C50" w:rsidP="00324C50">
      <w:pPr>
        <w:pStyle w:val="ERCOberschrift"/>
      </w:pPr>
    </w:p>
    <w:p w14:paraId="4CD5DFE2" w14:textId="77777777" w:rsidR="00324C50" w:rsidRDefault="00324C50" w:rsidP="00324C50">
      <w:pPr>
        <w:pStyle w:val="ERCOberschrift"/>
      </w:pPr>
    </w:p>
    <w:p w14:paraId="43FAD22B" w14:textId="77777777" w:rsidR="00324C50" w:rsidRPr="005E3FC9" w:rsidRDefault="00324C50" w:rsidP="00324C50">
      <w:pPr>
        <w:pStyle w:val="ERCOberschrift"/>
        <w:rPr>
          <w:b w:val="0"/>
          <w:bCs w:val="0"/>
          <w:color w:val="FF0000"/>
        </w:rPr>
      </w:pPr>
      <w:r>
        <w:rPr>
          <w:b w:val="0"/>
          <w:bCs w:val="0"/>
          <w:noProof/>
          <w:color w:val="FF0000"/>
        </w:rPr>
        <w:lastRenderedPageBreak/>
        <w:drawing>
          <wp:inline distT="0" distB="0" distL="0" distR="0" wp14:anchorId="108E1167" wp14:editId="353E5C2F">
            <wp:extent cx="3177681" cy="1566333"/>
            <wp:effectExtent l="0" t="0" r="0" b="0"/>
            <wp:docPr id="148902949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029495" name="Grafik 1489029495"/>
                    <pic:cNvPicPr/>
                  </pic:nvPicPr>
                  <pic:blipFill>
                    <a:blip r:embed="rId18"/>
                    <a:stretch>
                      <a:fillRect/>
                    </a:stretch>
                  </pic:blipFill>
                  <pic:spPr>
                    <a:xfrm>
                      <a:off x="0" y="0"/>
                      <a:ext cx="3188114" cy="1571475"/>
                    </a:xfrm>
                    <a:prstGeom prst="rect">
                      <a:avLst/>
                    </a:prstGeom>
                  </pic:spPr>
                </pic:pic>
              </a:graphicData>
            </a:graphic>
          </wp:inline>
        </w:drawing>
      </w:r>
    </w:p>
    <w:p w14:paraId="085D9923" w14:textId="38E6609F" w:rsidR="00324C50" w:rsidRPr="004E53B1" w:rsidRDefault="00324C50" w:rsidP="00324C50">
      <w:pPr>
        <w:pStyle w:val="ERCOberschrift"/>
        <w:rPr>
          <w:b w:val="0"/>
          <w:bCs w:val="0"/>
          <w:sz w:val="20"/>
          <w:szCs w:val="20"/>
        </w:rPr>
      </w:pPr>
      <w:r w:rsidRPr="00324C50">
        <w:rPr>
          <w:b w:val="0"/>
          <w:bCs w:val="0"/>
          <w:sz w:val="20"/>
          <w:szCs w:val="20"/>
        </w:rPr>
        <w:t xml:space="preserve">En tant que système de produits avec différentes tailles et avec de nombreuses options de répartition de lumière, de couleurs de lumière et de pilotage, </w:t>
      </w:r>
      <w:proofErr w:type="spellStart"/>
      <w:r w:rsidRPr="00324C50">
        <w:rPr>
          <w:b w:val="0"/>
          <w:bCs w:val="0"/>
          <w:sz w:val="20"/>
          <w:szCs w:val="20"/>
        </w:rPr>
        <w:t>Optec</w:t>
      </w:r>
      <w:r w:rsidRPr="00324C50">
        <w:rPr>
          <w:b w:val="0"/>
          <w:bCs w:val="0"/>
          <w:sz w:val="20"/>
          <w:szCs w:val="20"/>
          <w:vertAlign w:val="superscript"/>
        </w:rPr>
        <w:t>New</w:t>
      </w:r>
      <w:proofErr w:type="spellEnd"/>
      <w:r w:rsidRPr="00324C50">
        <w:rPr>
          <w:b w:val="0"/>
          <w:bCs w:val="0"/>
          <w:sz w:val="20"/>
          <w:szCs w:val="20"/>
        </w:rPr>
        <w:t xml:space="preserve"> couvre un très large éventail d’applications et offre une flexibilité d’utilisation sans limites, maintenant et pour très longtemps.</w:t>
      </w:r>
    </w:p>
    <w:p w14:paraId="09C87B35" w14:textId="77777777" w:rsidR="00324C50" w:rsidRPr="004E53B1" w:rsidRDefault="00324C50" w:rsidP="00324C50">
      <w:pPr>
        <w:pStyle w:val="ERCOberschrift"/>
        <w:rPr>
          <w:b w:val="0"/>
          <w:bCs w:val="0"/>
          <w:sz w:val="20"/>
          <w:szCs w:val="20"/>
        </w:rPr>
      </w:pPr>
      <w:r w:rsidRPr="004E53B1">
        <w:rPr>
          <w:b w:val="0"/>
          <w:bCs w:val="0"/>
          <w:sz w:val="20"/>
          <w:szCs w:val="20"/>
        </w:rPr>
        <w:t xml:space="preserve">© ERCO </w:t>
      </w:r>
      <w:proofErr w:type="spellStart"/>
      <w:r w:rsidRPr="004E53B1">
        <w:rPr>
          <w:b w:val="0"/>
          <w:bCs w:val="0"/>
          <w:sz w:val="20"/>
          <w:szCs w:val="20"/>
        </w:rPr>
        <w:t>GmbH</w:t>
      </w:r>
      <w:proofErr w:type="spellEnd"/>
    </w:p>
    <w:p w14:paraId="6B2B492A" w14:textId="77777777" w:rsidR="00324C50" w:rsidRPr="00242499" w:rsidRDefault="00324C50" w:rsidP="00324C50">
      <w:pPr>
        <w:pStyle w:val="ERCOberschrift"/>
        <w:rPr>
          <w:b w:val="0"/>
          <w:bCs w:val="0"/>
        </w:rPr>
      </w:pPr>
    </w:p>
    <w:p w14:paraId="76A2B0D6" w14:textId="77777777" w:rsidR="00324C50" w:rsidRDefault="00324C50" w:rsidP="00324C50">
      <w:pPr>
        <w:pStyle w:val="ERCOberschrift"/>
      </w:pPr>
    </w:p>
    <w:p w14:paraId="5A670730" w14:textId="77777777" w:rsidR="00324C50" w:rsidRDefault="00324C50" w:rsidP="00324C50">
      <w:pPr>
        <w:pStyle w:val="ERCOberschrift"/>
      </w:pPr>
      <w:r>
        <w:rPr>
          <w:noProof/>
        </w:rPr>
        <w:drawing>
          <wp:inline distT="0" distB="0" distL="0" distR="0" wp14:anchorId="346340A8" wp14:editId="5EB42EBE">
            <wp:extent cx="3014133" cy="1535387"/>
            <wp:effectExtent l="0" t="0" r="0" b="1905"/>
            <wp:docPr id="155768253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682532" name="Grafik 1557682532"/>
                    <pic:cNvPicPr/>
                  </pic:nvPicPr>
                  <pic:blipFill>
                    <a:blip r:embed="rId19"/>
                    <a:stretch>
                      <a:fillRect/>
                    </a:stretch>
                  </pic:blipFill>
                  <pic:spPr>
                    <a:xfrm>
                      <a:off x="0" y="0"/>
                      <a:ext cx="3021097" cy="1538934"/>
                    </a:xfrm>
                    <a:prstGeom prst="rect">
                      <a:avLst/>
                    </a:prstGeom>
                  </pic:spPr>
                </pic:pic>
              </a:graphicData>
            </a:graphic>
          </wp:inline>
        </w:drawing>
      </w:r>
    </w:p>
    <w:p w14:paraId="3D8BA99C" w14:textId="7351550D" w:rsidR="00324C50" w:rsidRPr="004E53B1" w:rsidRDefault="00324C50" w:rsidP="00324C50">
      <w:pPr>
        <w:pStyle w:val="ERCOberschrift"/>
        <w:rPr>
          <w:b w:val="0"/>
          <w:bCs w:val="0"/>
          <w:sz w:val="20"/>
          <w:szCs w:val="20"/>
        </w:rPr>
      </w:pPr>
      <w:r w:rsidRPr="00324C50">
        <w:rPr>
          <w:b w:val="0"/>
          <w:bCs w:val="0"/>
          <w:sz w:val="20"/>
          <w:szCs w:val="20"/>
        </w:rPr>
        <w:t xml:space="preserve">Un talent universel : grâce à l’option des optiques interchangeables avec caractéristique ovale ou à faisceau mural, optique zoom et cadreurs, </w:t>
      </w:r>
      <w:proofErr w:type="spellStart"/>
      <w:r w:rsidRPr="00324C50">
        <w:rPr>
          <w:b w:val="0"/>
          <w:bCs w:val="0"/>
          <w:sz w:val="20"/>
          <w:szCs w:val="20"/>
        </w:rPr>
        <w:t>Optec</w:t>
      </w:r>
      <w:r w:rsidRPr="00324C50">
        <w:rPr>
          <w:b w:val="0"/>
          <w:bCs w:val="0"/>
          <w:sz w:val="20"/>
          <w:szCs w:val="20"/>
          <w:vertAlign w:val="superscript"/>
        </w:rPr>
        <w:t>New</w:t>
      </w:r>
      <w:proofErr w:type="spellEnd"/>
      <w:r w:rsidRPr="00324C50">
        <w:rPr>
          <w:b w:val="0"/>
          <w:bCs w:val="0"/>
          <w:sz w:val="20"/>
          <w:szCs w:val="20"/>
        </w:rPr>
        <w:t xml:space="preserve"> répond également aux exigences spécifiques.</w:t>
      </w:r>
      <w:r w:rsidRPr="004E53B1">
        <w:rPr>
          <w:b w:val="0"/>
          <w:bCs w:val="0"/>
          <w:sz w:val="20"/>
          <w:szCs w:val="20"/>
        </w:rPr>
        <w:t xml:space="preserve"> </w:t>
      </w:r>
    </w:p>
    <w:p w14:paraId="31F6921A" w14:textId="77777777" w:rsidR="00324C50" w:rsidRPr="004E53B1" w:rsidRDefault="00324C50" w:rsidP="00324C50">
      <w:pPr>
        <w:pStyle w:val="ERCOberschrift"/>
        <w:rPr>
          <w:b w:val="0"/>
          <w:bCs w:val="0"/>
          <w:sz w:val="20"/>
          <w:szCs w:val="20"/>
        </w:rPr>
      </w:pPr>
      <w:r w:rsidRPr="004E53B1">
        <w:rPr>
          <w:b w:val="0"/>
          <w:bCs w:val="0"/>
          <w:sz w:val="20"/>
          <w:szCs w:val="20"/>
        </w:rPr>
        <w:t xml:space="preserve">© ERCO </w:t>
      </w:r>
      <w:proofErr w:type="spellStart"/>
      <w:r w:rsidRPr="004E53B1">
        <w:rPr>
          <w:b w:val="0"/>
          <w:bCs w:val="0"/>
          <w:sz w:val="20"/>
          <w:szCs w:val="20"/>
        </w:rPr>
        <w:t>GmbH</w:t>
      </w:r>
      <w:proofErr w:type="spellEnd"/>
    </w:p>
    <w:p w14:paraId="5B4FAD69" w14:textId="77777777" w:rsidR="00324C50" w:rsidRDefault="00324C50" w:rsidP="00324C50">
      <w:pPr>
        <w:pStyle w:val="ERCOberschrift"/>
        <w:rPr>
          <w:b w:val="0"/>
          <w:bCs w:val="0"/>
        </w:rPr>
      </w:pPr>
    </w:p>
    <w:p w14:paraId="1ABC774E" w14:textId="77777777" w:rsidR="00324C50" w:rsidRDefault="00324C50" w:rsidP="00324C50">
      <w:pPr>
        <w:pStyle w:val="ERCOberschrift"/>
      </w:pPr>
    </w:p>
    <w:p w14:paraId="4B399CDD" w14:textId="77777777" w:rsidR="00324C50" w:rsidRDefault="00324C50" w:rsidP="00324C50">
      <w:pPr>
        <w:pStyle w:val="ERCOberschrift"/>
      </w:pPr>
    </w:p>
    <w:p w14:paraId="7C43A698" w14:textId="77777777" w:rsidR="00324C50" w:rsidRPr="005E3FC9" w:rsidRDefault="00324C50" w:rsidP="00324C50">
      <w:pPr>
        <w:pStyle w:val="ERCOberschrift"/>
        <w:rPr>
          <w:b w:val="0"/>
          <w:bCs w:val="0"/>
          <w:color w:val="FF0000"/>
        </w:rPr>
      </w:pPr>
      <w:r>
        <w:rPr>
          <w:b w:val="0"/>
          <w:bCs w:val="0"/>
          <w:noProof/>
          <w:color w:val="FF0000"/>
        </w:rPr>
        <w:lastRenderedPageBreak/>
        <w:drawing>
          <wp:inline distT="0" distB="0" distL="0" distR="0" wp14:anchorId="41721454" wp14:editId="5082A42B">
            <wp:extent cx="2175933" cy="2046975"/>
            <wp:effectExtent l="0" t="0" r="0" b="0"/>
            <wp:docPr id="814537488"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537488" name="Grafik 814537488"/>
                    <pic:cNvPicPr/>
                  </pic:nvPicPr>
                  <pic:blipFill>
                    <a:blip r:embed="rId20"/>
                    <a:stretch>
                      <a:fillRect/>
                    </a:stretch>
                  </pic:blipFill>
                  <pic:spPr>
                    <a:xfrm>
                      <a:off x="0" y="0"/>
                      <a:ext cx="2183297" cy="2053903"/>
                    </a:xfrm>
                    <a:prstGeom prst="rect">
                      <a:avLst/>
                    </a:prstGeom>
                  </pic:spPr>
                </pic:pic>
              </a:graphicData>
            </a:graphic>
          </wp:inline>
        </w:drawing>
      </w:r>
    </w:p>
    <w:p w14:paraId="4A5B0D07" w14:textId="5E792426" w:rsidR="00324C50" w:rsidRPr="004E53B1" w:rsidRDefault="00324C50" w:rsidP="00324C50">
      <w:pPr>
        <w:pStyle w:val="ERCOberschrift"/>
        <w:rPr>
          <w:sz w:val="20"/>
          <w:szCs w:val="20"/>
        </w:rPr>
      </w:pPr>
      <w:r w:rsidRPr="00324C50">
        <w:rPr>
          <w:b w:val="0"/>
          <w:bCs w:val="0"/>
          <w:sz w:val="20"/>
          <w:szCs w:val="20"/>
        </w:rPr>
        <w:t xml:space="preserve">Bureau, boutique, salle d’exposition, studio, foyer de réception : </w:t>
      </w:r>
      <w:proofErr w:type="spellStart"/>
      <w:r w:rsidRPr="00324C50">
        <w:rPr>
          <w:b w:val="0"/>
          <w:bCs w:val="0"/>
          <w:sz w:val="20"/>
          <w:szCs w:val="20"/>
        </w:rPr>
        <w:t>Optec</w:t>
      </w:r>
      <w:proofErr w:type="spellEnd"/>
      <w:r w:rsidRPr="00324C50">
        <w:rPr>
          <w:b w:val="0"/>
          <w:bCs w:val="0"/>
          <w:sz w:val="20"/>
          <w:szCs w:val="20"/>
        </w:rPr>
        <w:t xml:space="preserve"> est depuis toujours un outil polyvalent pour les systèmes d’éclairage à rail conducteur tout en offrant un excellent rapport qualité-prix.</w:t>
      </w:r>
      <w:r w:rsidRPr="004E53B1">
        <w:rPr>
          <w:sz w:val="20"/>
          <w:szCs w:val="20"/>
        </w:rPr>
        <w:t xml:space="preserve"> </w:t>
      </w:r>
    </w:p>
    <w:p w14:paraId="6F1B5404" w14:textId="77777777" w:rsidR="00324C50" w:rsidRDefault="00324C50" w:rsidP="00324C50">
      <w:pPr>
        <w:pStyle w:val="ERCOText"/>
        <w:outlineLvl w:val="0"/>
        <w:rPr>
          <w:sz w:val="20"/>
          <w:szCs w:val="20"/>
        </w:rPr>
      </w:pPr>
      <w:r w:rsidRPr="004E53B1">
        <w:rPr>
          <w:sz w:val="20"/>
          <w:szCs w:val="20"/>
        </w:rPr>
        <w:t xml:space="preserve">© ERCO </w:t>
      </w:r>
      <w:proofErr w:type="spellStart"/>
      <w:r w:rsidRPr="004E53B1">
        <w:rPr>
          <w:sz w:val="20"/>
          <w:szCs w:val="20"/>
        </w:rPr>
        <w:t>Gmb</w:t>
      </w:r>
      <w:r>
        <w:rPr>
          <w:sz w:val="20"/>
          <w:szCs w:val="20"/>
        </w:rPr>
        <w:t>H</w:t>
      </w:r>
      <w:proofErr w:type="spellEnd"/>
    </w:p>
    <w:p w14:paraId="07F816C9" w14:textId="77777777" w:rsidR="00324C50" w:rsidRPr="00324C50" w:rsidRDefault="00324C50" w:rsidP="00324C50">
      <w:pPr>
        <w:pStyle w:val="ERCOText"/>
        <w:outlineLvl w:val="0"/>
      </w:pPr>
    </w:p>
    <w:p w14:paraId="26C22241" w14:textId="77777777" w:rsidR="00324C50" w:rsidRDefault="00324C50" w:rsidP="00324C50">
      <w:pPr>
        <w:pStyle w:val="ERCOText"/>
        <w:outlineLvl w:val="0"/>
      </w:pPr>
    </w:p>
    <w:p w14:paraId="6C4E19BB" w14:textId="77777777" w:rsidR="00D071C3" w:rsidRDefault="00D071C3" w:rsidP="00324C50">
      <w:pPr>
        <w:pStyle w:val="ERCOText"/>
        <w:outlineLvl w:val="0"/>
      </w:pPr>
    </w:p>
    <w:p w14:paraId="6913FA57" w14:textId="77777777" w:rsidR="00D071C3" w:rsidRDefault="00D071C3" w:rsidP="00324C50">
      <w:pPr>
        <w:pStyle w:val="ERCOText"/>
        <w:outlineLvl w:val="0"/>
      </w:pPr>
    </w:p>
    <w:p w14:paraId="2D9D6C4F" w14:textId="531F2152" w:rsidR="00CD14E0" w:rsidRPr="00324C50" w:rsidRDefault="00E45483" w:rsidP="00324C50">
      <w:pPr>
        <w:pStyle w:val="ERCOText"/>
        <w:outlineLvl w:val="0"/>
        <w:rPr>
          <w:b/>
        </w:rPr>
      </w:pPr>
      <w:r>
        <w:rPr>
          <w:b/>
        </w:rPr>
        <w:t>Sur ERCO</w:t>
      </w:r>
    </w:p>
    <w:p w14:paraId="0B50D2D7" w14:textId="77EE48E7" w:rsidR="00CD14E0" w:rsidRDefault="00CD14E0" w:rsidP="00CD14E0">
      <w:pPr>
        <w:pStyle w:val="02TextERCO"/>
      </w:pPr>
      <w:r>
        <w:t xml:space="preserve">ERCO est un spécialiste international de l’éclairage architectural numérique et de très grande qualité. L’entreprise familiale, fondée en 1934, est active dans 55 pays et s’appuie sur des réseaux de distribution et des partenaires autonomes. </w:t>
      </w:r>
    </w:p>
    <w:p w14:paraId="639E46BA" w14:textId="449BB1CA" w:rsidR="00CD14E0" w:rsidRDefault="00CD14E0" w:rsidP="00CD14E0">
      <w:pPr>
        <w:pStyle w:val="02TextERCO"/>
      </w:pPr>
      <w:r>
        <w:t xml:space="preserve"> </w:t>
      </w:r>
    </w:p>
    <w:p w14:paraId="4A0C34BF" w14:textId="77777777" w:rsidR="00CD14E0" w:rsidRDefault="00CD14E0" w:rsidP="00CD14E0">
      <w:pPr>
        <w:pStyle w:val="02TextERCO"/>
      </w:pPr>
      <w:r>
        <w:t xml:space="preserve">ERCO conçoit la lumière en tant que quatrième dimension de l'architecture - et donc, comme une composante à part entière de toute construction durable. La lumière contribue à améliorer la société et l'architecture ainsi qu'à préserver l'environnement. ERCO </w:t>
      </w:r>
      <w:proofErr w:type="spellStart"/>
      <w:r>
        <w:t>Greenology</w:t>
      </w:r>
      <w:proofErr w:type="spellEnd"/>
      <w:r>
        <w:rPr>
          <w:vertAlign w:val="superscript"/>
        </w:rPr>
        <w:t>®</w:t>
      </w:r>
      <w:r>
        <w:t xml:space="preserve"> - la stratégie entrepreneuriale pour un éclairage durable - associe responsabilité écologique et compétence technologique.</w:t>
      </w:r>
    </w:p>
    <w:p w14:paraId="515061CC" w14:textId="77777777" w:rsidR="00CD14E0" w:rsidRDefault="00CD14E0" w:rsidP="00CD14E0">
      <w:pPr>
        <w:pStyle w:val="02TextERCO"/>
      </w:pPr>
    </w:p>
    <w:p w14:paraId="13C4A3DB" w14:textId="77777777" w:rsidR="00CD14E0" w:rsidRDefault="00CD14E0" w:rsidP="00CD14E0">
      <w:pPr>
        <w:pStyle w:val="02TextERCO"/>
      </w:pPr>
      <w:r>
        <w:t xml:space="preserve">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w:t>
      </w:r>
      <w:r>
        <w:lastRenderedPageBreak/>
        <w:t>ainsi que des concepteurs lumière et électriques. Ils sont surtout utilisés dans les secteurs suivants : Work et Culture, Community et Public/</w:t>
      </w:r>
      <w:proofErr w:type="spellStart"/>
      <w:r>
        <w:t>Outdoor</w:t>
      </w:r>
      <w:proofErr w:type="spellEnd"/>
      <w:r>
        <w:t xml:space="preserve">, Contemplation, Living, Shop et </w:t>
      </w:r>
      <w:proofErr w:type="spellStart"/>
      <w:r>
        <w:t>Hospitality</w:t>
      </w:r>
      <w:proofErr w:type="spellEnd"/>
      <w:r>
        <w:t>. Des expert(e)s en éclairage ERCO aident des concepteurs du monde entier à réaliser leurs projets à partir de solutions précises, efficaces et durables.</w:t>
      </w:r>
    </w:p>
    <w:p w14:paraId="79CECCBD" w14:textId="77777777" w:rsidR="00CD14E0" w:rsidRDefault="00CD14E0" w:rsidP="00CD14E0">
      <w:pPr>
        <w:pStyle w:val="02TextERCO"/>
      </w:pPr>
    </w:p>
    <w:p w14:paraId="0D917A1B" w14:textId="0E8E936C" w:rsidR="00CD14E0" w:rsidRDefault="00CD14E0" w:rsidP="00CD14E0">
      <w:pPr>
        <w:pStyle w:val="02TextERCO"/>
      </w:pPr>
      <w:r>
        <w:t xml:space="preserve">Si vous souhaitez obtenir plus d'informations sur ERCO ou des illustrations, veuillez visiter notre site web sous </w:t>
      </w:r>
      <w:hyperlink r:id="rId21" w:history="1">
        <w:r>
          <w:rPr>
            <w:rStyle w:val="Hyperlink"/>
          </w:rPr>
          <w:t>www.erco.com/presse</w:t>
        </w:r>
      </w:hyperlink>
      <w:r>
        <w:t>. Nous vous enverrons aussi volontiers de la documentation sur des projets internationaux pour votre reportage.</w:t>
      </w:r>
    </w:p>
    <w:p w14:paraId="54DC13AD" w14:textId="3E1FF55B" w:rsidR="005A4DBE" w:rsidRPr="00F620EE" w:rsidRDefault="005A4DBE" w:rsidP="00E45E09">
      <w:pPr>
        <w:pStyle w:val="ERCOText"/>
      </w:pPr>
    </w:p>
    <w:sectPr w:rsidR="005A4DBE" w:rsidRPr="00F620EE" w:rsidSect="00122779">
      <w:headerReference w:type="default" r:id="rId22"/>
      <w:footerReference w:type="default" r:id="rId2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59252" w14:textId="77777777" w:rsidR="00122779" w:rsidRDefault="00122779">
      <w:r>
        <w:separator/>
      </w:r>
    </w:p>
  </w:endnote>
  <w:endnote w:type="continuationSeparator" w:id="0">
    <w:p w14:paraId="586623CA" w14:textId="77777777" w:rsidR="00122779" w:rsidRDefault="00122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Noto Sans Devanagari">
    <w:altName w:val="Mangal"/>
    <w:panose1 w:val="020B0502040504020204"/>
    <w:charset w:val="00"/>
    <w:family w:val="swiss"/>
    <w:pitch w:val="variable"/>
    <w:sig w:usb0="80008023" w:usb1="00002046"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CB0ED" w14:textId="77777777" w:rsidR="00122779" w:rsidRDefault="00122779">
      <w:r>
        <w:separator/>
      </w:r>
    </w:p>
  </w:footnote>
  <w:footnote w:type="continuationSeparator" w:id="0">
    <w:p w14:paraId="7D2BDFDC" w14:textId="77777777" w:rsidR="00122779" w:rsidRDefault="00122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Communiqué de presse</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97DDC2"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91FDF9"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1DE9BB5D" w14:textId="18577C19" w:rsidR="00547FCF" w:rsidRPr="00872745" w:rsidRDefault="00547FCF" w:rsidP="007A5E47">
    <w:pPr>
      <w:pStyle w:val="ERCOAdresse"/>
      <w:framePr w:wrap="around" w:y="11341"/>
    </w:pPr>
  </w:p>
  <w:p w14:paraId="6F408A05" w14:textId="19FBDD57" w:rsidR="000162A4" w:rsidRPr="00872745" w:rsidRDefault="000162A4" w:rsidP="007A5E47">
    <w:pPr>
      <w:pStyle w:val="ERCOAdresse"/>
      <w:framePr w:wrap="around" w:y="11341"/>
    </w:pPr>
  </w:p>
  <w:p w14:paraId="6E6703AE" w14:textId="01052971" w:rsidR="000162A4" w:rsidRPr="00872745" w:rsidRDefault="000162A4" w:rsidP="007A5E47">
    <w:pPr>
      <w:pStyle w:val="ERCOAdresse"/>
      <w:framePr w:wrap="around" w:y="11341"/>
    </w:pPr>
  </w:p>
  <w:p w14:paraId="3E139803" w14:textId="10BB7B44" w:rsidR="000162A4" w:rsidRPr="00872745" w:rsidRDefault="000162A4" w:rsidP="007A5E47">
    <w:pPr>
      <w:pStyle w:val="ERCOAdresse"/>
      <w:framePr w:wrap="around" w:y="11341"/>
    </w:pPr>
  </w:p>
  <w:p w14:paraId="0374AC49" w14:textId="2E02120F" w:rsidR="000162A4" w:rsidRPr="00872745" w:rsidRDefault="000162A4" w:rsidP="007A5E47">
    <w:pPr>
      <w:pStyle w:val="ERCOAdresse"/>
      <w:framePr w:wrap="around" w:y="11341"/>
    </w:pPr>
  </w:p>
  <w:p w14:paraId="10D6E057" w14:textId="77777777" w:rsidR="00451228" w:rsidRPr="00E53E4C" w:rsidRDefault="00451228" w:rsidP="00451228">
    <w:pPr>
      <w:pStyle w:val="ERCOAdresse"/>
      <w:framePr w:wrap="around" w:y="11341"/>
      <w:rPr>
        <w:b/>
      </w:rPr>
    </w:pPr>
    <w:bookmarkStart w:id="0" w:name="OLE_LINK1"/>
    <w:bookmarkStart w:id="1" w:name="OLE_LINK2"/>
    <w:r>
      <w:rPr>
        <w:b/>
      </w:rPr>
      <w:t xml:space="preserve">ERCO </w:t>
    </w:r>
    <w:proofErr w:type="spellStart"/>
    <w:r>
      <w:rPr>
        <w:b/>
      </w:rPr>
      <w:t>GmbH</w:t>
    </w:r>
    <w:proofErr w:type="spellEnd"/>
  </w:p>
  <w:p w14:paraId="1E6933DD" w14:textId="728B6B40" w:rsidR="00451228" w:rsidRDefault="00451228" w:rsidP="00451228">
    <w:pPr>
      <w:pStyle w:val="ERCOAdresse"/>
      <w:framePr w:wrap="around" w:y="11341"/>
    </w:pPr>
    <w:r>
      <w:t>Katrin Klein</w:t>
    </w:r>
  </w:p>
  <w:p w14:paraId="44F758FC" w14:textId="77777777" w:rsidR="00451228" w:rsidRDefault="00451228" w:rsidP="00451228">
    <w:pPr>
      <w:pStyle w:val="ERCOAdresse"/>
      <w:framePr w:wrap="around" w:y="11341"/>
    </w:pPr>
    <w:r>
      <w:t>Responsable du contenu / PR</w:t>
    </w:r>
  </w:p>
  <w:p w14:paraId="601DA21F" w14:textId="77777777" w:rsidR="00451228" w:rsidRDefault="00451228" w:rsidP="00451228">
    <w:pPr>
      <w:pStyle w:val="ERCOAdresse"/>
      <w:framePr w:wrap="around" w:y="11341"/>
    </w:pPr>
    <w:proofErr w:type="spellStart"/>
    <w:r>
      <w:t>Brockhauser</w:t>
    </w:r>
    <w:proofErr w:type="spellEnd"/>
    <w:r>
      <w:t xml:space="preserve"> </w:t>
    </w:r>
    <w:proofErr w:type="spellStart"/>
    <w:r>
      <w:t>Weg</w:t>
    </w:r>
    <w:proofErr w:type="spellEnd"/>
    <w:r>
      <w:t xml:space="preserve"> 80-82</w:t>
    </w:r>
  </w:p>
  <w:p w14:paraId="6BE172A6" w14:textId="77777777" w:rsidR="00451228" w:rsidRPr="00872745" w:rsidRDefault="00451228" w:rsidP="00451228">
    <w:pPr>
      <w:pStyle w:val="ERCOAdresse"/>
      <w:framePr w:wrap="around" w:y="11341"/>
      <w:rPr>
        <w:lang w:val="de-DE"/>
      </w:rPr>
    </w:pPr>
    <w:r w:rsidRPr="00872745">
      <w:rPr>
        <w:lang w:val="de-DE"/>
      </w:rPr>
      <w:t>58507 Lüdenscheid</w:t>
    </w:r>
  </w:p>
  <w:p w14:paraId="42F84004" w14:textId="77777777" w:rsidR="00451228" w:rsidRPr="00872745" w:rsidRDefault="00451228" w:rsidP="00451228">
    <w:pPr>
      <w:pStyle w:val="ERCOAdresse"/>
      <w:framePr w:wrap="around" w:y="11341"/>
      <w:rPr>
        <w:lang w:val="de-DE"/>
      </w:rPr>
    </w:pPr>
    <w:proofErr w:type="spellStart"/>
    <w:proofErr w:type="gramStart"/>
    <w:r w:rsidRPr="00872745">
      <w:rPr>
        <w:lang w:val="de-DE"/>
      </w:rPr>
      <w:t>Tél</w:t>
    </w:r>
    <w:proofErr w:type="spellEnd"/>
    <w:r w:rsidRPr="00872745">
      <w:rPr>
        <w:lang w:val="de-DE"/>
      </w:rPr>
      <w:t> :</w:t>
    </w:r>
    <w:proofErr w:type="gramEnd"/>
    <w:r w:rsidRPr="00872745">
      <w:rPr>
        <w:lang w:val="de-DE"/>
      </w:rPr>
      <w:t xml:space="preserve"> +49 2351 551 345</w:t>
    </w:r>
  </w:p>
  <w:p w14:paraId="48BCC114" w14:textId="6336597D" w:rsidR="00451228" w:rsidRPr="00872745" w:rsidRDefault="00451228" w:rsidP="00451228">
    <w:pPr>
      <w:pStyle w:val="ERCOAdresse"/>
      <w:framePr w:wrap="around" w:y="11341"/>
      <w:rPr>
        <w:lang w:val="de-DE"/>
      </w:rPr>
    </w:pPr>
    <w:r w:rsidRPr="00872745">
      <w:rPr>
        <w:lang w:val="de-DE"/>
      </w:rPr>
      <w:t>k.klein@erco.com</w:t>
    </w:r>
  </w:p>
  <w:p w14:paraId="0C47FE20" w14:textId="77777777" w:rsidR="00451228" w:rsidRPr="00001A39" w:rsidRDefault="00451228" w:rsidP="00451228">
    <w:pPr>
      <w:pStyle w:val="ERCOAdresse"/>
      <w:framePr w:wrap="around" w:y="11341"/>
      <w:rPr>
        <w:lang w:val="en-US"/>
      </w:rPr>
    </w:pPr>
    <w:r w:rsidRPr="00001A39">
      <w:rPr>
        <w:lang w:val="en-US"/>
      </w:rPr>
      <w:t>www.erco.com</w:t>
    </w:r>
    <w:bookmarkEnd w:id="0"/>
    <w:bookmarkEnd w:id="1"/>
  </w:p>
  <w:p w14:paraId="40ECCDA5" w14:textId="77777777" w:rsidR="00451228" w:rsidRPr="00001A39" w:rsidRDefault="00451228" w:rsidP="00451228">
    <w:pPr>
      <w:pStyle w:val="ERCOAdresse"/>
      <w:framePr w:wrap="around" w:y="11341"/>
      <w:rPr>
        <w:lang w:val="en-US"/>
      </w:rPr>
    </w:pPr>
  </w:p>
  <w:p w14:paraId="5799F95F" w14:textId="77777777" w:rsidR="00451228" w:rsidRPr="00001A39" w:rsidRDefault="00451228" w:rsidP="00451228">
    <w:pPr>
      <w:pStyle w:val="ERCOAdresse"/>
      <w:framePr w:wrap="around" w:y="11341"/>
      <w:rPr>
        <w:lang w:val="en-US"/>
      </w:rPr>
    </w:pPr>
  </w:p>
  <w:p w14:paraId="4900A7D3" w14:textId="77777777" w:rsidR="00451228" w:rsidRPr="00001A39" w:rsidRDefault="00451228" w:rsidP="00451228">
    <w:pPr>
      <w:pStyle w:val="ERCOAdresse"/>
      <w:framePr w:wrap="around" w:y="11341"/>
      <w:rPr>
        <w:b/>
        <w:lang w:val="en-US"/>
      </w:rPr>
    </w:pPr>
    <w:proofErr w:type="spellStart"/>
    <w:r w:rsidRPr="00001A39">
      <w:rPr>
        <w:b/>
        <w:lang w:val="en-US"/>
      </w:rPr>
      <w:t>mai</w:t>
    </w:r>
    <w:proofErr w:type="spellEnd"/>
    <w:r w:rsidRPr="00001A39">
      <w:rPr>
        <w:b/>
        <w:lang w:val="en-US"/>
      </w:rPr>
      <w:t xml:space="preserve"> public relations GmbH </w:t>
    </w:r>
  </w:p>
  <w:p w14:paraId="39331C39" w14:textId="13C6C255" w:rsidR="00451228" w:rsidRPr="00001A39" w:rsidRDefault="00451228" w:rsidP="00451228">
    <w:pPr>
      <w:pStyle w:val="ERCOAdresse"/>
      <w:framePr w:wrap="around" w:y="11341"/>
      <w:rPr>
        <w:lang w:val="en-US"/>
      </w:rPr>
    </w:pPr>
    <w:r w:rsidRPr="00001A39">
      <w:rPr>
        <w:lang w:val="en-US"/>
      </w:rPr>
      <w:t>Arno Heitland</w:t>
    </w:r>
  </w:p>
  <w:p w14:paraId="78CE96FD" w14:textId="51E2C915" w:rsidR="00451228" w:rsidRPr="00263B3C" w:rsidRDefault="00DA2840" w:rsidP="00451228">
    <w:pPr>
      <w:pStyle w:val="ERCOAdresse"/>
      <w:framePr w:wrap="around" w:y="11341"/>
    </w:pPr>
    <w:r>
      <w:t>Consultant senior relations publiques</w:t>
    </w:r>
  </w:p>
  <w:p w14:paraId="28835169" w14:textId="77777777" w:rsidR="00451228" w:rsidRPr="00547FCF" w:rsidRDefault="00451228" w:rsidP="00451228">
    <w:pPr>
      <w:pStyle w:val="ERCOAdresse"/>
      <w:framePr w:wrap="around" w:y="11341"/>
    </w:pPr>
    <w:proofErr w:type="spellStart"/>
    <w:r>
      <w:t>Leuschnerdamm</w:t>
    </w:r>
    <w:proofErr w:type="spellEnd"/>
    <w:r>
      <w:t xml:space="preserve"> 13</w:t>
    </w:r>
  </w:p>
  <w:p w14:paraId="50D6F964" w14:textId="77777777" w:rsidR="00451228" w:rsidRPr="00872745" w:rsidRDefault="00451228" w:rsidP="00451228">
    <w:pPr>
      <w:pStyle w:val="ERCOAdresse"/>
      <w:framePr w:wrap="around" w:y="11341"/>
      <w:rPr>
        <w:lang w:val="de-DE"/>
      </w:rPr>
    </w:pPr>
    <w:r w:rsidRPr="00872745">
      <w:rPr>
        <w:lang w:val="de-DE"/>
      </w:rPr>
      <w:t>10999 Berlin</w:t>
    </w:r>
  </w:p>
  <w:p w14:paraId="622A5FC5" w14:textId="77777777" w:rsidR="00451228" w:rsidRPr="00872745" w:rsidRDefault="00451228" w:rsidP="00451228">
    <w:pPr>
      <w:pStyle w:val="ERCOAdresse"/>
      <w:framePr w:wrap="around" w:y="11341"/>
      <w:rPr>
        <w:lang w:val="de-DE"/>
      </w:rPr>
    </w:pPr>
    <w:proofErr w:type="spellStart"/>
    <w:proofErr w:type="gramStart"/>
    <w:r w:rsidRPr="00872745">
      <w:rPr>
        <w:lang w:val="de-DE"/>
      </w:rPr>
      <w:t>Tél</w:t>
    </w:r>
    <w:proofErr w:type="spellEnd"/>
    <w:r w:rsidRPr="00872745">
      <w:rPr>
        <w:lang w:val="de-DE"/>
      </w:rPr>
      <w:t> :</w:t>
    </w:r>
    <w:proofErr w:type="gramEnd"/>
    <w:r w:rsidRPr="00872745">
      <w:rPr>
        <w:lang w:val="de-DE"/>
      </w:rPr>
      <w:t xml:space="preserve"> +49 30 66 40 40 558</w:t>
    </w:r>
  </w:p>
  <w:p w14:paraId="0EA8FEBB" w14:textId="77777777" w:rsidR="00451228" w:rsidRPr="00872745" w:rsidRDefault="00000000" w:rsidP="00451228">
    <w:pPr>
      <w:pStyle w:val="ERCOAdresse"/>
      <w:framePr w:wrap="around" w:y="11341"/>
      <w:rPr>
        <w:lang w:val="de-DE"/>
      </w:rPr>
    </w:pPr>
    <w:hyperlink r:id="rId1" w:history="1">
      <w:r w:rsidR="00872745" w:rsidRPr="00872745">
        <w:rPr>
          <w:lang w:val="de-DE"/>
        </w:rPr>
        <w:t>erco@maipr.com</w:t>
      </w:r>
    </w:hyperlink>
  </w:p>
  <w:p w14:paraId="04411092" w14:textId="77777777" w:rsidR="00451228" w:rsidRPr="00872745" w:rsidRDefault="00451228" w:rsidP="00451228">
    <w:pPr>
      <w:pStyle w:val="ERCOAdresse"/>
      <w:framePr w:wrap="around" w:y="11341"/>
      <w:rPr>
        <w:lang w:val="de-DE"/>
      </w:rPr>
    </w:pPr>
    <w:r w:rsidRPr="00872745">
      <w:rPr>
        <w:lang w:val="de-DE"/>
      </w:rPr>
      <w:t>www.maipr.com</w:t>
    </w:r>
  </w:p>
  <w:p w14:paraId="4BE9C971" w14:textId="77777777" w:rsidR="00547FCF" w:rsidRDefault="00547FCF">
    <w:pPr>
      <w:pStyle w:val="Kopfzeile"/>
    </w:pPr>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67924207">
    <w:abstractNumId w:val="0"/>
  </w:num>
  <w:num w:numId="2" w16cid:durableId="126822076">
    <w:abstractNumId w:val="5"/>
  </w:num>
  <w:num w:numId="3" w16cid:durableId="642003008">
    <w:abstractNumId w:val="4"/>
  </w:num>
  <w:num w:numId="4" w16cid:durableId="696128214">
    <w:abstractNumId w:val="3"/>
  </w:num>
  <w:num w:numId="5" w16cid:durableId="1390419259">
    <w:abstractNumId w:val="2"/>
  </w:num>
  <w:num w:numId="6" w16cid:durableId="1540431997">
    <w:abstractNumId w:val="1"/>
  </w:num>
  <w:num w:numId="7" w16cid:durableId="15842999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1A39"/>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73CC"/>
    <w:rsid w:val="000502FE"/>
    <w:rsid w:val="000525B2"/>
    <w:rsid w:val="000541CC"/>
    <w:rsid w:val="00056217"/>
    <w:rsid w:val="0005621C"/>
    <w:rsid w:val="00056857"/>
    <w:rsid w:val="00063476"/>
    <w:rsid w:val="00067B22"/>
    <w:rsid w:val="0007469C"/>
    <w:rsid w:val="00074A92"/>
    <w:rsid w:val="0007750C"/>
    <w:rsid w:val="000778B4"/>
    <w:rsid w:val="00084D5F"/>
    <w:rsid w:val="000922EF"/>
    <w:rsid w:val="000923F1"/>
    <w:rsid w:val="000945E5"/>
    <w:rsid w:val="00095B3A"/>
    <w:rsid w:val="000A334D"/>
    <w:rsid w:val="000A361A"/>
    <w:rsid w:val="000A3F5A"/>
    <w:rsid w:val="000A7D73"/>
    <w:rsid w:val="000B32E5"/>
    <w:rsid w:val="000B49A0"/>
    <w:rsid w:val="000B5A53"/>
    <w:rsid w:val="000D00D9"/>
    <w:rsid w:val="000D1770"/>
    <w:rsid w:val="000D357F"/>
    <w:rsid w:val="000D5052"/>
    <w:rsid w:val="000D7BBB"/>
    <w:rsid w:val="000E6241"/>
    <w:rsid w:val="000E7E49"/>
    <w:rsid w:val="000F74AB"/>
    <w:rsid w:val="001064D1"/>
    <w:rsid w:val="0010782F"/>
    <w:rsid w:val="001114F3"/>
    <w:rsid w:val="00113AA5"/>
    <w:rsid w:val="001146F7"/>
    <w:rsid w:val="00122779"/>
    <w:rsid w:val="00125E44"/>
    <w:rsid w:val="00132C16"/>
    <w:rsid w:val="001340CE"/>
    <w:rsid w:val="0013778A"/>
    <w:rsid w:val="001452BF"/>
    <w:rsid w:val="00151D7F"/>
    <w:rsid w:val="001551AA"/>
    <w:rsid w:val="00163F36"/>
    <w:rsid w:val="0016676F"/>
    <w:rsid w:val="00167613"/>
    <w:rsid w:val="001720E5"/>
    <w:rsid w:val="00175616"/>
    <w:rsid w:val="001808BE"/>
    <w:rsid w:val="001814F1"/>
    <w:rsid w:val="00183568"/>
    <w:rsid w:val="001837A7"/>
    <w:rsid w:val="001852D1"/>
    <w:rsid w:val="001854C0"/>
    <w:rsid w:val="00186399"/>
    <w:rsid w:val="001915D3"/>
    <w:rsid w:val="00194E1A"/>
    <w:rsid w:val="001971D5"/>
    <w:rsid w:val="001A27C3"/>
    <w:rsid w:val="001A4A60"/>
    <w:rsid w:val="001A5D26"/>
    <w:rsid w:val="001B03FD"/>
    <w:rsid w:val="001B2881"/>
    <w:rsid w:val="001B4C89"/>
    <w:rsid w:val="001B4F2E"/>
    <w:rsid w:val="001B6E0B"/>
    <w:rsid w:val="001B7C4D"/>
    <w:rsid w:val="001C0450"/>
    <w:rsid w:val="001C1AE3"/>
    <w:rsid w:val="001C6A91"/>
    <w:rsid w:val="001D0E58"/>
    <w:rsid w:val="001D153E"/>
    <w:rsid w:val="001D2A28"/>
    <w:rsid w:val="001D3C86"/>
    <w:rsid w:val="001E267C"/>
    <w:rsid w:val="001E2E49"/>
    <w:rsid w:val="001E4220"/>
    <w:rsid w:val="001E4EC6"/>
    <w:rsid w:val="001E7D98"/>
    <w:rsid w:val="001F1FDE"/>
    <w:rsid w:val="001F21CC"/>
    <w:rsid w:val="001F2935"/>
    <w:rsid w:val="00203ECD"/>
    <w:rsid w:val="00207E6D"/>
    <w:rsid w:val="00215386"/>
    <w:rsid w:val="0021695C"/>
    <w:rsid w:val="00217908"/>
    <w:rsid w:val="002214B4"/>
    <w:rsid w:val="00223A70"/>
    <w:rsid w:val="00230296"/>
    <w:rsid w:val="00234D03"/>
    <w:rsid w:val="0023757E"/>
    <w:rsid w:val="00237C73"/>
    <w:rsid w:val="00237CBA"/>
    <w:rsid w:val="00242399"/>
    <w:rsid w:val="00242D09"/>
    <w:rsid w:val="00242D1F"/>
    <w:rsid w:val="00242F2A"/>
    <w:rsid w:val="002448E9"/>
    <w:rsid w:val="002459BB"/>
    <w:rsid w:val="00246187"/>
    <w:rsid w:val="00246A10"/>
    <w:rsid w:val="00256211"/>
    <w:rsid w:val="00263155"/>
    <w:rsid w:val="00263B3C"/>
    <w:rsid w:val="00267E7A"/>
    <w:rsid w:val="00270E41"/>
    <w:rsid w:val="0028005E"/>
    <w:rsid w:val="0028380D"/>
    <w:rsid w:val="00283D76"/>
    <w:rsid w:val="0029317F"/>
    <w:rsid w:val="00295A1C"/>
    <w:rsid w:val="002963F8"/>
    <w:rsid w:val="0029788E"/>
    <w:rsid w:val="00297D22"/>
    <w:rsid w:val="002A1093"/>
    <w:rsid w:val="002B4906"/>
    <w:rsid w:val="002B4A56"/>
    <w:rsid w:val="002C0754"/>
    <w:rsid w:val="002C2567"/>
    <w:rsid w:val="002C36AB"/>
    <w:rsid w:val="002D0AAA"/>
    <w:rsid w:val="002F294A"/>
    <w:rsid w:val="002F2F68"/>
    <w:rsid w:val="002F43C0"/>
    <w:rsid w:val="002F6E78"/>
    <w:rsid w:val="00305EF9"/>
    <w:rsid w:val="003064FF"/>
    <w:rsid w:val="0031162C"/>
    <w:rsid w:val="003120D1"/>
    <w:rsid w:val="00315A81"/>
    <w:rsid w:val="00320D43"/>
    <w:rsid w:val="00324C50"/>
    <w:rsid w:val="00324F3A"/>
    <w:rsid w:val="0033318E"/>
    <w:rsid w:val="00337FB2"/>
    <w:rsid w:val="003473CF"/>
    <w:rsid w:val="003509DF"/>
    <w:rsid w:val="0035113B"/>
    <w:rsid w:val="00353C18"/>
    <w:rsid w:val="00357B4C"/>
    <w:rsid w:val="0036189F"/>
    <w:rsid w:val="00376079"/>
    <w:rsid w:val="0038194B"/>
    <w:rsid w:val="003853D4"/>
    <w:rsid w:val="00391C3D"/>
    <w:rsid w:val="003A2FFE"/>
    <w:rsid w:val="003B1ECC"/>
    <w:rsid w:val="003B259D"/>
    <w:rsid w:val="003B47C3"/>
    <w:rsid w:val="003B4E2B"/>
    <w:rsid w:val="003C0B6A"/>
    <w:rsid w:val="003C74A0"/>
    <w:rsid w:val="003D0F12"/>
    <w:rsid w:val="003D6C53"/>
    <w:rsid w:val="003E1501"/>
    <w:rsid w:val="003E2CF9"/>
    <w:rsid w:val="003E4ED4"/>
    <w:rsid w:val="003E5A86"/>
    <w:rsid w:val="003E7D25"/>
    <w:rsid w:val="003F1265"/>
    <w:rsid w:val="003F2E12"/>
    <w:rsid w:val="004003E2"/>
    <w:rsid w:val="0040091F"/>
    <w:rsid w:val="00402D5B"/>
    <w:rsid w:val="00407686"/>
    <w:rsid w:val="00411202"/>
    <w:rsid w:val="004121E6"/>
    <w:rsid w:val="00413C20"/>
    <w:rsid w:val="00414579"/>
    <w:rsid w:val="00415A29"/>
    <w:rsid w:val="004236AE"/>
    <w:rsid w:val="004361E3"/>
    <w:rsid w:val="004442EE"/>
    <w:rsid w:val="00450000"/>
    <w:rsid w:val="00451228"/>
    <w:rsid w:val="004523CA"/>
    <w:rsid w:val="004546EF"/>
    <w:rsid w:val="00470220"/>
    <w:rsid w:val="004713E8"/>
    <w:rsid w:val="0047222A"/>
    <w:rsid w:val="00472A36"/>
    <w:rsid w:val="0047524C"/>
    <w:rsid w:val="0047768D"/>
    <w:rsid w:val="004779D8"/>
    <w:rsid w:val="00482881"/>
    <w:rsid w:val="00483F19"/>
    <w:rsid w:val="0048783D"/>
    <w:rsid w:val="004A0364"/>
    <w:rsid w:val="004A1A5A"/>
    <w:rsid w:val="004A3B56"/>
    <w:rsid w:val="004B28F1"/>
    <w:rsid w:val="004B34DC"/>
    <w:rsid w:val="004C3C96"/>
    <w:rsid w:val="004C58EB"/>
    <w:rsid w:val="004C6656"/>
    <w:rsid w:val="004D1E14"/>
    <w:rsid w:val="004D2B83"/>
    <w:rsid w:val="004E163C"/>
    <w:rsid w:val="004E2ED1"/>
    <w:rsid w:val="004E4CBB"/>
    <w:rsid w:val="004E7FC9"/>
    <w:rsid w:val="004F0629"/>
    <w:rsid w:val="004F3038"/>
    <w:rsid w:val="005029AA"/>
    <w:rsid w:val="00504388"/>
    <w:rsid w:val="00512433"/>
    <w:rsid w:val="005156B0"/>
    <w:rsid w:val="0051771F"/>
    <w:rsid w:val="005245BE"/>
    <w:rsid w:val="00530125"/>
    <w:rsid w:val="00535EA0"/>
    <w:rsid w:val="005373DB"/>
    <w:rsid w:val="00541E1F"/>
    <w:rsid w:val="00546401"/>
    <w:rsid w:val="0054704E"/>
    <w:rsid w:val="00547FCF"/>
    <w:rsid w:val="005513E1"/>
    <w:rsid w:val="00552289"/>
    <w:rsid w:val="005543CE"/>
    <w:rsid w:val="005563F0"/>
    <w:rsid w:val="00562AE0"/>
    <w:rsid w:val="005652E8"/>
    <w:rsid w:val="005661FF"/>
    <w:rsid w:val="0056691F"/>
    <w:rsid w:val="0056728E"/>
    <w:rsid w:val="00570D19"/>
    <w:rsid w:val="005756DC"/>
    <w:rsid w:val="00575771"/>
    <w:rsid w:val="00576461"/>
    <w:rsid w:val="005800B5"/>
    <w:rsid w:val="00582750"/>
    <w:rsid w:val="005836D6"/>
    <w:rsid w:val="00585995"/>
    <w:rsid w:val="0058660A"/>
    <w:rsid w:val="00596003"/>
    <w:rsid w:val="005A2018"/>
    <w:rsid w:val="005A2857"/>
    <w:rsid w:val="005A2ABC"/>
    <w:rsid w:val="005A3280"/>
    <w:rsid w:val="005A4DBE"/>
    <w:rsid w:val="005B1F59"/>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4E99"/>
    <w:rsid w:val="006155A2"/>
    <w:rsid w:val="00631A6B"/>
    <w:rsid w:val="006326F3"/>
    <w:rsid w:val="00634458"/>
    <w:rsid w:val="0063779C"/>
    <w:rsid w:val="00646A67"/>
    <w:rsid w:val="00650C0D"/>
    <w:rsid w:val="0065372F"/>
    <w:rsid w:val="0065429C"/>
    <w:rsid w:val="00671D19"/>
    <w:rsid w:val="00672535"/>
    <w:rsid w:val="00677FDB"/>
    <w:rsid w:val="006811D2"/>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C6492"/>
    <w:rsid w:val="006D437F"/>
    <w:rsid w:val="006D4479"/>
    <w:rsid w:val="006E5015"/>
    <w:rsid w:val="006E6291"/>
    <w:rsid w:val="006E6C46"/>
    <w:rsid w:val="006E754D"/>
    <w:rsid w:val="006F00B0"/>
    <w:rsid w:val="006F38DD"/>
    <w:rsid w:val="006F3A44"/>
    <w:rsid w:val="006F4301"/>
    <w:rsid w:val="00702DFF"/>
    <w:rsid w:val="0070515E"/>
    <w:rsid w:val="00707D53"/>
    <w:rsid w:val="00713D67"/>
    <w:rsid w:val="00722429"/>
    <w:rsid w:val="007239CF"/>
    <w:rsid w:val="00723D46"/>
    <w:rsid w:val="00733DA9"/>
    <w:rsid w:val="00734FCC"/>
    <w:rsid w:val="007376E4"/>
    <w:rsid w:val="007501F5"/>
    <w:rsid w:val="00752C27"/>
    <w:rsid w:val="00757432"/>
    <w:rsid w:val="00764725"/>
    <w:rsid w:val="00772E27"/>
    <w:rsid w:val="0077629F"/>
    <w:rsid w:val="007824B7"/>
    <w:rsid w:val="00784BF2"/>
    <w:rsid w:val="00787D34"/>
    <w:rsid w:val="0079138D"/>
    <w:rsid w:val="0079420A"/>
    <w:rsid w:val="00795589"/>
    <w:rsid w:val="0079777B"/>
    <w:rsid w:val="007A0158"/>
    <w:rsid w:val="007A46EA"/>
    <w:rsid w:val="007A4757"/>
    <w:rsid w:val="007A5E47"/>
    <w:rsid w:val="007B1BDB"/>
    <w:rsid w:val="007B1DAA"/>
    <w:rsid w:val="007B50C7"/>
    <w:rsid w:val="007C7179"/>
    <w:rsid w:val="007D0A57"/>
    <w:rsid w:val="007D1D35"/>
    <w:rsid w:val="007D3B88"/>
    <w:rsid w:val="007D500F"/>
    <w:rsid w:val="007D71A4"/>
    <w:rsid w:val="007E32A5"/>
    <w:rsid w:val="007E4627"/>
    <w:rsid w:val="007E5224"/>
    <w:rsid w:val="007E6F59"/>
    <w:rsid w:val="007E7184"/>
    <w:rsid w:val="007F4384"/>
    <w:rsid w:val="007F692C"/>
    <w:rsid w:val="00813C21"/>
    <w:rsid w:val="008144EE"/>
    <w:rsid w:val="00825BB0"/>
    <w:rsid w:val="00831118"/>
    <w:rsid w:val="0083311C"/>
    <w:rsid w:val="00834CBD"/>
    <w:rsid w:val="00847094"/>
    <w:rsid w:val="008556BA"/>
    <w:rsid w:val="0086271D"/>
    <w:rsid w:val="00863DA2"/>
    <w:rsid w:val="0086731A"/>
    <w:rsid w:val="00872745"/>
    <w:rsid w:val="00875014"/>
    <w:rsid w:val="00877C6A"/>
    <w:rsid w:val="00887D16"/>
    <w:rsid w:val="00893EAC"/>
    <w:rsid w:val="008945A8"/>
    <w:rsid w:val="0089545F"/>
    <w:rsid w:val="0089609C"/>
    <w:rsid w:val="008967DA"/>
    <w:rsid w:val="00896AF5"/>
    <w:rsid w:val="0089730C"/>
    <w:rsid w:val="00897B58"/>
    <w:rsid w:val="00897E4A"/>
    <w:rsid w:val="00897FF6"/>
    <w:rsid w:val="008A0542"/>
    <w:rsid w:val="008A40F8"/>
    <w:rsid w:val="008B2303"/>
    <w:rsid w:val="008C626E"/>
    <w:rsid w:val="008C7BCC"/>
    <w:rsid w:val="008D17B4"/>
    <w:rsid w:val="008D1963"/>
    <w:rsid w:val="008D30E4"/>
    <w:rsid w:val="008E1574"/>
    <w:rsid w:val="008E431B"/>
    <w:rsid w:val="008E5BBE"/>
    <w:rsid w:val="008F3CFE"/>
    <w:rsid w:val="008F65D3"/>
    <w:rsid w:val="008F6DF0"/>
    <w:rsid w:val="009006D6"/>
    <w:rsid w:val="00902DD1"/>
    <w:rsid w:val="00904032"/>
    <w:rsid w:val="00905710"/>
    <w:rsid w:val="0091178C"/>
    <w:rsid w:val="00911E27"/>
    <w:rsid w:val="0091284C"/>
    <w:rsid w:val="00912A1F"/>
    <w:rsid w:val="00913CEB"/>
    <w:rsid w:val="00915400"/>
    <w:rsid w:val="00923127"/>
    <w:rsid w:val="0092439A"/>
    <w:rsid w:val="00926298"/>
    <w:rsid w:val="00931351"/>
    <w:rsid w:val="00943A4D"/>
    <w:rsid w:val="00955ED1"/>
    <w:rsid w:val="009766D5"/>
    <w:rsid w:val="009853A5"/>
    <w:rsid w:val="009906A9"/>
    <w:rsid w:val="00990E4B"/>
    <w:rsid w:val="0099195A"/>
    <w:rsid w:val="009978E0"/>
    <w:rsid w:val="009A2F4B"/>
    <w:rsid w:val="009B0DF2"/>
    <w:rsid w:val="009B3143"/>
    <w:rsid w:val="009B4006"/>
    <w:rsid w:val="009C10DB"/>
    <w:rsid w:val="009C541D"/>
    <w:rsid w:val="009C5EF7"/>
    <w:rsid w:val="009D1109"/>
    <w:rsid w:val="009D2559"/>
    <w:rsid w:val="009D2996"/>
    <w:rsid w:val="009D515C"/>
    <w:rsid w:val="009D6EBA"/>
    <w:rsid w:val="009E4D4B"/>
    <w:rsid w:val="009E54CC"/>
    <w:rsid w:val="009E6510"/>
    <w:rsid w:val="009E6FAF"/>
    <w:rsid w:val="009F1AB1"/>
    <w:rsid w:val="009F34F8"/>
    <w:rsid w:val="009F40A7"/>
    <w:rsid w:val="009F5BC2"/>
    <w:rsid w:val="00A00BBC"/>
    <w:rsid w:val="00A01564"/>
    <w:rsid w:val="00A06C41"/>
    <w:rsid w:val="00A16012"/>
    <w:rsid w:val="00A21E3E"/>
    <w:rsid w:val="00A25EB1"/>
    <w:rsid w:val="00A3191A"/>
    <w:rsid w:val="00A339F1"/>
    <w:rsid w:val="00A50005"/>
    <w:rsid w:val="00A526BF"/>
    <w:rsid w:val="00A52853"/>
    <w:rsid w:val="00A5698A"/>
    <w:rsid w:val="00A56E55"/>
    <w:rsid w:val="00A579E4"/>
    <w:rsid w:val="00A60552"/>
    <w:rsid w:val="00A65634"/>
    <w:rsid w:val="00A670D5"/>
    <w:rsid w:val="00A8215A"/>
    <w:rsid w:val="00A85BA7"/>
    <w:rsid w:val="00A87C98"/>
    <w:rsid w:val="00A92ED4"/>
    <w:rsid w:val="00A9511E"/>
    <w:rsid w:val="00AA0376"/>
    <w:rsid w:val="00AA149F"/>
    <w:rsid w:val="00AA2EAD"/>
    <w:rsid w:val="00AA6FA7"/>
    <w:rsid w:val="00AB072D"/>
    <w:rsid w:val="00AB5B53"/>
    <w:rsid w:val="00AC02BE"/>
    <w:rsid w:val="00AC1E8D"/>
    <w:rsid w:val="00AC3115"/>
    <w:rsid w:val="00AC40D6"/>
    <w:rsid w:val="00AC5442"/>
    <w:rsid w:val="00AC75E2"/>
    <w:rsid w:val="00AD09FE"/>
    <w:rsid w:val="00AD51F6"/>
    <w:rsid w:val="00AE39A0"/>
    <w:rsid w:val="00AE3A4C"/>
    <w:rsid w:val="00AE3F0F"/>
    <w:rsid w:val="00AE5A5E"/>
    <w:rsid w:val="00AF3425"/>
    <w:rsid w:val="00B01A06"/>
    <w:rsid w:val="00B02919"/>
    <w:rsid w:val="00B10351"/>
    <w:rsid w:val="00B12C34"/>
    <w:rsid w:val="00B13718"/>
    <w:rsid w:val="00B1555A"/>
    <w:rsid w:val="00B205CC"/>
    <w:rsid w:val="00B20782"/>
    <w:rsid w:val="00B23926"/>
    <w:rsid w:val="00B24C66"/>
    <w:rsid w:val="00B25FD1"/>
    <w:rsid w:val="00B27EA1"/>
    <w:rsid w:val="00B326C5"/>
    <w:rsid w:val="00B33567"/>
    <w:rsid w:val="00B33734"/>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5B55"/>
    <w:rsid w:val="00B66FDE"/>
    <w:rsid w:val="00B73270"/>
    <w:rsid w:val="00B74F15"/>
    <w:rsid w:val="00B819C8"/>
    <w:rsid w:val="00B83C8B"/>
    <w:rsid w:val="00B95BF0"/>
    <w:rsid w:val="00BC319A"/>
    <w:rsid w:val="00BC3514"/>
    <w:rsid w:val="00BC4216"/>
    <w:rsid w:val="00BD0373"/>
    <w:rsid w:val="00BE0E44"/>
    <w:rsid w:val="00BE3975"/>
    <w:rsid w:val="00BF338E"/>
    <w:rsid w:val="00BF7C85"/>
    <w:rsid w:val="00C05475"/>
    <w:rsid w:val="00C065F6"/>
    <w:rsid w:val="00C16F64"/>
    <w:rsid w:val="00C212E6"/>
    <w:rsid w:val="00C2517B"/>
    <w:rsid w:val="00C27783"/>
    <w:rsid w:val="00C44DB4"/>
    <w:rsid w:val="00C47E4F"/>
    <w:rsid w:val="00C51726"/>
    <w:rsid w:val="00C55706"/>
    <w:rsid w:val="00C61752"/>
    <w:rsid w:val="00C634A8"/>
    <w:rsid w:val="00C63FC7"/>
    <w:rsid w:val="00C64031"/>
    <w:rsid w:val="00C640B5"/>
    <w:rsid w:val="00C64D2C"/>
    <w:rsid w:val="00C67286"/>
    <w:rsid w:val="00C72D83"/>
    <w:rsid w:val="00C76F27"/>
    <w:rsid w:val="00C83C11"/>
    <w:rsid w:val="00C84C82"/>
    <w:rsid w:val="00C90C02"/>
    <w:rsid w:val="00C91F8F"/>
    <w:rsid w:val="00C939FE"/>
    <w:rsid w:val="00C9462A"/>
    <w:rsid w:val="00C967E6"/>
    <w:rsid w:val="00CA066C"/>
    <w:rsid w:val="00CA59DB"/>
    <w:rsid w:val="00CB08C1"/>
    <w:rsid w:val="00CB67BE"/>
    <w:rsid w:val="00CB7E92"/>
    <w:rsid w:val="00CC5035"/>
    <w:rsid w:val="00CD14E0"/>
    <w:rsid w:val="00CD2B4E"/>
    <w:rsid w:val="00CD438D"/>
    <w:rsid w:val="00CE19B4"/>
    <w:rsid w:val="00CE34F2"/>
    <w:rsid w:val="00D026B7"/>
    <w:rsid w:val="00D02C76"/>
    <w:rsid w:val="00D03716"/>
    <w:rsid w:val="00D06469"/>
    <w:rsid w:val="00D071C3"/>
    <w:rsid w:val="00D075A9"/>
    <w:rsid w:val="00D33AE0"/>
    <w:rsid w:val="00D3424E"/>
    <w:rsid w:val="00D34A48"/>
    <w:rsid w:val="00D378A3"/>
    <w:rsid w:val="00D42960"/>
    <w:rsid w:val="00D436BC"/>
    <w:rsid w:val="00D45D04"/>
    <w:rsid w:val="00D4714F"/>
    <w:rsid w:val="00D50181"/>
    <w:rsid w:val="00D51B99"/>
    <w:rsid w:val="00D562DF"/>
    <w:rsid w:val="00D6532E"/>
    <w:rsid w:val="00D66E58"/>
    <w:rsid w:val="00D67FCD"/>
    <w:rsid w:val="00D721A1"/>
    <w:rsid w:val="00D7357D"/>
    <w:rsid w:val="00D7380B"/>
    <w:rsid w:val="00D74215"/>
    <w:rsid w:val="00D743F0"/>
    <w:rsid w:val="00D77D03"/>
    <w:rsid w:val="00D80D67"/>
    <w:rsid w:val="00D80E83"/>
    <w:rsid w:val="00D811CB"/>
    <w:rsid w:val="00D83029"/>
    <w:rsid w:val="00D84D97"/>
    <w:rsid w:val="00D85A23"/>
    <w:rsid w:val="00D900D3"/>
    <w:rsid w:val="00D90C1C"/>
    <w:rsid w:val="00D9328E"/>
    <w:rsid w:val="00D9376C"/>
    <w:rsid w:val="00DA0021"/>
    <w:rsid w:val="00DA09EC"/>
    <w:rsid w:val="00DA2840"/>
    <w:rsid w:val="00DA390B"/>
    <w:rsid w:val="00DA4B3E"/>
    <w:rsid w:val="00DA62FA"/>
    <w:rsid w:val="00DA7FDF"/>
    <w:rsid w:val="00DB2A10"/>
    <w:rsid w:val="00DB720F"/>
    <w:rsid w:val="00DC25CE"/>
    <w:rsid w:val="00DC2D3C"/>
    <w:rsid w:val="00DC4553"/>
    <w:rsid w:val="00DC4C5D"/>
    <w:rsid w:val="00DC6514"/>
    <w:rsid w:val="00DD29B9"/>
    <w:rsid w:val="00DD3562"/>
    <w:rsid w:val="00DD4479"/>
    <w:rsid w:val="00DF1DEC"/>
    <w:rsid w:val="00DF2EDA"/>
    <w:rsid w:val="00DF44F7"/>
    <w:rsid w:val="00DF5832"/>
    <w:rsid w:val="00DF7EBE"/>
    <w:rsid w:val="00E00C73"/>
    <w:rsid w:val="00E110A6"/>
    <w:rsid w:val="00E1170E"/>
    <w:rsid w:val="00E123B8"/>
    <w:rsid w:val="00E1491F"/>
    <w:rsid w:val="00E169D8"/>
    <w:rsid w:val="00E230A0"/>
    <w:rsid w:val="00E253EF"/>
    <w:rsid w:val="00E316A2"/>
    <w:rsid w:val="00E3228C"/>
    <w:rsid w:val="00E326D9"/>
    <w:rsid w:val="00E41250"/>
    <w:rsid w:val="00E43B79"/>
    <w:rsid w:val="00E44853"/>
    <w:rsid w:val="00E45483"/>
    <w:rsid w:val="00E45E09"/>
    <w:rsid w:val="00E46F3B"/>
    <w:rsid w:val="00E502E2"/>
    <w:rsid w:val="00E51B07"/>
    <w:rsid w:val="00E5556A"/>
    <w:rsid w:val="00E557F6"/>
    <w:rsid w:val="00E64F06"/>
    <w:rsid w:val="00E6613E"/>
    <w:rsid w:val="00E75C55"/>
    <w:rsid w:val="00E813AA"/>
    <w:rsid w:val="00E821F0"/>
    <w:rsid w:val="00E90D01"/>
    <w:rsid w:val="00E935AD"/>
    <w:rsid w:val="00E9397F"/>
    <w:rsid w:val="00E948EA"/>
    <w:rsid w:val="00E96AB6"/>
    <w:rsid w:val="00E978E1"/>
    <w:rsid w:val="00EA041A"/>
    <w:rsid w:val="00EA09DD"/>
    <w:rsid w:val="00EA0C78"/>
    <w:rsid w:val="00EC0B80"/>
    <w:rsid w:val="00EC1C08"/>
    <w:rsid w:val="00EC25F1"/>
    <w:rsid w:val="00EC351D"/>
    <w:rsid w:val="00EC56D3"/>
    <w:rsid w:val="00EC67E5"/>
    <w:rsid w:val="00ED315F"/>
    <w:rsid w:val="00ED3E12"/>
    <w:rsid w:val="00ED48D9"/>
    <w:rsid w:val="00EE220B"/>
    <w:rsid w:val="00EE2900"/>
    <w:rsid w:val="00EE6783"/>
    <w:rsid w:val="00EF12B1"/>
    <w:rsid w:val="00F10995"/>
    <w:rsid w:val="00F13348"/>
    <w:rsid w:val="00F13ED8"/>
    <w:rsid w:val="00F15853"/>
    <w:rsid w:val="00F16823"/>
    <w:rsid w:val="00F17C5C"/>
    <w:rsid w:val="00F21AE9"/>
    <w:rsid w:val="00F2284F"/>
    <w:rsid w:val="00F26635"/>
    <w:rsid w:val="00F26E55"/>
    <w:rsid w:val="00F30197"/>
    <w:rsid w:val="00F3148F"/>
    <w:rsid w:val="00F33700"/>
    <w:rsid w:val="00F358B5"/>
    <w:rsid w:val="00F4068A"/>
    <w:rsid w:val="00F453D7"/>
    <w:rsid w:val="00F5111F"/>
    <w:rsid w:val="00F52E3F"/>
    <w:rsid w:val="00F53BCC"/>
    <w:rsid w:val="00F54274"/>
    <w:rsid w:val="00F57BC9"/>
    <w:rsid w:val="00F60CE6"/>
    <w:rsid w:val="00F620EE"/>
    <w:rsid w:val="00F625AA"/>
    <w:rsid w:val="00F65401"/>
    <w:rsid w:val="00F658B9"/>
    <w:rsid w:val="00F65991"/>
    <w:rsid w:val="00F674E1"/>
    <w:rsid w:val="00F74B54"/>
    <w:rsid w:val="00F75304"/>
    <w:rsid w:val="00F753A2"/>
    <w:rsid w:val="00F75722"/>
    <w:rsid w:val="00F767B7"/>
    <w:rsid w:val="00F76DCC"/>
    <w:rsid w:val="00F77EE9"/>
    <w:rsid w:val="00F86E30"/>
    <w:rsid w:val="00F906B3"/>
    <w:rsid w:val="00F90B4C"/>
    <w:rsid w:val="00F92BEF"/>
    <w:rsid w:val="00FA1CB2"/>
    <w:rsid w:val="00FA2BBE"/>
    <w:rsid w:val="00FB23B7"/>
    <w:rsid w:val="00FB3FF8"/>
    <w:rsid w:val="00FB481E"/>
    <w:rsid w:val="00FB5F81"/>
    <w:rsid w:val="00FB61C3"/>
    <w:rsid w:val="00FD5E30"/>
    <w:rsid w:val="00FE1036"/>
    <w:rsid w:val="00FE26C3"/>
    <w:rsid w:val="00FE32E7"/>
    <w:rsid w:val="00FE3EF6"/>
    <w:rsid w:val="00FE5BAD"/>
    <w:rsid w:val="00FE7D6B"/>
    <w:rsid w:val="00FF083F"/>
    <w:rsid w:val="00FF2441"/>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AC1E8D"/>
    <w:rPr>
      <w:rFonts w:ascii="Rotis Light" w:hAnsi="Rotis Light"/>
      <w:sz w:val="24"/>
      <w:lang w:eastAsia="de-DE"/>
    </w:rPr>
  </w:style>
  <w:style w:type="character" w:styleId="NichtaufgelsteErwhnung">
    <w:name w:val="Unresolved Mention"/>
    <w:basedOn w:val="Absatz-Standardschriftart"/>
    <w:uiPriority w:val="99"/>
    <w:semiHidden/>
    <w:unhideWhenUsed/>
    <w:rsid w:val="001C1AE3"/>
    <w:rPr>
      <w:color w:val="605E5C"/>
      <w:shd w:val="clear" w:color="auto" w:fill="E1DFDD"/>
    </w:rPr>
  </w:style>
  <w:style w:type="paragraph" w:styleId="Textkrper">
    <w:name w:val="Body Text"/>
    <w:basedOn w:val="Standard"/>
    <w:link w:val="TextkrperZchn"/>
    <w:semiHidden/>
    <w:unhideWhenUsed/>
    <w:rsid w:val="00614E99"/>
    <w:pPr>
      <w:spacing w:after="120"/>
    </w:pPr>
  </w:style>
  <w:style w:type="character" w:customStyle="1" w:styleId="TextkrperZchn">
    <w:name w:val="Textkörper Zchn"/>
    <w:basedOn w:val="Absatz-Standardschriftart"/>
    <w:link w:val="Textkrper"/>
    <w:semiHidden/>
    <w:rsid w:val="00614E99"/>
    <w:rPr>
      <w:rFonts w:ascii="Rotis Light" w:hAnsi="Rotis Light"/>
      <w:sz w:val="24"/>
      <w:lang w:eastAsia="de-DE"/>
    </w:rPr>
  </w:style>
  <w:style w:type="paragraph" w:styleId="Liste">
    <w:name w:val="List"/>
    <w:basedOn w:val="Standard"/>
    <w:rsid w:val="0021695C"/>
    <w:pPr>
      <w:ind w:left="283" w:hanging="283"/>
      <w:contextualSpacing/>
    </w:pPr>
  </w:style>
  <w:style w:type="paragraph" w:styleId="Beschriftung">
    <w:name w:val="caption"/>
    <w:basedOn w:val="Standard"/>
    <w:qFormat/>
    <w:rsid w:val="00C55706"/>
    <w:pPr>
      <w:suppressLineNumbers/>
      <w:suppressAutoHyphens/>
      <w:spacing w:before="120" w:after="120"/>
    </w:pPr>
    <w:rPr>
      <w:rFonts w:cs="Noto Sans Devanagari"/>
      <w:i/>
      <w:i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7885/fr" TargetMode="External"/><Relationship Id="rId13" Type="http://schemas.openxmlformats.org/officeDocument/2006/relationships/hyperlink" Target="http://www.erco.com/press/7885/fr"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yperlink" Target="https://press.erco.com/fr" TargetMode="External"/><Relationship Id="rId7" Type="http://schemas.openxmlformats.org/officeDocument/2006/relationships/endnotes" Target="endnotes.xml"/><Relationship Id="rId12" Type="http://schemas.openxmlformats.org/officeDocument/2006/relationships/hyperlink" Target="http://www.erco.com/press/7885/fr" TargetMode="Externa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com/press/7885/f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footer" Target="footer1.xml"/><Relationship Id="rId10" Type="http://schemas.openxmlformats.org/officeDocument/2006/relationships/hyperlink" Target="http://www.erco.com/press/7885/fr"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www.erco.com/press/7885/fr" TargetMode="External"/><Relationship Id="rId14" Type="http://schemas.openxmlformats.org/officeDocument/2006/relationships/hyperlink" Target="http://www.erco.com/press/7885/fr"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17982-8B7F-48BD-B813-CE2E91DB6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1419</Words>
  <Characters>8944</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10343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2023-12-21T09:47:00Z</dcterms:created>
  <dcterms:modified xsi:type="dcterms:W3CDTF">2024-04-03T08:24:00Z</dcterms:modified>
</cp:coreProperties>
</file>