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1A800" w14:textId="77777777" w:rsidR="0050766E" w:rsidRPr="0050766E" w:rsidRDefault="0050766E" w:rsidP="0050766E">
      <w:pPr>
        <w:pStyle w:val="ERCOberschrift"/>
      </w:pPr>
      <w:r w:rsidRPr="0050766E">
        <w:t>Learning from Las Vegas</w:t>
      </w:r>
    </w:p>
    <w:p w14:paraId="7666D04E" w14:textId="77777777" w:rsidR="0050766E" w:rsidRPr="0050766E" w:rsidRDefault="0050766E" w:rsidP="0050766E">
      <w:pPr>
        <w:pStyle w:val="ERCOberschrift"/>
      </w:pPr>
      <w:r w:rsidRPr="0050766E">
        <w:t>In scena con le luci di ERCO: lo spettacolare ampliamento del Las Vegas Convention Center</w:t>
      </w:r>
    </w:p>
    <w:p w14:paraId="7E586DB1" w14:textId="5FAA0416" w:rsidR="00AD04EA" w:rsidRPr="00BE6397" w:rsidRDefault="00AD04EA" w:rsidP="00B735EF">
      <w:pPr>
        <w:pStyle w:val="ERCOberschrift"/>
        <w:rPr>
          <w:bCs w:val="0"/>
        </w:rPr>
      </w:pPr>
    </w:p>
    <w:p w14:paraId="5BE6395A" w14:textId="77777777" w:rsidR="0050766E" w:rsidRPr="0050766E" w:rsidRDefault="0050766E" w:rsidP="0050766E">
      <w:pPr>
        <w:spacing w:line="360" w:lineRule="auto"/>
        <w:rPr>
          <w:rFonts w:ascii="Arial" w:hAnsi="Arial" w:cs="Arial"/>
          <w:b/>
          <w:bCs/>
          <w:sz w:val="22"/>
          <w:szCs w:val="22"/>
        </w:rPr>
      </w:pPr>
      <w:r w:rsidRPr="0050766E">
        <w:rPr>
          <w:rFonts w:ascii="Arial" w:hAnsi="Arial" w:cs="Arial"/>
          <w:b/>
          <w:bCs/>
          <w:sz w:val="22"/>
          <w:szCs w:val="22"/>
        </w:rPr>
        <w:t xml:space="preserve">Farsi notare a Las Vegas tra sfarzosi casinò ed edifici dedicati all’intrattenimento è una grande sfida. Vicino alla leggendaria Las Vegas Strip ha aperto alla fine del 2021 la West Hall del Las Vegas Convention Center (LVCC) progettata da TSK </w:t>
      </w:r>
      <w:proofErr w:type="spellStart"/>
      <w:r w:rsidRPr="0050766E">
        <w:rPr>
          <w:rFonts w:ascii="Arial" w:hAnsi="Arial" w:cs="Arial"/>
          <w:b/>
          <w:bCs/>
          <w:sz w:val="22"/>
          <w:szCs w:val="22"/>
        </w:rPr>
        <w:t>Architects</w:t>
      </w:r>
      <w:proofErr w:type="spellEnd"/>
      <w:r w:rsidRPr="0050766E">
        <w:rPr>
          <w:rFonts w:ascii="Arial" w:hAnsi="Arial" w:cs="Arial"/>
          <w:b/>
          <w:bCs/>
          <w:sz w:val="22"/>
          <w:szCs w:val="22"/>
        </w:rPr>
        <w:t xml:space="preserve">. L’edificio aggiunto è stato progettato per ampliare di 130.000 incredibili metri quadrati il LVCC, uno dei più grandi centri per eventi e congressi al mondo. Ogni anno la struttura attira a Las Vegas 6,5 milioni di visitatori e la tendenza è in crescita. Per portare in scena in modo funzionale e attento all'estetica l’enorme edificio di ampliamento, la progettazione illuminotecnica di CM </w:t>
      </w:r>
      <w:proofErr w:type="spellStart"/>
      <w:r w:rsidRPr="0050766E">
        <w:rPr>
          <w:rFonts w:ascii="Arial" w:hAnsi="Arial" w:cs="Arial"/>
          <w:b/>
          <w:bCs/>
          <w:sz w:val="22"/>
          <w:szCs w:val="22"/>
        </w:rPr>
        <w:t>Kling</w:t>
      </w:r>
      <w:proofErr w:type="spellEnd"/>
      <w:r w:rsidRPr="0050766E">
        <w:rPr>
          <w:rFonts w:ascii="Arial" w:hAnsi="Arial" w:cs="Arial"/>
          <w:b/>
          <w:bCs/>
          <w:sz w:val="22"/>
          <w:szCs w:val="22"/>
        </w:rPr>
        <w:t xml:space="preserve"> + Associates di Washington è stata di fondamentale importanza. I lighting designer hanno trovato in ERCO un partner adatto per tradurre nella pratica tutti gli aspetti di questo progetto complesso e mastodontico. </w:t>
      </w:r>
    </w:p>
    <w:p w14:paraId="6AF08376" w14:textId="27F04506" w:rsidR="00B735EF" w:rsidRDefault="00B735EF" w:rsidP="00B735EF">
      <w:pPr>
        <w:spacing w:line="360" w:lineRule="auto"/>
        <w:rPr>
          <w:rFonts w:ascii="Arial" w:hAnsi="Arial" w:cs="Arial"/>
          <w:b/>
          <w:sz w:val="22"/>
          <w:szCs w:val="22"/>
        </w:rPr>
      </w:pPr>
    </w:p>
    <w:p w14:paraId="2CC67CDF" w14:textId="77777777" w:rsidR="0050766E" w:rsidRPr="0050766E" w:rsidRDefault="0050766E" w:rsidP="0050766E">
      <w:pPr>
        <w:pStyle w:val="ERCOberschrift"/>
      </w:pPr>
      <w:r w:rsidRPr="0050766E">
        <w:t>Condizioni di illuminazione omogenee</w:t>
      </w:r>
    </w:p>
    <w:p w14:paraId="55B138DF" w14:textId="77777777" w:rsidR="0050766E" w:rsidRPr="0050766E" w:rsidRDefault="0050766E" w:rsidP="0050766E">
      <w:pPr>
        <w:pStyle w:val="ERCOberschrift"/>
        <w:rPr>
          <w:b w:val="0"/>
          <w:bCs w:val="0"/>
        </w:rPr>
      </w:pPr>
      <w:r w:rsidRPr="0050766E">
        <w:rPr>
          <w:b w:val="0"/>
          <w:bCs w:val="0"/>
        </w:rPr>
        <w:t xml:space="preserve">In quasi ogni area sono stati usati apparecchi di illuminazione ERCO: negli spazi esterni, nei padiglioni espositivi, nelle aree di transito e nei corridoi. In questo modo si ottiene una luminosità omogenea nell’intero edificio. La coerenza dell’illuminazione crea facilità di orientamento e una sensazione di spaziosità e armonia per i visitatori di questo enorme edificio. In più, mette in risalto l'architettura: «Champion the </w:t>
      </w:r>
      <w:proofErr w:type="spellStart"/>
      <w:r w:rsidRPr="0050766E">
        <w:rPr>
          <w:b w:val="0"/>
          <w:bCs w:val="0"/>
        </w:rPr>
        <w:t>architecture</w:t>
      </w:r>
      <w:proofErr w:type="spellEnd"/>
      <w:r w:rsidRPr="0050766E">
        <w:rPr>
          <w:b w:val="0"/>
          <w:bCs w:val="0"/>
        </w:rPr>
        <w:t xml:space="preserve">», puntualizza il lighting designer David </w:t>
      </w:r>
      <w:proofErr w:type="spellStart"/>
      <w:r w:rsidRPr="0050766E">
        <w:rPr>
          <w:b w:val="0"/>
          <w:bCs w:val="0"/>
        </w:rPr>
        <w:t>Ghatan</w:t>
      </w:r>
      <w:proofErr w:type="spellEnd"/>
      <w:r w:rsidRPr="0050766E">
        <w:rPr>
          <w:b w:val="0"/>
          <w:bCs w:val="0"/>
        </w:rPr>
        <w:t xml:space="preserve"> della CM </w:t>
      </w:r>
      <w:proofErr w:type="spellStart"/>
      <w:r w:rsidRPr="0050766E">
        <w:rPr>
          <w:b w:val="0"/>
          <w:bCs w:val="0"/>
        </w:rPr>
        <w:t>Kling</w:t>
      </w:r>
      <w:proofErr w:type="spellEnd"/>
      <w:r w:rsidRPr="0050766E">
        <w:rPr>
          <w:b w:val="0"/>
          <w:bCs w:val="0"/>
        </w:rPr>
        <w:t xml:space="preserve"> + Associates per descrivere il nuovo concept illuminotecnico.</w:t>
      </w:r>
    </w:p>
    <w:p w14:paraId="0ADFB641" w14:textId="77777777" w:rsidR="0050766E" w:rsidRPr="0050766E" w:rsidRDefault="0050766E" w:rsidP="0050766E">
      <w:pPr>
        <w:pStyle w:val="ERCOberschrift"/>
      </w:pPr>
    </w:p>
    <w:p w14:paraId="435F9D07" w14:textId="77777777" w:rsidR="0050766E" w:rsidRPr="0050766E" w:rsidRDefault="0050766E" w:rsidP="0050766E">
      <w:pPr>
        <w:pStyle w:val="ERCOberschrift"/>
      </w:pPr>
      <w:r w:rsidRPr="0050766E">
        <w:t>Avveniristico e moderno</w:t>
      </w:r>
    </w:p>
    <w:p w14:paraId="4617DEF9" w14:textId="7B84F69D" w:rsidR="0050766E" w:rsidRPr="0050766E" w:rsidRDefault="0050766E" w:rsidP="0050766E">
      <w:pPr>
        <w:pStyle w:val="ERCOberschrift"/>
        <w:rPr>
          <w:b w:val="0"/>
          <w:bCs w:val="0"/>
        </w:rPr>
      </w:pPr>
      <w:r w:rsidRPr="0050766E">
        <w:rPr>
          <w:b w:val="0"/>
          <w:bCs w:val="0"/>
        </w:rPr>
        <w:t xml:space="preserve">Un elemento caratteristico degli esterni nell’architettura innovativa della West Hall è il tetto che abbraccia l’intero nuovo edificio. Già a partire dal rivestimento bianco smagliante su cui si riflette il sole del deserto, l’edificio si fa notare immediatamente. Il suo profilo arcuato richiama la vicina catena montuosa delle Spring Mountain Range. In </w:t>
      </w:r>
      <w:r w:rsidRPr="0050766E">
        <w:rPr>
          <w:b w:val="0"/>
          <w:bCs w:val="0"/>
        </w:rPr>
        <w:lastRenderedPageBreak/>
        <w:t xml:space="preserve">questo modo, il nuovo marchio di fabbrica architettonico del LVCC si distingue in modo inconfondibile nello skyline di Las Vegas. A metterlo in risalto, oltre 300 proiettori </w:t>
      </w:r>
      <w:hyperlink r:id="rId6" w:history="1">
        <w:proofErr w:type="spellStart"/>
        <w:r w:rsidRPr="0050766E">
          <w:rPr>
            <w:rStyle w:val="Hyperlink"/>
            <w:b w:val="0"/>
            <w:bCs w:val="0"/>
          </w:rPr>
          <w:t>Kona</w:t>
        </w:r>
        <w:proofErr w:type="spellEnd"/>
      </w:hyperlink>
      <w:r w:rsidRPr="0050766E">
        <w:rPr>
          <w:b w:val="0"/>
          <w:bCs w:val="0"/>
        </w:rPr>
        <w:t xml:space="preserve"> per ambiente esterno di ERCO, installati sulla struttura del tetto e ai pilastri. L'ampia scelta di accessori per il montaggio consente di installare </w:t>
      </w:r>
      <w:proofErr w:type="spellStart"/>
      <w:r w:rsidRPr="0050766E">
        <w:rPr>
          <w:b w:val="0"/>
          <w:bCs w:val="0"/>
        </w:rPr>
        <w:t>Kona</w:t>
      </w:r>
      <w:proofErr w:type="spellEnd"/>
      <w:r w:rsidRPr="0050766E">
        <w:rPr>
          <w:b w:val="0"/>
          <w:bCs w:val="0"/>
        </w:rPr>
        <w:t xml:space="preserve"> in modo flessibile. Ogni proiettore si può orientare in modo individuale grazie alla base di montaggio ruotabile e inclinabile, per mettere in risalto con precisione ogni dettaglio dell’architettura.</w:t>
      </w:r>
    </w:p>
    <w:p w14:paraId="1CD1D099" w14:textId="77777777" w:rsidR="0050766E" w:rsidRPr="0050766E" w:rsidRDefault="0050766E" w:rsidP="0050766E">
      <w:pPr>
        <w:pStyle w:val="ERCOberschrift"/>
      </w:pPr>
    </w:p>
    <w:p w14:paraId="383C44C4" w14:textId="77777777" w:rsidR="0050766E" w:rsidRPr="0050766E" w:rsidRDefault="0050766E" w:rsidP="0050766E">
      <w:pPr>
        <w:pStyle w:val="ERCOberschrift"/>
      </w:pPr>
      <w:r w:rsidRPr="0050766E">
        <w:t>Atmosfera open air</w:t>
      </w:r>
    </w:p>
    <w:p w14:paraId="7B26DC1B" w14:textId="012CA3C8" w:rsidR="0050766E" w:rsidRPr="0050766E" w:rsidRDefault="0050766E" w:rsidP="0050766E">
      <w:pPr>
        <w:pStyle w:val="ERCOberschrift"/>
        <w:rPr>
          <w:b w:val="0"/>
          <w:bCs w:val="0"/>
        </w:rPr>
      </w:pPr>
      <w:r w:rsidRPr="0050766E">
        <w:rPr>
          <w:b w:val="0"/>
          <w:bCs w:val="0"/>
        </w:rPr>
        <w:t xml:space="preserve">Nella spettacolare entrée della West Hall la struttura del tetto dà il suo meglio: una volta ad arco in acciaio e vetro alta 36 metri si estende sull’atrio di ingresso, inondato dalla luce naturale. La cosiddetta Grand Lobby con la facciata frontale in vetro si apre su Paradise Road. Il tetto si estende ulteriormente creando sotto di sé un grande piazzale esterno. I proiettori </w:t>
      </w:r>
      <w:proofErr w:type="spellStart"/>
      <w:r w:rsidRPr="0050766E">
        <w:rPr>
          <w:b w:val="0"/>
          <w:bCs w:val="0"/>
        </w:rPr>
        <w:t>Kona</w:t>
      </w:r>
      <w:proofErr w:type="spellEnd"/>
      <w:r w:rsidRPr="0050766E">
        <w:rPr>
          <w:b w:val="0"/>
          <w:bCs w:val="0"/>
        </w:rPr>
        <w:t xml:space="preserve"> installati negli spazi esterni e nell’atrio di ingresso creano condizioni di illuminazione uniformi, ottenendo così un’armonia tra l’esterno e l’interno dell’edificio. Allo stesso tempo, gli assi visivi e le visuali dell’architettura sono messi in risalto. Anche qui ogni proiettore </w:t>
      </w:r>
      <w:hyperlink r:id="rId7" w:history="1">
        <w:proofErr w:type="spellStart"/>
        <w:r w:rsidRPr="0050766E">
          <w:rPr>
            <w:rStyle w:val="Hyperlink"/>
            <w:b w:val="0"/>
            <w:bCs w:val="0"/>
          </w:rPr>
          <w:t>Kona</w:t>
        </w:r>
        <w:proofErr w:type="spellEnd"/>
      </w:hyperlink>
      <w:r w:rsidRPr="0050766E">
        <w:rPr>
          <w:b w:val="0"/>
          <w:bCs w:val="0"/>
        </w:rPr>
        <w:t xml:space="preserve"> è stato orientato individualmente. </w:t>
      </w:r>
    </w:p>
    <w:p w14:paraId="1CD6EDE6" w14:textId="77777777" w:rsidR="0050766E" w:rsidRPr="0050766E" w:rsidRDefault="0050766E" w:rsidP="0050766E">
      <w:pPr>
        <w:pStyle w:val="ERCOberschrift"/>
      </w:pPr>
    </w:p>
    <w:p w14:paraId="7C714E38" w14:textId="77777777" w:rsidR="0050766E" w:rsidRPr="0050766E" w:rsidRDefault="0050766E" w:rsidP="0050766E">
      <w:pPr>
        <w:pStyle w:val="ERCOberschrift"/>
      </w:pPr>
      <w:r w:rsidRPr="0050766E">
        <w:t>Luce diurna a richiesta</w:t>
      </w:r>
    </w:p>
    <w:p w14:paraId="21D2A6FE" w14:textId="77777777" w:rsidR="0050766E" w:rsidRPr="0050766E" w:rsidRDefault="0050766E" w:rsidP="0050766E">
      <w:pPr>
        <w:pStyle w:val="ERCOberschrift"/>
        <w:rPr>
          <w:b w:val="0"/>
          <w:bCs w:val="0"/>
        </w:rPr>
      </w:pPr>
      <w:r w:rsidRPr="0050766E">
        <w:rPr>
          <w:b w:val="0"/>
          <w:bCs w:val="0"/>
        </w:rPr>
        <w:t xml:space="preserve">Secondo David </w:t>
      </w:r>
      <w:proofErr w:type="spellStart"/>
      <w:r w:rsidRPr="0050766E">
        <w:rPr>
          <w:b w:val="0"/>
          <w:bCs w:val="0"/>
        </w:rPr>
        <w:t>Ghatan</w:t>
      </w:r>
      <w:proofErr w:type="spellEnd"/>
      <w:r w:rsidRPr="0050766E">
        <w:rPr>
          <w:b w:val="0"/>
          <w:bCs w:val="0"/>
        </w:rPr>
        <w:t>, un sistema di illuminazione gestito tramite DALI è essenziale in quasi tutte le aree dell’edificio di ampliamento, perché consente di adattarsi alla luminosità della luce artificiale e di quella diurna e di appianare i contrasti. L’ampio edificio si apre continuamente alla luce diurna, escluso il grande padiglione espositivo centrale con una superficie di 30.472 m</w:t>
      </w:r>
      <w:r w:rsidRPr="0050766E">
        <w:rPr>
          <w:b w:val="0"/>
          <w:bCs w:val="0"/>
          <w:vertAlign w:val="superscript"/>
        </w:rPr>
        <w:t>2</w:t>
      </w:r>
      <w:r w:rsidRPr="0050766E">
        <w:rPr>
          <w:b w:val="0"/>
          <w:bCs w:val="0"/>
        </w:rPr>
        <w:t>, la più grande sala senza sostegni del Nord America. È possibile montare in tutto 14 muri flessibili integrati «</w:t>
      </w:r>
      <w:proofErr w:type="spellStart"/>
      <w:r w:rsidRPr="0050766E">
        <w:rPr>
          <w:b w:val="0"/>
          <w:bCs w:val="0"/>
        </w:rPr>
        <w:t>Skyfall</w:t>
      </w:r>
      <w:proofErr w:type="spellEnd"/>
      <w:r w:rsidRPr="0050766E">
        <w:rPr>
          <w:b w:val="0"/>
          <w:bCs w:val="0"/>
        </w:rPr>
        <w:t xml:space="preserve"> Walls», in modo da far arrivare la luce diurna nelle sale riunioni e negli spazi espositivi più piccoli quando necessario. </w:t>
      </w:r>
    </w:p>
    <w:p w14:paraId="295D2070" w14:textId="77777777" w:rsidR="0050766E" w:rsidRPr="0050766E" w:rsidRDefault="0050766E" w:rsidP="0050766E">
      <w:pPr>
        <w:pStyle w:val="ERCOberschrift"/>
      </w:pPr>
    </w:p>
    <w:p w14:paraId="27467C7F" w14:textId="77777777" w:rsidR="00CA0911" w:rsidRDefault="00CA0911" w:rsidP="0050766E">
      <w:pPr>
        <w:pStyle w:val="ERCOberschrift"/>
      </w:pPr>
    </w:p>
    <w:p w14:paraId="1327C2FB" w14:textId="77777777" w:rsidR="00CA0911" w:rsidRDefault="00CA0911" w:rsidP="0050766E">
      <w:pPr>
        <w:pStyle w:val="ERCOberschrift"/>
      </w:pPr>
    </w:p>
    <w:p w14:paraId="74B22B12" w14:textId="5622E13D" w:rsidR="0050766E" w:rsidRPr="0050766E" w:rsidRDefault="0050766E" w:rsidP="0050766E">
      <w:pPr>
        <w:pStyle w:val="ERCOberschrift"/>
      </w:pPr>
      <w:r w:rsidRPr="0050766E">
        <w:lastRenderedPageBreak/>
        <w:t>Qualità dell’esperienza che invita a entrare</w:t>
      </w:r>
    </w:p>
    <w:p w14:paraId="722B4F31" w14:textId="107A5A84" w:rsidR="0050766E" w:rsidRPr="0050766E" w:rsidRDefault="0050766E" w:rsidP="0050766E">
      <w:pPr>
        <w:pStyle w:val="ERCOberschrift"/>
        <w:rPr>
          <w:b w:val="0"/>
          <w:bCs w:val="0"/>
        </w:rPr>
      </w:pPr>
      <w:r w:rsidRPr="0050766E">
        <w:rPr>
          <w:b w:val="0"/>
          <w:bCs w:val="0"/>
        </w:rPr>
        <w:t xml:space="preserve">Nelle aree di transito e nei corridoi 300 </w:t>
      </w:r>
      <w:proofErr w:type="spellStart"/>
      <w:r w:rsidRPr="0050766E">
        <w:rPr>
          <w:b w:val="0"/>
          <w:bCs w:val="0"/>
        </w:rPr>
        <w:t>Downlight</w:t>
      </w:r>
      <w:proofErr w:type="spellEnd"/>
      <w:r w:rsidRPr="0050766E">
        <w:rPr>
          <w:b w:val="0"/>
          <w:bCs w:val="0"/>
        </w:rPr>
        <w:t xml:space="preserve"> </w:t>
      </w:r>
      <w:hyperlink r:id="rId8" w:history="1">
        <w:proofErr w:type="spellStart"/>
        <w:r w:rsidRPr="0050766E">
          <w:rPr>
            <w:rStyle w:val="Hyperlink"/>
            <w:b w:val="0"/>
            <w:bCs w:val="0"/>
          </w:rPr>
          <w:t>Compar</w:t>
        </w:r>
        <w:proofErr w:type="spellEnd"/>
      </w:hyperlink>
      <w:r w:rsidRPr="0050766E">
        <w:rPr>
          <w:b w:val="0"/>
          <w:bCs w:val="0"/>
        </w:rPr>
        <w:t xml:space="preserve"> di ERCO facilitano l’orientamento e garantiscono un elevato comfort visivo. La griglia antiabbagliamento di </w:t>
      </w:r>
      <w:proofErr w:type="spellStart"/>
      <w:r w:rsidRPr="0050766E">
        <w:rPr>
          <w:b w:val="0"/>
          <w:bCs w:val="0"/>
        </w:rPr>
        <w:t>Compar</w:t>
      </w:r>
      <w:proofErr w:type="spellEnd"/>
      <w:r w:rsidRPr="0050766E">
        <w:rPr>
          <w:b w:val="0"/>
          <w:bCs w:val="0"/>
        </w:rPr>
        <w:t xml:space="preserve"> limita la possibilità di guardare direttamente nell’apparecchio e garantisce quindi il massimo comfort visivo, anche con un angolo di distribuzione di 90°. I </w:t>
      </w:r>
      <w:proofErr w:type="spellStart"/>
      <w:r w:rsidRPr="0050766E">
        <w:rPr>
          <w:b w:val="0"/>
          <w:bCs w:val="0"/>
        </w:rPr>
        <w:t>downlight</w:t>
      </w:r>
      <w:proofErr w:type="spellEnd"/>
      <w:r w:rsidRPr="0050766E">
        <w:rPr>
          <w:b w:val="0"/>
          <w:bCs w:val="0"/>
        </w:rPr>
        <w:t xml:space="preserve"> sono aiutati da 150 </w:t>
      </w:r>
      <w:proofErr w:type="spellStart"/>
      <w:r w:rsidRPr="0050766E">
        <w:rPr>
          <w:b w:val="0"/>
          <w:bCs w:val="0"/>
        </w:rPr>
        <w:t>wallwasher</w:t>
      </w:r>
      <w:proofErr w:type="spellEnd"/>
      <w:r w:rsidRPr="0050766E">
        <w:rPr>
          <w:b w:val="0"/>
          <w:bCs w:val="0"/>
        </w:rPr>
        <w:t xml:space="preserve"> </w:t>
      </w:r>
      <w:proofErr w:type="spellStart"/>
      <w:r w:rsidRPr="0050766E">
        <w:rPr>
          <w:b w:val="0"/>
          <w:bCs w:val="0"/>
        </w:rPr>
        <w:t>Compar</w:t>
      </w:r>
      <w:proofErr w:type="spellEnd"/>
      <w:r w:rsidRPr="0050766E">
        <w:rPr>
          <w:b w:val="0"/>
          <w:bCs w:val="0"/>
        </w:rPr>
        <w:t xml:space="preserve"> di ERCO, che creano un’elevata sensazione di luminosità attraverso l’illuminazione uniforme delle pareti. In più, nell’edificio sono impiegati anche 1400 faretti </w:t>
      </w:r>
      <w:hyperlink r:id="rId9" w:history="1">
        <w:proofErr w:type="spellStart"/>
        <w:r w:rsidRPr="0050766E">
          <w:rPr>
            <w:rStyle w:val="Hyperlink"/>
            <w:b w:val="0"/>
            <w:bCs w:val="0"/>
          </w:rPr>
          <w:t>Parscan</w:t>
        </w:r>
        <w:proofErr w:type="spellEnd"/>
      </w:hyperlink>
      <w:r w:rsidRPr="0050766E">
        <w:rPr>
          <w:b w:val="0"/>
          <w:bCs w:val="0"/>
        </w:rPr>
        <w:t xml:space="preserve"> di ERCO. Montati nelle canaline del soffitto, gli apparecchi di illuminazione si nascondono nel design minimalistico risultando quasi invisibili nell’architettura. Le canaline sono poste di traverso rispetto alla direzione in cui i visitatori camminano: in questo modo i vasti corridoi appaiono chiari, ridimensionati in modo da risultare non dispersivi e si crea una vivibilità piacevole e accogliente.  </w:t>
      </w:r>
    </w:p>
    <w:p w14:paraId="0289FC2C" w14:textId="77777777" w:rsidR="0050766E" w:rsidRPr="0050766E" w:rsidRDefault="0050766E" w:rsidP="0050766E">
      <w:pPr>
        <w:pStyle w:val="ERCOberschrift"/>
        <w:rPr>
          <w:b w:val="0"/>
          <w:bCs w:val="0"/>
        </w:rPr>
      </w:pPr>
    </w:p>
    <w:p w14:paraId="029BD0B8" w14:textId="77777777" w:rsidR="0050766E" w:rsidRPr="0050766E" w:rsidRDefault="0050766E" w:rsidP="0050766E">
      <w:pPr>
        <w:pStyle w:val="ERCOberschrift"/>
        <w:rPr>
          <w:b w:val="0"/>
          <w:bCs w:val="0"/>
        </w:rPr>
      </w:pPr>
      <w:r w:rsidRPr="0050766E">
        <w:rPr>
          <w:b w:val="0"/>
          <w:bCs w:val="0"/>
        </w:rPr>
        <w:t>La West Hall è un edificio per le fiere innovativo e non convenzionale che si è già fatto un nome nella colorata e luccicante Downtown di Las Vegas. E si è già meritato anche un soprannome! Il nomignolo si riferisce al tetto bianco pensato per proteggere dal caldo del deserto ed è altrettanto rinfrescante: «Snow Cone», un dessert a base di ghiaccio tritato che negli USA viene tradizionalmente servito in coni di carta bianchi.</w:t>
      </w:r>
    </w:p>
    <w:p w14:paraId="6731C061" w14:textId="77777777" w:rsidR="007054BC" w:rsidRDefault="007054BC" w:rsidP="00AD04EA">
      <w:pPr>
        <w:pStyle w:val="ERCOberschrift"/>
        <w:rPr>
          <w:b w:val="0"/>
          <w:bCs w:val="0"/>
        </w:rPr>
      </w:pPr>
    </w:p>
    <w:p w14:paraId="72E2DDB4" w14:textId="77777777" w:rsidR="000310D1" w:rsidRPr="00BE6397" w:rsidRDefault="000310D1" w:rsidP="00FA4060">
      <w:pPr>
        <w:pStyle w:val="01berschriftERCO"/>
        <w:rPr>
          <w:lang w:val="it-IT"/>
        </w:rPr>
      </w:pPr>
    </w:p>
    <w:p w14:paraId="7554FD4F" w14:textId="77777777" w:rsidR="00297C58" w:rsidRPr="00BE6397" w:rsidRDefault="00297C58" w:rsidP="00FA4060">
      <w:pPr>
        <w:pStyle w:val="01berschriftERCO"/>
        <w:rPr>
          <w:sz w:val="20"/>
          <w:szCs w:val="20"/>
          <w:lang w:val="it-IT"/>
        </w:rPr>
      </w:pPr>
    </w:p>
    <w:p w14:paraId="0158269F" w14:textId="77777777" w:rsidR="00CA0911" w:rsidRDefault="00CA0911" w:rsidP="00FA4060">
      <w:pPr>
        <w:pStyle w:val="01berschriftERCO"/>
      </w:pPr>
    </w:p>
    <w:p w14:paraId="5EE9AF6F" w14:textId="77777777" w:rsidR="00CA0911" w:rsidRDefault="00CA0911" w:rsidP="00FA4060">
      <w:pPr>
        <w:pStyle w:val="01berschriftERCO"/>
      </w:pPr>
    </w:p>
    <w:p w14:paraId="7179F474" w14:textId="77777777" w:rsidR="00CA0911" w:rsidRDefault="00CA0911" w:rsidP="00FA4060">
      <w:pPr>
        <w:pStyle w:val="01berschriftERCO"/>
      </w:pPr>
    </w:p>
    <w:p w14:paraId="2421607A" w14:textId="77777777" w:rsidR="00CA0911" w:rsidRDefault="00CA0911" w:rsidP="00FA4060">
      <w:pPr>
        <w:pStyle w:val="01berschriftERCO"/>
      </w:pPr>
    </w:p>
    <w:p w14:paraId="31F964D1" w14:textId="77777777" w:rsidR="00CA0911" w:rsidRDefault="00CA0911" w:rsidP="00FA4060">
      <w:pPr>
        <w:pStyle w:val="01berschriftERCO"/>
      </w:pPr>
    </w:p>
    <w:p w14:paraId="7CB4BC7B" w14:textId="77777777" w:rsidR="00CA0911" w:rsidRDefault="00CA0911" w:rsidP="00FA4060">
      <w:pPr>
        <w:pStyle w:val="01berschriftERCO"/>
      </w:pPr>
    </w:p>
    <w:p w14:paraId="3B037AD6" w14:textId="77777777" w:rsidR="00CA0911" w:rsidRDefault="00CA0911" w:rsidP="00FA4060">
      <w:pPr>
        <w:pStyle w:val="01berschriftERCO"/>
      </w:pPr>
    </w:p>
    <w:p w14:paraId="100F86BB" w14:textId="77777777" w:rsidR="00CA0911" w:rsidRDefault="00CA0911" w:rsidP="00FA4060">
      <w:pPr>
        <w:pStyle w:val="01berschriftERCO"/>
      </w:pPr>
    </w:p>
    <w:p w14:paraId="0FAFE200" w14:textId="77777777" w:rsidR="00CA0911" w:rsidRDefault="00CA0911" w:rsidP="00FA4060">
      <w:pPr>
        <w:pStyle w:val="01berschriftERCO"/>
      </w:pPr>
    </w:p>
    <w:p w14:paraId="2A880BE5" w14:textId="3EB06217" w:rsidR="00AD04EA" w:rsidRPr="00FC2B89" w:rsidRDefault="00AD04EA" w:rsidP="00FA4060">
      <w:pPr>
        <w:pStyle w:val="01berschriftERCO"/>
        <w:rPr>
          <w:bCs/>
        </w:rPr>
      </w:pPr>
      <w:proofErr w:type="spellStart"/>
      <w:r w:rsidRPr="00FC2B89">
        <w:lastRenderedPageBreak/>
        <w:t>Dati</w:t>
      </w:r>
      <w:proofErr w:type="spellEnd"/>
      <w:r w:rsidRPr="00FC2B89">
        <w:t xml:space="preserve"> </w:t>
      </w:r>
      <w:proofErr w:type="spellStart"/>
      <w:r w:rsidR="00FA4060" w:rsidRPr="00FC2B89">
        <w:t>sul</w:t>
      </w:r>
      <w:proofErr w:type="spellEnd"/>
      <w:r w:rsidR="00FA4060" w:rsidRPr="00FC2B89">
        <w:t xml:space="preserve"> </w:t>
      </w:r>
      <w:proofErr w:type="spellStart"/>
      <w:r w:rsidR="00FA4060" w:rsidRPr="00FC2B89">
        <w:t>progetto</w:t>
      </w:r>
      <w:proofErr w:type="spellEnd"/>
    </w:p>
    <w:p w14:paraId="4664152C" w14:textId="00F3E7C9" w:rsidR="00B735EF" w:rsidRDefault="00E70138" w:rsidP="007919FF">
      <w:pPr>
        <w:pStyle w:val="01berschriftERCO"/>
        <w:spacing w:line="240" w:lineRule="auto"/>
        <w:ind w:left="2120" w:hanging="2120"/>
        <w:rPr>
          <w:b w:val="0"/>
          <w:bCs/>
          <w:sz w:val="20"/>
          <w:szCs w:val="20"/>
        </w:rPr>
      </w:pPr>
      <w:r>
        <w:rPr>
          <w:b w:val="0"/>
          <w:bCs/>
          <w:sz w:val="20"/>
          <w:szCs w:val="20"/>
        </w:rPr>
        <w:t>Progetto</w:t>
      </w:r>
      <w:r w:rsidR="00B735EF">
        <w:rPr>
          <w:b w:val="0"/>
          <w:bCs/>
          <w:sz w:val="20"/>
          <w:szCs w:val="20"/>
        </w:rPr>
        <w:t>:</w:t>
      </w:r>
      <w:r w:rsidR="00B735EF">
        <w:rPr>
          <w:b w:val="0"/>
          <w:bCs/>
          <w:sz w:val="20"/>
          <w:szCs w:val="20"/>
        </w:rPr>
        <w:tab/>
      </w:r>
      <w:r w:rsidR="00CA0911">
        <w:rPr>
          <w:b w:val="0"/>
          <w:bCs/>
          <w:sz w:val="20"/>
          <w:szCs w:val="20"/>
        </w:rPr>
        <w:t>Las Vegas Convention Centre</w:t>
      </w:r>
      <w:r w:rsidR="00465862">
        <w:rPr>
          <w:b w:val="0"/>
          <w:bCs/>
          <w:sz w:val="20"/>
          <w:szCs w:val="20"/>
        </w:rPr>
        <w:t xml:space="preserve">, </w:t>
      </w:r>
      <w:r w:rsidR="00CA0911">
        <w:rPr>
          <w:b w:val="0"/>
          <w:bCs/>
          <w:sz w:val="20"/>
          <w:szCs w:val="20"/>
        </w:rPr>
        <w:br/>
        <w:t>Las Vegas, Nevada</w:t>
      </w:r>
      <w:r w:rsidR="00465862">
        <w:rPr>
          <w:b w:val="0"/>
          <w:bCs/>
          <w:sz w:val="20"/>
          <w:szCs w:val="20"/>
        </w:rPr>
        <w:t xml:space="preserve"> / </w:t>
      </w:r>
      <w:r w:rsidR="00CA0911">
        <w:rPr>
          <w:b w:val="0"/>
          <w:bCs/>
          <w:sz w:val="20"/>
          <w:szCs w:val="20"/>
        </w:rPr>
        <w:t>USA</w:t>
      </w:r>
    </w:p>
    <w:p w14:paraId="26B35EDA" w14:textId="77777777" w:rsidR="00B735EF" w:rsidRDefault="00B735EF" w:rsidP="007919FF">
      <w:pPr>
        <w:pStyle w:val="01berschriftERCO"/>
        <w:spacing w:line="240" w:lineRule="auto"/>
        <w:ind w:left="2120" w:hanging="2120"/>
        <w:rPr>
          <w:b w:val="0"/>
          <w:bCs/>
          <w:sz w:val="20"/>
          <w:szCs w:val="20"/>
        </w:rPr>
      </w:pPr>
    </w:p>
    <w:p w14:paraId="422F1993" w14:textId="1ADAF714" w:rsidR="00FB0A4B" w:rsidRPr="00CA0911" w:rsidRDefault="00AD04EA" w:rsidP="00CA0911">
      <w:pPr>
        <w:pStyle w:val="01berschriftERCO"/>
        <w:spacing w:line="240" w:lineRule="auto"/>
        <w:ind w:left="2120" w:hanging="2120"/>
        <w:rPr>
          <w:b w:val="0"/>
          <w:bCs/>
          <w:sz w:val="20"/>
          <w:szCs w:val="20"/>
        </w:rPr>
      </w:pPr>
      <w:proofErr w:type="spellStart"/>
      <w:r w:rsidRPr="00CA0911">
        <w:rPr>
          <w:b w:val="0"/>
          <w:bCs/>
          <w:sz w:val="20"/>
          <w:szCs w:val="20"/>
        </w:rPr>
        <w:t>Architettura</w:t>
      </w:r>
      <w:proofErr w:type="spellEnd"/>
      <w:r w:rsidRPr="00CA0911">
        <w:rPr>
          <w:b w:val="0"/>
          <w:bCs/>
          <w:sz w:val="20"/>
          <w:szCs w:val="20"/>
        </w:rPr>
        <w:t>:</w:t>
      </w:r>
      <w:r w:rsidRPr="00CA0911">
        <w:rPr>
          <w:b w:val="0"/>
          <w:bCs/>
          <w:sz w:val="20"/>
          <w:szCs w:val="20"/>
        </w:rPr>
        <w:tab/>
      </w:r>
      <w:r w:rsidR="00CA0911" w:rsidRPr="00CA0911">
        <w:rPr>
          <w:b w:val="0"/>
          <w:bCs/>
          <w:sz w:val="20"/>
          <w:szCs w:val="20"/>
        </w:rPr>
        <w:t>TSK Architects</w:t>
      </w:r>
      <w:r w:rsidR="00FB0A4B" w:rsidRPr="00CA0911">
        <w:rPr>
          <w:b w:val="0"/>
          <w:bCs/>
          <w:sz w:val="20"/>
          <w:szCs w:val="20"/>
        </w:rPr>
        <w:t xml:space="preserve">, </w:t>
      </w:r>
      <w:r w:rsidR="00CA0911" w:rsidRPr="00CA0911">
        <w:rPr>
          <w:b w:val="0"/>
          <w:bCs/>
          <w:sz w:val="20"/>
          <w:szCs w:val="20"/>
        </w:rPr>
        <w:t>Henderson, Nevada</w:t>
      </w:r>
      <w:r w:rsidR="00FB0A4B" w:rsidRPr="00CA0911">
        <w:rPr>
          <w:b w:val="0"/>
          <w:bCs/>
          <w:sz w:val="20"/>
          <w:szCs w:val="20"/>
        </w:rPr>
        <w:t xml:space="preserve"> / </w:t>
      </w:r>
      <w:r w:rsidR="00CA0911" w:rsidRPr="00CA0911">
        <w:rPr>
          <w:b w:val="0"/>
          <w:bCs/>
          <w:sz w:val="20"/>
          <w:szCs w:val="20"/>
        </w:rPr>
        <w:t>USA</w:t>
      </w:r>
    </w:p>
    <w:p w14:paraId="2BD8A82C" w14:textId="77777777" w:rsidR="00CA0911" w:rsidRPr="00CA0911" w:rsidRDefault="00CA0911" w:rsidP="00CA0911">
      <w:pPr>
        <w:pStyle w:val="01berschriftERCO"/>
        <w:spacing w:line="240" w:lineRule="auto"/>
        <w:ind w:left="2120" w:hanging="2120"/>
        <w:rPr>
          <w:b w:val="0"/>
          <w:bCs/>
          <w:sz w:val="20"/>
          <w:szCs w:val="20"/>
        </w:rPr>
      </w:pPr>
    </w:p>
    <w:p w14:paraId="413E39ED" w14:textId="2584E969" w:rsidR="007919FF" w:rsidRDefault="00CA0911" w:rsidP="00FB0A4B">
      <w:pPr>
        <w:pStyle w:val="01berschriftERCO"/>
        <w:spacing w:line="240" w:lineRule="auto"/>
        <w:rPr>
          <w:b w:val="0"/>
          <w:bCs/>
          <w:sz w:val="20"/>
          <w:szCs w:val="20"/>
        </w:rPr>
      </w:pPr>
      <w:r>
        <w:rPr>
          <w:b w:val="0"/>
          <w:bCs/>
          <w:sz w:val="20"/>
          <w:szCs w:val="20"/>
        </w:rPr>
        <w:t>Concept</w:t>
      </w:r>
    </w:p>
    <w:p w14:paraId="1D2AB005" w14:textId="5AE06491" w:rsidR="00FB0A4B" w:rsidRPr="00CA0911" w:rsidRDefault="007919FF" w:rsidP="00CA0911">
      <w:pPr>
        <w:pStyle w:val="01berschriftERCO"/>
        <w:spacing w:line="240" w:lineRule="auto"/>
        <w:ind w:left="2120" w:hanging="2120"/>
        <w:rPr>
          <w:b w:val="0"/>
          <w:bCs/>
          <w:sz w:val="20"/>
          <w:szCs w:val="20"/>
        </w:rPr>
      </w:pPr>
      <w:proofErr w:type="spellStart"/>
      <w:r w:rsidRPr="007919FF">
        <w:rPr>
          <w:b w:val="0"/>
          <w:bCs/>
          <w:sz w:val="20"/>
          <w:szCs w:val="20"/>
        </w:rPr>
        <w:t>Illuminotecnico</w:t>
      </w:r>
      <w:proofErr w:type="spellEnd"/>
      <w:r w:rsidR="00CA0911">
        <w:rPr>
          <w:b w:val="0"/>
          <w:bCs/>
          <w:sz w:val="20"/>
          <w:szCs w:val="20"/>
        </w:rPr>
        <w:t>:</w:t>
      </w:r>
      <w:r w:rsidRPr="001C0494">
        <w:rPr>
          <w:b w:val="0"/>
          <w:bCs/>
          <w:sz w:val="20"/>
          <w:szCs w:val="20"/>
        </w:rPr>
        <w:tab/>
      </w:r>
      <w:r w:rsidR="00CA0911">
        <w:rPr>
          <w:b w:val="0"/>
          <w:bCs/>
          <w:sz w:val="20"/>
          <w:szCs w:val="20"/>
          <w:lang w:val="it-IT"/>
        </w:rPr>
        <w:t xml:space="preserve">CM </w:t>
      </w:r>
      <w:proofErr w:type="spellStart"/>
      <w:r w:rsidR="00CA0911">
        <w:rPr>
          <w:b w:val="0"/>
          <w:bCs/>
          <w:sz w:val="20"/>
          <w:szCs w:val="20"/>
          <w:lang w:val="it-IT"/>
        </w:rPr>
        <w:t>Kling</w:t>
      </w:r>
      <w:proofErr w:type="spellEnd"/>
      <w:r w:rsidR="00CA0911">
        <w:rPr>
          <w:b w:val="0"/>
          <w:bCs/>
          <w:sz w:val="20"/>
          <w:szCs w:val="20"/>
          <w:lang w:val="it-IT"/>
        </w:rPr>
        <w:t xml:space="preserve"> + Associates, Alexandria, Virginia / USA</w:t>
      </w:r>
    </w:p>
    <w:p w14:paraId="7E55A612" w14:textId="77777777" w:rsidR="00FB0A4B" w:rsidRPr="00FB0A4B" w:rsidRDefault="00FB0A4B" w:rsidP="00FB0A4B">
      <w:pPr>
        <w:pStyle w:val="01berschriftERCO"/>
        <w:spacing w:line="240" w:lineRule="auto"/>
        <w:rPr>
          <w:b w:val="0"/>
          <w:bCs/>
          <w:sz w:val="20"/>
          <w:szCs w:val="20"/>
          <w:lang w:val="it-IT"/>
        </w:rPr>
      </w:pPr>
    </w:p>
    <w:p w14:paraId="5AB3394D" w14:textId="26CAA534" w:rsidR="00F029C0" w:rsidRPr="00FB0A4B" w:rsidRDefault="000310D1" w:rsidP="00FB0A4B">
      <w:pPr>
        <w:pStyle w:val="01berschriftERCO"/>
        <w:spacing w:line="240" w:lineRule="auto"/>
        <w:rPr>
          <w:b w:val="0"/>
          <w:bCs/>
          <w:sz w:val="20"/>
          <w:szCs w:val="20"/>
          <w:lang w:val="it-IT"/>
        </w:rPr>
      </w:pPr>
      <w:r w:rsidRPr="00FB0A4B">
        <w:rPr>
          <w:b w:val="0"/>
          <w:bCs/>
          <w:sz w:val="20"/>
          <w:szCs w:val="20"/>
          <w:lang w:val="it-IT"/>
        </w:rPr>
        <w:t>Fotografia:</w:t>
      </w:r>
      <w:r w:rsidRPr="00FB0A4B">
        <w:rPr>
          <w:b w:val="0"/>
          <w:bCs/>
          <w:sz w:val="20"/>
          <w:szCs w:val="20"/>
          <w:lang w:val="it-IT"/>
        </w:rPr>
        <w:tab/>
      </w:r>
      <w:r w:rsidRPr="00FB0A4B">
        <w:rPr>
          <w:b w:val="0"/>
          <w:bCs/>
          <w:sz w:val="20"/>
          <w:szCs w:val="20"/>
          <w:lang w:val="it-IT"/>
        </w:rPr>
        <w:tab/>
      </w:r>
      <w:r w:rsidR="00CA0911">
        <w:rPr>
          <w:b w:val="0"/>
          <w:bCs/>
          <w:sz w:val="20"/>
          <w:szCs w:val="20"/>
          <w:lang w:val="it-IT"/>
        </w:rPr>
        <w:t xml:space="preserve">Ryan </w:t>
      </w:r>
      <w:proofErr w:type="spellStart"/>
      <w:r w:rsidR="00CA0911">
        <w:rPr>
          <w:b w:val="0"/>
          <w:bCs/>
          <w:sz w:val="20"/>
          <w:szCs w:val="20"/>
          <w:lang w:val="it-IT"/>
        </w:rPr>
        <w:t>Linton</w:t>
      </w:r>
      <w:proofErr w:type="spellEnd"/>
      <w:r w:rsidR="00465862" w:rsidRPr="00FB0A4B">
        <w:rPr>
          <w:b w:val="0"/>
          <w:bCs/>
          <w:sz w:val="20"/>
          <w:szCs w:val="20"/>
          <w:lang w:val="it-IT"/>
        </w:rPr>
        <w:t xml:space="preserve">, </w:t>
      </w:r>
      <w:r w:rsidR="00CA0911">
        <w:rPr>
          <w:b w:val="0"/>
          <w:bCs/>
          <w:sz w:val="20"/>
          <w:szCs w:val="20"/>
          <w:lang w:val="it-IT"/>
        </w:rPr>
        <w:t>Colorado</w:t>
      </w:r>
      <w:r w:rsidR="00465862" w:rsidRPr="00FB0A4B">
        <w:rPr>
          <w:b w:val="0"/>
          <w:bCs/>
          <w:sz w:val="20"/>
          <w:szCs w:val="20"/>
          <w:lang w:val="it-IT"/>
        </w:rPr>
        <w:t xml:space="preserve"> / </w:t>
      </w:r>
      <w:r w:rsidR="00CA0911">
        <w:rPr>
          <w:b w:val="0"/>
          <w:bCs/>
          <w:sz w:val="20"/>
          <w:szCs w:val="20"/>
          <w:lang w:val="it-IT"/>
        </w:rPr>
        <w:t>USA</w:t>
      </w:r>
    </w:p>
    <w:p w14:paraId="6F45AEFD" w14:textId="77777777" w:rsidR="00FA4060" w:rsidRPr="00FB0A4B" w:rsidRDefault="00FA4060" w:rsidP="00FB0A4B">
      <w:pPr>
        <w:pStyle w:val="01berschriftERCO"/>
        <w:spacing w:line="240" w:lineRule="auto"/>
        <w:rPr>
          <w:b w:val="0"/>
          <w:bCs/>
          <w:sz w:val="20"/>
          <w:szCs w:val="20"/>
          <w:lang w:val="it-IT"/>
        </w:rPr>
      </w:pPr>
    </w:p>
    <w:p w14:paraId="5BB3F84E" w14:textId="75559BEF" w:rsidR="004B4DB6" w:rsidRPr="007919FF" w:rsidRDefault="00F029C0" w:rsidP="00FB0A4B">
      <w:pPr>
        <w:pStyle w:val="01berschriftERCO"/>
        <w:spacing w:line="240" w:lineRule="auto"/>
        <w:ind w:left="2120" w:hanging="2120"/>
        <w:rPr>
          <w:b w:val="0"/>
          <w:bCs/>
          <w:sz w:val="20"/>
          <w:szCs w:val="20"/>
        </w:rPr>
      </w:pPr>
      <w:proofErr w:type="spellStart"/>
      <w:r w:rsidRPr="007919FF">
        <w:rPr>
          <w:b w:val="0"/>
          <w:bCs/>
          <w:sz w:val="20"/>
          <w:szCs w:val="20"/>
        </w:rPr>
        <w:t>Prodotti</w:t>
      </w:r>
      <w:proofErr w:type="spellEnd"/>
      <w:r w:rsidRPr="007919FF">
        <w:rPr>
          <w:b w:val="0"/>
          <w:bCs/>
          <w:sz w:val="20"/>
          <w:szCs w:val="20"/>
        </w:rPr>
        <w:t>:</w:t>
      </w:r>
      <w:r w:rsidRPr="007919FF">
        <w:rPr>
          <w:b w:val="0"/>
          <w:bCs/>
          <w:sz w:val="20"/>
          <w:szCs w:val="20"/>
        </w:rPr>
        <w:tab/>
      </w:r>
      <w:r w:rsidRPr="007919FF">
        <w:rPr>
          <w:b w:val="0"/>
          <w:bCs/>
          <w:sz w:val="20"/>
          <w:szCs w:val="20"/>
        </w:rPr>
        <w:tab/>
      </w:r>
      <w:proofErr w:type="spellStart"/>
      <w:r w:rsidR="00CA0911">
        <w:rPr>
          <w:b w:val="0"/>
          <w:bCs/>
          <w:sz w:val="20"/>
          <w:szCs w:val="20"/>
        </w:rPr>
        <w:t>Compar</w:t>
      </w:r>
      <w:proofErr w:type="spellEnd"/>
      <w:r w:rsidR="00CA0911">
        <w:rPr>
          <w:b w:val="0"/>
          <w:bCs/>
          <w:sz w:val="20"/>
          <w:szCs w:val="20"/>
        </w:rPr>
        <w:t xml:space="preserve">, Kona, </w:t>
      </w:r>
      <w:proofErr w:type="spellStart"/>
      <w:r w:rsidR="00CA0911">
        <w:rPr>
          <w:b w:val="0"/>
          <w:bCs/>
          <w:sz w:val="20"/>
          <w:szCs w:val="20"/>
        </w:rPr>
        <w:t>Parscan</w:t>
      </w:r>
      <w:proofErr w:type="spellEnd"/>
    </w:p>
    <w:p w14:paraId="4581CFD4" w14:textId="77777777" w:rsidR="004A4039" w:rsidRPr="007919FF" w:rsidRDefault="004A4039" w:rsidP="00FB0A4B">
      <w:pPr>
        <w:pStyle w:val="01berschriftERCO"/>
        <w:spacing w:line="240" w:lineRule="auto"/>
        <w:rPr>
          <w:b w:val="0"/>
          <w:bCs/>
          <w:sz w:val="20"/>
          <w:szCs w:val="20"/>
        </w:rPr>
      </w:pPr>
    </w:p>
    <w:p w14:paraId="2DB7B1F1" w14:textId="20EF55BC" w:rsidR="00FA4060" w:rsidRPr="00465862" w:rsidRDefault="00F029C0" w:rsidP="00FB0A4B">
      <w:pPr>
        <w:pStyle w:val="01berschriftERCO"/>
        <w:spacing w:line="240" w:lineRule="auto"/>
        <w:ind w:left="2124" w:hanging="2120"/>
        <w:rPr>
          <w:b w:val="0"/>
          <w:bCs/>
          <w:sz w:val="20"/>
          <w:szCs w:val="20"/>
        </w:rPr>
      </w:pPr>
      <w:proofErr w:type="spellStart"/>
      <w:r w:rsidRPr="00465862">
        <w:rPr>
          <w:b w:val="0"/>
          <w:bCs/>
          <w:sz w:val="20"/>
          <w:szCs w:val="20"/>
        </w:rPr>
        <w:t>Crediti</w:t>
      </w:r>
      <w:proofErr w:type="spellEnd"/>
      <w:r w:rsidRPr="00465862">
        <w:rPr>
          <w:b w:val="0"/>
          <w:bCs/>
          <w:sz w:val="20"/>
          <w:szCs w:val="20"/>
        </w:rPr>
        <w:t xml:space="preserve"> </w:t>
      </w:r>
      <w:proofErr w:type="spellStart"/>
      <w:r w:rsidRPr="00465862">
        <w:rPr>
          <w:b w:val="0"/>
          <w:bCs/>
          <w:sz w:val="20"/>
          <w:szCs w:val="20"/>
        </w:rPr>
        <w:t>fotografici</w:t>
      </w:r>
      <w:proofErr w:type="spellEnd"/>
      <w:r w:rsidRPr="00465862">
        <w:rPr>
          <w:b w:val="0"/>
          <w:bCs/>
          <w:sz w:val="20"/>
          <w:szCs w:val="20"/>
        </w:rPr>
        <w:t>:</w:t>
      </w:r>
      <w:r w:rsidRPr="00465862">
        <w:rPr>
          <w:b w:val="0"/>
          <w:bCs/>
          <w:sz w:val="20"/>
          <w:szCs w:val="20"/>
        </w:rPr>
        <w:tab/>
      </w:r>
      <w:r w:rsidR="007919FF" w:rsidRPr="00465862">
        <w:rPr>
          <w:b w:val="0"/>
          <w:bCs/>
          <w:sz w:val="20"/>
          <w:szCs w:val="20"/>
        </w:rPr>
        <w:t>© ERCO GmbH, www.erco.com,</w:t>
      </w:r>
      <w:r w:rsidR="007919FF" w:rsidRPr="00465862">
        <w:rPr>
          <w:b w:val="0"/>
          <w:bCs/>
          <w:sz w:val="20"/>
          <w:szCs w:val="20"/>
        </w:rPr>
        <w:br/>
      </w:r>
      <w:proofErr w:type="spellStart"/>
      <w:r w:rsidR="007919FF" w:rsidRPr="00465862">
        <w:rPr>
          <w:b w:val="0"/>
          <w:bCs/>
          <w:sz w:val="20"/>
          <w:szCs w:val="20"/>
        </w:rPr>
        <w:t>Fotografia</w:t>
      </w:r>
      <w:proofErr w:type="spellEnd"/>
      <w:r w:rsidR="007919FF" w:rsidRPr="00465862">
        <w:rPr>
          <w:b w:val="0"/>
          <w:bCs/>
          <w:sz w:val="20"/>
          <w:szCs w:val="20"/>
        </w:rPr>
        <w:t xml:space="preserve">: </w:t>
      </w:r>
      <w:r w:rsidR="00CA0911">
        <w:rPr>
          <w:b w:val="0"/>
          <w:bCs/>
          <w:sz w:val="20"/>
          <w:szCs w:val="20"/>
        </w:rPr>
        <w:t>Ryan Linton</w:t>
      </w:r>
    </w:p>
    <w:p w14:paraId="34106990" w14:textId="7B322AC3" w:rsidR="000310D1" w:rsidRPr="00465862" w:rsidRDefault="000310D1" w:rsidP="00FB0A4B">
      <w:pPr>
        <w:pStyle w:val="01berschriftERCO"/>
        <w:spacing w:line="240" w:lineRule="auto"/>
        <w:rPr>
          <w:b w:val="0"/>
        </w:rPr>
      </w:pPr>
    </w:p>
    <w:p w14:paraId="72731150" w14:textId="28F172F1" w:rsidR="00297C58" w:rsidRPr="00465862" w:rsidRDefault="00297C58" w:rsidP="00297C58">
      <w:pPr>
        <w:pStyle w:val="01berschriftERCO"/>
        <w:spacing w:line="240" w:lineRule="auto"/>
        <w:rPr>
          <w:b w:val="0"/>
        </w:rPr>
      </w:pPr>
    </w:p>
    <w:p w14:paraId="51D35CD2" w14:textId="77777777" w:rsidR="000739A8" w:rsidRPr="00465862" w:rsidRDefault="000739A8" w:rsidP="00297C58">
      <w:pPr>
        <w:pStyle w:val="01berschriftERCO"/>
        <w:spacing w:line="240" w:lineRule="auto"/>
        <w:rPr>
          <w:b w:val="0"/>
        </w:rPr>
      </w:pPr>
    </w:p>
    <w:p w14:paraId="436C2D30" w14:textId="70B6F92C" w:rsidR="00297C58" w:rsidRDefault="00297C58" w:rsidP="00297C58">
      <w:pPr>
        <w:pStyle w:val="03InfosERCO"/>
        <w:rPr>
          <w:b/>
        </w:rPr>
      </w:pPr>
    </w:p>
    <w:p w14:paraId="368201F3" w14:textId="34918F96" w:rsidR="00B735EF" w:rsidRDefault="00B735EF" w:rsidP="00297C58">
      <w:pPr>
        <w:pStyle w:val="03InfosERCO"/>
        <w:rPr>
          <w:b/>
        </w:rPr>
      </w:pPr>
    </w:p>
    <w:p w14:paraId="4F3E2BD5" w14:textId="1F246904" w:rsidR="00B735EF" w:rsidRDefault="00B735EF" w:rsidP="00297C58">
      <w:pPr>
        <w:pStyle w:val="03InfosERCO"/>
        <w:rPr>
          <w:b/>
        </w:rPr>
      </w:pPr>
    </w:p>
    <w:p w14:paraId="56E21F5D" w14:textId="63D6B6FD" w:rsidR="00FA4060" w:rsidRPr="00FC2B89" w:rsidRDefault="00FA4060" w:rsidP="00FA4060">
      <w:pPr>
        <w:pStyle w:val="01berschriftERCO"/>
      </w:pPr>
      <w:proofErr w:type="spellStart"/>
      <w:r w:rsidRPr="00FC2B89">
        <w:t>Su</w:t>
      </w:r>
      <w:proofErr w:type="spellEnd"/>
      <w:r w:rsidRPr="00FC2B89">
        <w:t xml:space="preserve"> ERCO</w:t>
      </w:r>
    </w:p>
    <w:p w14:paraId="3BDA12B2" w14:textId="77777777" w:rsidR="00FA4060" w:rsidRPr="00FC2B89" w:rsidRDefault="00FA4060" w:rsidP="00FA4060">
      <w:pPr>
        <w:pStyle w:val="02TextERCO"/>
        <w:rPr>
          <w:lang w:val="en-US"/>
        </w:rPr>
      </w:pPr>
    </w:p>
    <w:p w14:paraId="380BFD52" w14:textId="77777777" w:rsidR="00FA4060" w:rsidRPr="004702D3" w:rsidRDefault="00FA4060" w:rsidP="00FA4060">
      <w:pPr>
        <w:pStyle w:val="02TextERCO"/>
        <w:rPr>
          <w:lang w:val="en-US"/>
        </w:rPr>
      </w:pPr>
      <w:r w:rsidRPr="00FC2B89">
        <w:rPr>
          <w:lang w:val="en-US"/>
        </w:rPr>
        <w:t xml:space="preserve">ERCO è </w:t>
      </w:r>
      <w:proofErr w:type="spellStart"/>
      <w:r w:rsidRPr="00FC2B89">
        <w:rPr>
          <w:lang w:val="en-US"/>
        </w:rPr>
        <w:t>un’azienda</w:t>
      </w:r>
      <w:proofErr w:type="spellEnd"/>
      <w:r w:rsidRPr="00FC2B89">
        <w:rPr>
          <w:lang w:val="en-US"/>
        </w:rPr>
        <w:t xml:space="preserve"> </w:t>
      </w:r>
      <w:proofErr w:type="spellStart"/>
      <w:r w:rsidRPr="00FC2B89">
        <w:rPr>
          <w:lang w:val="en-US"/>
        </w:rPr>
        <w:t>internazionale</w:t>
      </w:r>
      <w:proofErr w:type="spellEnd"/>
      <w:r w:rsidRPr="00FC2B89">
        <w:rPr>
          <w:lang w:val="en-US"/>
        </w:rPr>
        <w:t xml:space="preserve"> </w:t>
      </w:r>
      <w:proofErr w:type="spellStart"/>
      <w:r w:rsidRPr="00FC2B89">
        <w:rPr>
          <w:lang w:val="en-US"/>
        </w:rPr>
        <w:t>specializzata</w:t>
      </w:r>
      <w:proofErr w:type="spellEnd"/>
      <w:r w:rsidRPr="00FC2B89">
        <w:rPr>
          <w:lang w:val="en-US"/>
        </w:rPr>
        <w:t xml:space="preserve"> </w:t>
      </w:r>
      <w:proofErr w:type="spellStart"/>
      <w:r w:rsidRPr="00FC2B89">
        <w:rPr>
          <w:lang w:val="en-US"/>
        </w:rPr>
        <w:t>nell’illuminazione</w:t>
      </w:r>
      <w:proofErr w:type="spellEnd"/>
      <w:r w:rsidRPr="00FC2B89">
        <w:rPr>
          <w:lang w:val="en-US"/>
        </w:rPr>
        <w:t xml:space="preserve"> </w:t>
      </w:r>
      <w:proofErr w:type="spellStart"/>
      <w:r w:rsidRPr="00FC2B89">
        <w:rPr>
          <w:lang w:val="en-US"/>
        </w:rPr>
        <w:t>architetturale</w:t>
      </w:r>
      <w:proofErr w:type="spellEnd"/>
      <w:r w:rsidRPr="00FC2B89">
        <w:rPr>
          <w:lang w:val="en-US"/>
        </w:rPr>
        <w:t xml:space="preserve"> </w:t>
      </w:r>
      <w:proofErr w:type="spellStart"/>
      <w:r w:rsidRPr="00FC2B89">
        <w:rPr>
          <w:lang w:val="en-US"/>
        </w:rPr>
        <w:t>digitale</w:t>
      </w:r>
      <w:proofErr w:type="spellEnd"/>
      <w:r w:rsidRPr="00FC2B89">
        <w:rPr>
          <w:lang w:val="en-US"/>
        </w:rPr>
        <w:t xml:space="preserve"> di alto </w:t>
      </w:r>
      <w:proofErr w:type="spellStart"/>
      <w:r w:rsidRPr="00FC2B89">
        <w:rPr>
          <w:lang w:val="en-US"/>
        </w:rPr>
        <w:t>livello</w:t>
      </w:r>
      <w:proofErr w:type="spellEnd"/>
      <w:r w:rsidRPr="00FC2B89">
        <w:rPr>
          <w:lang w:val="en-US"/>
        </w:rPr>
        <w:t xml:space="preserve">. </w:t>
      </w:r>
      <w:r w:rsidRPr="004702D3">
        <w:rPr>
          <w:lang w:val="en-US"/>
        </w:rPr>
        <w:t xml:space="preserve">Questa </w:t>
      </w:r>
      <w:proofErr w:type="spellStart"/>
      <w:r w:rsidRPr="004702D3">
        <w:rPr>
          <w:lang w:val="en-US"/>
        </w:rPr>
        <w:t>azienda</w:t>
      </w:r>
      <w:proofErr w:type="spellEnd"/>
      <w:r w:rsidRPr="004702D3">
        <w:rPr>
          <w:lang w:val="en-US"/>
        </w:rPr>
        <w:t xml:space="preserve"> </w:t>
      </w:r>
      <w:proofErr w:type="spellStart"/>
      <w:r w:rsidRPr="004702D3">
        <w:rPr>
          <w:lang w:val="en-US"/>
        </w:rPr>
        <w:t>familiare</w:t>
      </w:r>
      <w:proofErr w:type="spellEnd"/>
      <w:r w:rsidRPr="004702D3">
        <w:rPr>
          <w:lang w:val="en-US"/>
        </w:rPr>
        <w:t xml:space="preserve">, </w:t>
      </w:r>
      <w:proofErr w:type="spellStart"/>
      <w:r w:rsidRPr="004702D3">
        <w:rPr>
          <w:lang w:val="en-US"/>
        </w:rPr>
        <w:t>fondata</w:t>
      </w:r>
      <w:proofErr w:type="spellEnd"/>
      <w:r w:rsidRPr="004702D3">
        <w:rPr>
          <w:lang w:val="en-US"/>
        </w:rPr>
        <w:t xml:space="preserve"> </w:t>
      </w:r>
      <w:proofErr w:type="spellStart"/>
      <w:r w:rsidRPr="004702D3">
        <w:rPr>
          <w:lang w:val="en-US"/>
        </w:rPr>
        <w:t>nel</w:t>
      </w:r>
      <w:proofErr w:type="spellEnd"/>
      <w:r w:rsidRPr="004702D3">
        <w:rPr>
          <w:lang w:val="en-US"/>
        </w:rPr>
        <w:t xml:space="preserve"> 1934, opera a </w:t>
      </w:r>
      <w:proofErr w:type="spellStart"/>
      <w:r w:rsidRPr="004702D3">
        <w:rPr>
          <w:lang w:val="en-US"/>
        </w:rPr>
        <w:t>livello</w:t>
      </w:r>
      <w:proofErr w:type="spellEnd"/>
      <w:r w:rsidRPr="004702D3">
        <w:rPr>
          <w:lang w:val="en-US"/>
        </w:rPr>
        <w:t xml:space="preserve"> </w:t>
      </w:r>
      <w:proofErr w:type="spellStart"/>
      <w:r w:rsidRPr="004702D3">
        <w:rPr>
          <w:lang w:val="en-US"/>
        </w:rPr>
        <w:t>globale</w:t>
      </w:r>
      <w:proofErr w:type="spellEnd"/>
      <w:r w:rsidRPr="004702D3">
        <w:rPr>
          <w:lang w:val="en-US"/>
        </w:rPr>
        <w:t xml:space="preserve"> in 55 </w:t>
      </w:r>
      <w:proofErr w:type="spellStart"/>
      <w:r w:rsidRPr="004702D3">
        <w:rPr>
          <w:lang w:val="en-US"/>
        </w:rPr>
        <w:t>paesi</w:t>
      </w:r>
      <w:proofErr w:type="spellEnd"/>
      <w:r w:rsidRPr="004702D3">
        <w:rPr>
          <w:lang w:val="en-US"/>
        </w:rPr>
        <w:t xml:space="preserve"> con </w:t>
      </w:r>
      <w:proofErr w:type="spellStart"/>
      <w:r w:rsidRPr="004702D3">
        <w:rPr>
          <w:lang w:val="en-US"/>
        </w:rPr>
        <w:t>strutture</w:t>
      </w:r>
      <w:proofErr w:type="spellEnd"/>
      <w:r w:rsidRPr="004702D3">
        <w:rPr>
          <w:lang w:val="en-US"/>
        </w:rPr>
        <w:t xml:space="preserve"> di </w:t>
      </w:r>
      <w:proofErr w:type="spellStart"/>
      <w:r w:rsidRPr="004702D3">
        <w:rPr>
          <w:lang w:val="en-US"/>
        </w:rPr>
        <w:t>distribuzione</w:t>
      </w:r>
      <w:proofErr w:type="spellEnd"/>
      <w:r w:rsidRPr="004702D3">
        <w:rPr>
          <w:lang w:val="en-US"/>
        </w:rPr>
        <w:t xml:space="preserve"> </w:t>
      </w:r>
      <w:proofErr w:type="spellStart"/>
      <w:r w:rsidRPr="004702D3">
        <w:rPr>
          <w:lang w:val="en-US"/>
        </w:rPr>
        <w:t>indipendenti</w:t>
      </w:r>
      <w:proofErr w:type="spellEnd"/>
      <w:r w:rsidRPr="004702D3">
        <w:rPr>
          <w:lang w:val="en-US"/>
        </w:rPr>
        <w:t xml:space="preserve">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 xml:space="preserve">Nella </w:t>
      </w:r>
      <w:proofErr w:type="spellStart"/>
      <w:r w:rsidRPr="004702D3">
        <w:rPr>
          <w:lang w:val="en-US"/>
        </w:rPr>
        <w:t>filosofia</w:t>
      </w:r>
      <w:proofErr w:type="spellEnd"/>
      <w:r w:rsidRPr="004702D3">
        <w:rPr>
          <w:lang w:val="en-US"/>
        </w:rPr>
        <w:t xml:space="preserve"> ERCO, la luce </w:t>
      </w:r>
      <w:proofErr w:type="spellStart"/>
      <w:r w:rsidRPr="004702D3">
        <w:rPr>
          <w:lang w:val="en-US"/>
        </w:rPr>
        <w:t>compone</w:t>
      </w:r>
      <w:proofErr w:type="spellEnd"/>
      <w:r w:rsidRPr="004702D3">
        <w:rPr>
          <w:lang w:val="en-US"/>
        </w:rPr>
        <w:t xml:space="preserve"> la </w:t>
      </w:r>
      <w:proofErr w:type="spellStart"/>
      <w:r w:rsidRPr="004702D3">
        <w:rPr>
          <w:lang w:val="en-US"/>
        </w:rPr>
        <w:t>quarta</w:t>
      </w:r>
      <w:proofErr w:type="spellEnd"/>
      <w:r w:rsidRPr="004702D3">
        <w:rPr>
          <w:lang w:val="en-US"/>
        </w:rPr>
        <w:t xml:space="preserve"> </w:t>
      </w:r>
      <w:proofErr w:type="spellStart"/>
      <w:r w:rsidRPr="004702D3">
        <w:rPr>
          <w:lang w:val="en-US"/>
        </w:rPr>
        <w:t>dimensione</w:t>
      </w:r>
      <w:proofErr w:type="spellEnd"/>
      <w:r w:rsidRPr="004702D3">
        <w:rPr>
          <w:lang w:val="en-US"/>
        </w:rPr>
        <w:t xml:space="preserve"> </w:t>
      </w:r>
      <w:proofErr w:type="spellStart"/>
      <w:r w:rsidRPr="004702D3">
        <w:rPr>
          <w:lang w:val="en-US"/>
        </w:rPr>
        <w:t>dell’architettura</w:t>
      </w:r>
      <w:proofErr w:type="spellEnd"/>
      <w:r w:rsidRPr="004702D3">
        <w:rPr>
          <w:lang w:val="en-US"/>
        </w:rPr>
        <w:t xml:space="preserve">, ed è </w:t>
      </w:r>
      <w:proofErr w:type="spellStart"/>
      <w:r w:rsidRPr="004702D3">
        <w:rPr>
          <w:lang w:val="en-US"/>
        </w:rPr>
        <w:t>quindi</w:t>
      </w:r>
      <w:proofErr w:type="spellEnd"/>
      <w:r w:rsidRPr="004702D3">
        <w:rPr>
          <w:lang w:val="en-US"/>
        </w:rPr>
        <w:t xml:space="preserve"> </w:t>
      </w:r>
      <w:proofErr w:type="spellStart"/>
      <w:r w:rsidRPr="004702D3">
        <w:rPr>
          <w:lang w:val="en-US"/>
        </w:rPr>
        <w:t>parte</w:t>
      </w:r>
      <w:proofErr w:type="spellEnd"/>
      <w:r w:rsidRPr="004702D3">
        <w:rPr>
          <w:lang w:val="en-US"/>
        </w:rPr>
        <w:t xml:space="preserve"> </w:t>
      </w:r>
      <w:proofErr w:type="spellStart"/>
      <w:r w:rsidRPr="004702D3">
        <w:rPr>
          <w:lang w:val="en-US"/>
        </w:rPr>
        <w:t>integrante</w:t>
      </w:r>
      <w:proofErr w:type="spellEnd"/>
      <w:r w:rsidRPr="004702D3">
        <w:rPr>
          <w:lang w:val="en-US"/>
        </w:rPr>
        <w:t xml:space="preserve"> </w:t>
      </w:r>
      <w:proofErr w:type="spellStart"/>
      <w:r w:rsidRPr="004702D3">
        <w:rPr>
          <w:lang w:val="en-US"/>
        </w:rPr>
        <w:t>dell’edilizia</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w:t>
      </w:r>
      <w:proofErr w:type="spellStart"/>
      <w:r w:rsidRPr="004702D3">
        <w:rPr>
          <w:lang w:val="en-US"/>
        </w:rPr>
        <w:t>L’illuminazione</w:t>
      </w:r>
      <w:proofErr w:type="spellEnd"/>
      <w:r w:rsidRPr="004702D3">
        <w:rPr>
          <w:lang w:val="en-US"/>
        </w:rPr>
        <w:t xml:space="preserve"> è il </w:t>
      </w:r>
      <w:proofErr w:type="spellStart"/>
      <w:r w:rsidRPr="004702D3">
        <w:rPr>
          <w:lang w:val="en-US"/>
        </w:rPr>
        <w:t>contributo</w:t>
      </w:r>
      <w:proofErr w:type="spellEnd"/>
      <w:r w:rsidRPr="004702D3">
        <w:rPr>
          <w:lang w:val="en-US"/>
        </w:rPr>
        <w:t xml:space="preserve"> per </w:t>
      </w:r>
      <w:proofErr w:type="spellStart"/>
      <w:r w:rsidRPr="004702D3">
        <w:rPr>
          <w:lang w:val="en-US"/>
        </w:rPr>
        <w:t>rendere</w:t>
      </w:r>
      <w:proofErr w:type="spellEnd"/>
      <w:r w:rsidRPr="004702D3">
        <w:rPr>
          <w:lang w:val="en-US"/>
        </w:rPr>
        <w:t xml:space="preserve"> la </w:t>
      </w:r>
      <w:proofErr w:type="spellStart"/>
      <w:r w:rsidRPr="004702D3">
        <w:rPr>
          <w:lang w:val="en-US"/>
        </w:rPr>
        <w:t>società</w:t>
      </w:r>
      <w:proofErr w:type="spellEnd"/>
      <w:r w:rsidRPr="004702D3">
        <w:rPr>
          <w:lang w:val="en-US"/>
        </w:rPr>
        <w:t xml:space="preserve"> e </w:t>
      </w:r>
      <w:proofErr w:type="spellStart"/>
      <w:r w:rsidRPr="004702D3">
        <w:rPr>
          <w:lang w:val="en-US"/>
        </w:rPr>
        <w:t>l’architettura</w:t>
      </w:r>
      <w:proofErr w:type="spellEnd"/>
      <w:r w:rsidRPr="004702D3">
        <w:rPr>
          <w:lang w:val="en-US"/>
        </w:rPr>
        <w:t xml:space="preserve"> </w:t>
      </w:r>
      <w:proofErr w:type="spellStart"/>
      <w:r w:rsidRPr="004702D3">
        <w:rPr>
          <w:lang w:val="en-US"/>
        </w:rPr>
        <w:t>migliori</w:t>
      </w:r>
      <w:proofErr w:type="spellEnd"/>
      <w:r w:rsidRPr="004702D3">
        <w:rPr>
          <w:lang w:val="en-US"/>
        </w:rPr>
        <w:t xml:space="preserve"> e, al </w:t>
      </w:r>
      <w:proofErr w:type="spellStart"/>
      <w:r w:rsidRPr="004702D3">
        <w:rPr>
          <w:lang w:val="en-US"/>
        </w:rPr>
        <w:t>contempo</w:t>
      </w:r>
      <w:proofErr w:type="spellEnd"/>
      <w:r w:rsidRPr="004702D3">
        <w:rPr>
          <w:lang w:val="en-US"/>
        </w:rPr>
        <w:t xml:space="preserve">, </w:t>
      </w:r>
      <w:proofErr w:type="spellStart"/>
      <w:r w:rsidRPr="004702D3">
        <w:rPr>
          <w:lang w:val="en-US"/>
        </w:rPr>
        <w:t>preservare</w:t>
      </w:r>
      <w:proofErr w:type="spellEnd"/>
      <w:r w:rsidRPr="004702D3">
        <w:rPr>
          <w:lang w:val="en-US"/>
        </w:rPr>
        <w:t xml:space="preserve"> la natura. ERCO </w:t>
      </w:r>
      <w:proofErr w:type="spellStart"/>
      <w:r w:rsidRPr="004702D3">
        <w:rPr>
          <w:lang w:val="en-US"/>
        </w:rPr>
        <w:t>Greenology</w:t>
      </w:r>
      <w:proofErr w:type="spellEnd"/>
      <w:r w:rsidRPr="00050DC0">
        <w:rPr>
          <w:rFonts w:eastAsia="Times New Roman"/>
          <w:color w:val="000000" w:themeColor="text1"/>
          <w:shd w:val="clear" w:color="auto" w:fill="FFFFFF"/>
          <w:vertAlign w:val="superscript"/>
          <w:lang w:val="en-US"/>
        </w:rPr>
        <w:t>®</w:t>
      </w:r>
      <w:r w:rsidRPr="004702D3">
        <w:rPr>
          <w:lang w:val="en-US"/>
        </w:rPr>
        <w:t xml:space="preserve"> è la nostra </w:t>
      </w:r>
      <w:proofErr w:type="spellStart"/>
      <w:r w:rsidRPr="004702D3">
        <w:rPr>
          <w:lang w:val="en-US"/>
        </w:rPr>
        <w:t>strategia</w:t>
      </w:r>
      <w:proofErr w:type="spellEnd"/>
      <w:r w:rsidRPr="004702D3">
        <w:rPr>
          <w:lang w:val="en-US"/>
        </w:rPr>
        <w:t xml:space="preserve"> </w:t>
      </w:r>
      <w:proofErr w:type="spellStart"/>
      <w:r w:rsidRPr="004702D3">
        <w:rPr>
          <w:lang w:val="en-US"/>
        </w:rPr>
        <w:t>aziendale</w:t>
      </w:r>
      <w:proofErr w:type="spellEnd"/>
      <w:r w:rsidRPr="004702D3">
        <w:rPr>
          <w:lang w:val="en-US"/>
        </w:rPr>
        <w:t xml:space="preserve"> per </w:t>
      </w:r>
      <w:proofErr w:type="spellStart"/>
      <w:r w:rsidRPr="004702D3">
        <w:rPr>
          <w:lang w:val="en-US"/>
        </w:rPr>
        <w:t>l'illuminazione</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e </w:t>
      </w:r>
      <w:proofErr w:type="spellStart"/>
      <w:r w:rsidRPr="004702D3">
        <w:rPr>
          <w:lang w:val="en-US"/>
        </w:rPr>
        <w:t>unisce</w:t>
      </w:r>
      <w:proofErr w:type="spellEnd"/>
      <w:r w:rsidRPr="004702D3">
        <w:rPr>
          <w:lang w:val="en-US"/>
        </w:rPr>
        <w:t xml:space="preserve"> la </w:t>
      </w:r>
      <w:proofErr w:type="spellStart"/>
      <w:r w:rsidRPr="004702D3">
        <w:rPr>
          <w:lang w:val="en-US"/>
        </w:rPr>
        <w:t>responsabilità</w:t>
      </w:r>
      <w:proofErr w:type="spellEnd"/>
      <w:r w:rsidRPr="004702D3">
        <w:rPr>
          <w:lang w:val="en-US"/>
        </w:rPr>
        <w:t xml:space="preserve"> </w:t>
      </w:r>
      <w:proofErr w:type="spellStart"/>
      <w:r w:rsidRPr="004702D3">
        <w:rPr>
          <w:lang w:val="en-US"/>
        </w:rPr>
        <w:t>ecologica</w:t>
      </w:r>
      <w:proofErr w:type="spellEnd"/>
      <w:r w:rsidRPr="004702D3">
        <w:rPr>
          <w:lang w:val="en-US"/>
        </w:rPr>
        <w:t xml:space="preserve"> con la </w:t>
      </w:r>
      <w:proofErr w:type="spellStart"/>
      <w:r w:rsidRPr="004702D3">
        <w:rPr>
          <w:lang w:val="en-US"/>
        </w:rPr>
        <w:t>competenza</w:t>
      </w:r>
      <w:proofErr w:type="spellEnd"/>
      <w:r w:rsidRPr="004702D3">
        <w:rPr>
          <w:lang w:val="en-US"/>
        </w:rPr>
        <w:t xml:space="preserve"> </w:t>
      </w:r>
      <w:proofErr w:type="spellStart"/>
      <w:r w:rsidRPr="004702D3">
        <w:rPr>
          <w:lang w:val="en-US"/>
        </w:rPr>
        <w:t>tecnologica</w:t>
      </w:r>
      <w:proofErr w:type="spellEnd"/>
      <w:r w:rsidRPr="004702D3">
        <w:rPr>
          <w:lang w:val="en-US"/>
        </w:rPr>
        <w:t>.</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 xml:space="preserve">ERCO </w:t>
      </w:r>
      <w:proofErr w:type="spellStart"/>
      <w:r w:rsidRPr="004702D3">
        <w:rPr>
          <w:lang w:val="en-US"/>
        </w:rPr>
        <w:t>sviluppa</w:t>
      </w:r>
      <w:proofErr w:type="spellEnd"/>
      <w:r w:rsidRPr="004702D3">
        <w:rPr>
          <w:lang w:val="en-US"/>
        </w:rPr>
        <w:t xml:space="preserve">, </w:t>
      </w:r>
      <w:proofErr w:type="spellStart"/>
      <w:r w:rsidRPr="004702D3">
        <w:rPr>
          <w:lang w:val="en-US"/>
        </w:rPr>
        <w:t>progetta</w:t>
      </w:r>
      <w:proofErr w:type="spellEnd"/>
      <w:r w:rsidRPr="004702D3">
        <w:rPr>
          <w:lang w:val="en-US"/>
        </w:rPr>
        <w:t xml:space="preserve"> e produce </w:t>
      </w:r>
      <w:proofErr w:type="spellStart"/>
      <w:r w:rsidRPr="004702D3">
        <w:rPr>
          <w:lang w:val="en-US"/>
        </w:rPr>
        <w:t>nella</w:t>
      </w:r>
      <w:proofErr w:type="spellEnd"/>
      <w:r w:rsidRPr="004702D3">
        <w:rPr>
          <w:lang w:val="en-US"/>
        </w:rPr>
        <w:t xml:space="preserve"> propria </w:t>
      </w:r>
      <w:proofErr w:type="spellStart"/>
      <w:r w:rsidRPr="004702D3">
        <w:rPr>
          <w:lang w:val="en-US"/>
        </w:rPr>
        <w:t>fabbrica</w:t>
      </w:r>
      <w:proofErr w:type="spellEnd"/>
      <w:r w:rsidRPr="004702D3">
        <w:rPr>
          <w:lang w:val="en-US"/>
        </w:rPr>
        <w:t xml:space="preserve"> </w:t>
      </w:r>
      <w:proofErr w:type="spellStart"/>
      <w:r w:rsidRPr="004702D3">
        <w:rPr>
          <w:lang w:val="en-US"/>
        </w:rPr>
        <w:t>della</w:t>
      </w:r>
      <w:proofErr w:type="spellEnd"/>
      <w:r w:rsidRPr="004702D3">
        <w:rPr>
          <w:lang w:val="en-US"/>
        </w:rPr>
        <w:t xml:space="preserve"> luce a </w:t>
      </w:r>
      <w:proofErr w:type="spellStart"/>
      <w:r w:rsidRPr="004702D3">
        <w:rPr>
          <w:lang w:val="en-US"/>
        </w:rPr>
        <w:t>Lüdenscheid</w:t>
      </w:r>
      <w:proofErr w:type="spellEnd"/>
      <w:r w:rsidRPr="004702D3">
        <w:rPr>
          <w:lang w:val="en-US"/>
        </w:rPr>
        <w:t xml:space="preserve"> </w:t>
      </w:r>
      <w:proofErr w:type="spellStart"/>
      <w:r w:rsidRPr="004702D3">
        <w:rPr>
          <w:lang w:val="en-US"/>
        </w:rPr>
        <w:t>apparecchi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focalizzandosi</w:t>
      </w:r>
      <w:proofErr w:type="spellEnd"/>
      <w:r w:rsidRPr="004702D3">
        <w:rPr>
          <w:lang w:val="en-US"/>
        </w:rPr>
        <w:t xml:space="preserve"> sui </w:t>
      </w:r>
      <w:proofErr w:type="spellStart"/>
      <w:r w:rsidRPr="004702D3">
        <w:rPr>
          <w:lang w:val="en-US"/>
        </w:rPr>
        <w:t>sistemi</w:t>
      </w:r>
      <w:proofErr w:type="spellEnd"/>
      <w:r w:rsidRPr="004702D3">
        <w:rPr>
          <w:lang w:val="en-US"/>
        </w:rPr>
        <w:t xml:space="preserve"> </w:t>
      </w:r>
      <w:proofErr w:type="spellStart"/>
      <w:r w:rsidRPr="004702D3">
        <w:rPr>
          <w:lang w:val="en-US"/>
        </w:rPr>
        <w:t>ottici</w:t>
      </w:r>
      <w:proofErr w:type="spellEnd"/>
      <w:r w:rsidRPr="004702D3">
        <w:rPr>
          <w:lang w:val="en-US"/>
        </w:rPr>
        <w:t xml:space="preserve"> </w:t>
      </w:r>
      <w:proofErr w:type="spellStart"/>
      <w:r w:rsidRPr="004702D3">
        <w:rPr>
          <w:lang w:val="en-US"/>
        </w:rPr>
        <w:t>illuminotecnici</w:t>
      </w:r>
      <w:proofErr w:type="spellEnd"/>
      <w:r w:rsidRPr="004702D3">
        <w:rPr>
          <w:lang w:val="en-US"/>
        </w:rPr>
        <w:t xml:space="preserve">, </w:t>
      </w:r>
      <w:proofErr w:type="spellStart"/>
      <w:r w:rsidRPr="004702D3">
        <w:rPr>
          <w:lang w:val="en-US"/>
        </w:rPr>
        <w:t>sull’elettronica</w:t>
      </w:r>
      <w:proofErr w:type="spellEnd"/>
      <w:r w:rsidRPr="004702D3">
        <w:rPr>
          <w:lang w:val="en-US"/>
        </w:rPr>
        <w:t xml:space="preserve"> e </w:t>
      </w:r>
      <w:proofErr w:type="spellStart"/>
      <w:r w:rsidRPr="004702D3">
        <w:rPr>
          <w:lang w:val="en-US"/>
        </w:rPr>
        <w:t>sul</w:t>
      </w:r>
      <w:proofErr w:type="spellEnd"/>
      <w:r w:rsidRPr="004702D3">
        <w:rPr>
          <w:lang w:val="en-US"/>
        </w:rPr>
        <w:t xml:space="preserve"> design </w:t>
      </w:r>
      <w:proofErr w:type="spellStart"/>
      <w:r w:rsidRPr="004702D3">
        <w:rPr>
          <w:lang w:val="en-US"/>
        </w:rPr>
        <w:t>sostenibile</w:t>
      </w:r>
      <w:proofErr w:type="spellEnd"/>
      <w:r w:rsidRPr="004702D3">
        <w:rPr>
          <w:lang w:val="en-US"/>
        </w:rPr>
        <w:t xml:space="preserve">. </w:t>
      </w:r>
      <w:proofErr w:type="spellStart"/>
      <w:r w:rsidRPr="004702D3">
        <w:rPr>
          <w:lang w:val="en-US"/>
        </w:rPr>
        <w:t>Gli</w:t>
      </w:r>
      <w:proofErr w:type="spellEnd"/>
      <w:r w:rsidRPr="004702D3">
        <w:rPr>
          <w:lang w:val="en-US"/>
        </w:rPr>
        <w:t xml:space="preserve"> </w:t>
      </w:r>
      <w:proofErr w:type="spellStart"/>
      <w:r w:rsidRPr="004702D3">
        <w:rPr>
          <w:lang w:val="en-US"/>
        </w:rPr>
        <w:t>strumenti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sono</w:t>
      </w:r>
      <w:proofErr w:type="spellEnd"/>
      <w:r w:rsidRPr="004702D3">
        <w:rPr>
          <w:lang w:val="en-US"/>
        </w:rPr>
        <w:t xml:space="preserve"> </w:t>
      </w:r>
      <w:proofErr w:type="spellStart"/>
      <w:r w:rsidRPr="004702D3">
        <w:rPr>
          <w:lang w:val="en-US"/>
        </w:rPr>
        <w:t>creati</w:t>
      </w:r>
      <w:proofErr w:type="spellEnd"/>
      <w:r w:rsidRPr="004702D3">
        <w:rPr>
          <w:lang w:val="en-US"/>
        </w:rPr>
        <w:t xml:space="preserve"> in stretto </w:t>
      </w:r>
      <w:proofErr w:type="spellStart"/>
      <w:r w:rsidRPr="004702D3">
        <w:rPr>
          <w:lang w:val="en-US"/>
        </w:rPr>
        <w:t>contatto</w:t>
      </w:r>
      <w:proofErr w:type="spellEnd"/>
      <w:r w:rsidRPr="004702D3">
        <w:rPr>
          <w:lang w:val="en-US"/>
        </w:rPr>
        <w:t xml:space="preserve"> con </w:t>
      </w:r>
      <w:proofErr w:type="spellStart"/>
      <w:r w:rsidRPr="004702D3">
        <w:rPr>
          <w:lang w:val="en-US"/>
        </w:rPr>
        <w:t>architetti</w:t>
      </w:r>
      <w:proofErr w:type="spellEnd"/>
      <w:r w:rsidRPr="004702D3">
        <w:rPr>
          <w:lang w:val="en-US"/>
        </w:rPr>
        <w:t xml:space="preserve">, lighting designer e </w:t>
      </w:r>
      <w:proofErr w:type="spellStart"/>
      <w:r w:rsidRPr="004702D3">
        <w:rPr>
          <w:lang w:val="en-US"/>
        </w:rPr>
        <w:t>progettisti</w:t>
      </w:r>
      <w:proofErr w:type="spellEnd"/>
      <w:r w:rsidRPr="004702D3">
        <w:rPr>
          <w:lang w:val="en-US"/>
        </w:rPr>
        <w:t xml:space="preserve"> di </w:t>
      </w:r>
      <w:proofErr w:type="spellStart"/>
      <w:r w:rsidRPr="004702D3">
        <w:rPr>
          <w:lang w:val="en-US"/>
        </w:rPr>
        <w:t>impianti</w:t>
      </w:r>
      <w:proofErr w:type="spellEnd"/>
      <w:r w:rsidRPr="004702D3">
        <w:rPr>
          <w:lang w:val="en-US"/>
        </w:rPr>
        <w:t xml:space="preserve"> </w:t>
      </w:r>
      <w:proofErr w:type="spellStart"/>
      <w:r w:rsidRPr="004702D3">
        <w:rPr>
          <w:lang w:val="en-US"/>
        </w:rPr>
        <w:t>elettrici</w:t>
      </w:r>
      <w:proofErr w:type="spellEnd"/>
      <w:r w:rsidRPr="004702D3">
        <w:rPr>
          <w:lang w:val="en-US"/>
        </w:rPr>
        <w:t xml:space="preserve"> e </w:t>
      </w:r>
      <w:proofErr w:type="spellStart"/>
      <w:r w:rsidRPr="004702D3">
        <w:rPr>
          <w:lang w:val="en-US"/>
        </w:rPr>
        <w:t>sono</w:t>
      </w:r>
      <w:proofErr w:type="spellEnd"/>
      <w:r w:rsidRPr="004702D3">
        <w:rPr>
          <w:lang w:val="en-US"/>
        </w:rPr>
        <w:t xml:space="preserve"> </w:t>
      </w:r>
      <w:proofErr w:type="spellStart"/>
      <w:r w:rsidRPr="004702D3">
        <w:rPr>
          <w:lang w:val="en-US"/>
        </w:rPr>
        <w:t>impiegati</w:t>
      </w:r>
      <w:proofErr w:type="spellEnd"/>
      <w:r w:rsidRPr="004702D3">
        <w:rPr>
          <w:lang w:val="en-US"/>
        </w:rPr>
        <w:t xml:space="preserve"> </w:t>
      </w:r>
      <w:proofErr w:type="spellStart"/>
      <w:r w:rsidRPr="004702D3">
        <w:rPr>
          <w:lang w:val="en-US"/>
        </w:rPr>
        <w:t>principalmente</w:t>
      </w:r>
      <w:proofErr w:type="spellEnd"/>
      <w:r w:rsidRPr="004702D3">
        <w:rPr>
          <w:lang w:val="en-US"/>
        </w:rPr>
        <w:t xml:space="preserve"> </w:t>
      </w:r>
      <w:proofErr w:type="spellStart"/>
      <w:r w:rsidRPr="004702D3">
        <w:rPr>
          <w:lang w:val="en-US"/>
        </w:rPr>
        <w:t>nei</w:t>
      </w:r>
      <w:proofErr w:type="spellEnd"/>
      <w:r w:rsidRPr="004702D3">
        <w:rPr>
          <w:lang w:val="en-US"/>
        </w:rPr>
        <w:t xml:space="preserve"> </w:t>
      </w:r>
      <w:proofErr w:type="spellStart"/>
      <w:r w:rsidRPr="004702D3">
        <w:rPr>
          <w:lang w:val="en-US"/>
        </w:rPr>
        <w:t>seguenti</w:t>
      </w:r>
      <w:proofErr w:type="spellEnd"/>
      <w:r w:rsidRPr="004702D3">
        <w:rPr>
          <w:lang w:val="en-US"/>
        </w:rPr>
        <w:t xml:space="preserve"> </w:t>
      </w:r>
      <w:proofErr w:type="spellStart"/>
      <w:r w:rsidRPr="004702D3">
        <w:rPr>
          <w:lang w:val="en-US"/>
        </w:rPr>
        <w:t>ambiti</w:t>
      </w:r>
      <w:proofErr w:type="spellEnd"/>
      <w:r w:rsidRPr="004702D3">
        <w:rPr>
          <w:lang w:val="en-US"/>
        </w:rPr>
        <w:t xml:space="preserve"> di </w:t>
      </w:r>
      <w:proofErr w:type="spellStart"/>
      <w:r w:rsidRPr="004702D3">
        <w:rPr>
          <w:lang w:val="en-US"/>
        </w:rPr>
        <w:t>applicazione</w:t>
      </w:r>
      <w:proofErr w:type="spellEnd"/>
      <w:r w:rsidRPr="004702D3">
        <w:rPr>
          <w:lang w:val="en-US"/>
        </w:rPr>
        <w:t xml:space="preserve">: Work e Culture, Community e Public &amp; Outdoor, Contemplation, Living, Shop e </w:t>
      </w:r>
      <w:r w:rsidRPr="004702D3">
        <w:rPr>
          <w:lang w:val="en-US"/>
        </w:rPr>
        <w:lastRenderedPageBreak/>
        <w:t xml:space="preserve">Hospitality. Le </w:t>
      </w:r>
      <w:proofErr w:type="spellStart"/>
      <w:r w:rsidRPr="004702D3">
        <w:rPr>
          <w:lang w:val="en-US"/>
        </w:rPr>
        <w:t>nostre</w:t>
      </w:r>
      <w:proofErr w:type="spellEnd"/>
      <w:r w:rsidRPr="004702D3">
        <w:rPr>
          <w:lang w:val="en-US"/>
        </w:rPr>
        <w:t xml:space="preserve"> </w:t>
      </w:r>
      <w:proofErr w:type="spellStart"/>
      <w:r w:rsidRPr="004702D3">
        <w:rPr>
          <w:lang w:val="en-US"/>
        </w:rPr>
        <w:t>esperte</w:t>
      </w:r>
      <w:proofErr w:type="spellEnd"/>
      <w:r w:rsidRPr="004702D3">
        <w:rPr>
          <w:lang w:val="en-US"/>
        </w:rPr>
        <w:t xml:space="preserve"> e </w:t>
      </w:r>
      <w:proofErr w:type="spellStart"/>
      <w:r w:rsidRPr="004702D3">
        <w:rPr>
          <w:lang w:val="en-US"/>
        </w:rPr>
        <w:t>i</w:t>
      </w:r>
      <w:proofErr w:type="spellEnd"/>
      <w:r w:rsidRPr="004702D3">
        <w:rPr>
          <w:lang w:val="en-US"/>
        </w:rPr>
        <w:t xml:space="preserve"> </w:t>
      </w:r>
      <w:proofErr w:type="spellStart"/>
      <w:r w:rsidRPr="004702D3">
        <w:rPr>
          <w:lang w:val="en-US"/>
        </w:rPr>
        <w:t>nostri</w:t>
      </w:r>
      <w:proofErr w:type="spellEnd"/>
      <w:r w:rsidRPr="004702D3">
        <w:rPr>
          <w:lang w:val="en-US"/>
        </w:rPr>
        <w:t xml:space="preserve"> </w:t>
      </w:r>
      <w:proofErr w:type="spellStart"/>
      <w:r w:rsidRPr="004702D3">
        <w:rPr>
          <w:lang w:val="en-US"/>
        </w:rPr>
        <w:t>esperti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forniscono</w:t>
      </w:r>
      <w:proofErr w:type="spellEnd"/>
      <w:r w:rsidRPr="004702D3">
        <w:rPr>
          <w:lang w:val="en-US"/>
        </w:rPr>
        <w:t xml:space="preserve"> </w:t>
      </w:r>
      <w:proofErr w:type="spellStart"/>
      <w:r w:rsidRPr="004702D3">
        <w:rPr>
          <w:lang w:val="en-US"/>
        </w:rPr>
        <w:t>supporto</w:t>
      </w:r>
      <w:proofErr w:type="spellEnd"/>
      <w:r w:rsidRPr="004702D3">
        <w:rPr>
          <w:lang w:val="en-US"/>
        </w:rPr>
        <w:t xml:space="preserve"> </w:t>
      </w:r>
      <w:proofErr w:type="spellStart"/>
      <w:r w:rsidRPr="004702D3">
        <w:rPr>
          <w:lang w:val="en-US"/>
        </w:rPr>
        <w:t>globale</w:t>
      </w:r>
      <w:proofErr w:type="spellEnd"/>
      <w:r w:rsidRPr="004702D3">
        <w:rPr>
          <w:lang w:val="en-US"/>
        </w:rPr>
        <w:t xml:space="preserve"> per </w:t>
      </w:r>
      <w:proofErr w:type="spellStart"/>
      <w:r w:rsidRPr="004702D3">
        <w:rPr>
          <w:lang w:val="en-US"/>
        </w:rPr>
        <w:t>aiutare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progettisti</w:t>
      </w:r>
      <w:proofErr w:type="spellEnd"/>
      <w:r w:rsidRPr="004702D3">
        <w:rPr>
          <w:lang w:val="en-US"/>
        </w:rPr>
        <w:t xml:space="preserve"> a </w:t>
      </w:r>
      <w:proofErr w:type="spellStart"/>
      <w:r w:rsidRPr="004702D3">
        <w:rPr>
          <w:lang w:val="en-US"/>
        </w:rPr>
        <w:t>realizzare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loro</w:t>
      </w:r>
      <w:proofErr w:type="spellEnd"/>
      <w:r w:rsidRPr="004702D3">
        <w:rPr>
          <w:lang w:val="en-US"/>
        </w:rPr>
        <w:t xml:space="preserve"> </w:t>
      </w:r>
      <w:proofErr w:type="spellStart"/>
      <w:r w:rsidRPr="004702D3">
        <w:rPr>
          <w:lang w:val="en-US"/>
        </w:rPr>
        <w:t>progetti</w:t>
      </w:r>
      <w:proofErr w:type="spellEnd"/>
      <w:r w:rsidRPr="004702D3">
        <w:rPr>
          <w:lang w:val="en-US"/>
        </w:rPr>
        <w:t xml:space="preserve"> con </w:t>
      </w:r>
      <w:proofErr w:type="spellStart"/>
      <w:r w:rsidRPr="004702D3">
        <w:rPr>
          <w:lang w:val="en-US"/>
        </w:rPr>
        <w:t>soluzioni</w:t>
      </w:r>
      <w:proofErr w:type="spellEnd"/>
      <w:r w:rsidRPr="004702D3">
        <w:rPr>
          <w:lang w:val="en-US"/>
        </w:rPr>
        <w:t xml:space="preserve"> </w:t>
      </w:r>
      <w:proofErr w:type="spellStart"/>
      <w:r w:rsidRPr="004702D3">
        <w:rPr>
          <w:lang w:val="en-US"/>
        </w:rPr>
        <w:t>luminose</w:t>
      </w:r>
      <w:proofErr w:type="spellEnd"/>
      <w:r w:rsidRPr="004702D3">
        <w:rPr>
          <w:lang w:val="en-US"/>
        </w:rPr>
        <w:t xml:space="preserve"> </w:t>
      </w:r>
      <w:proofErr w:type="spellStart"/>
      <w:r w:rsidRPr="004702D3">
        <w:rPr>
          <w:lang w:val="en-US"/>
        </w:rPr>
        <w:t>ad</w:t>
      </w:r>
      <w:proofErr w:type="spellEnd"/>
      <w:r w:rsidRPr="004702D3">
        <w:rPr>
          <w:lang w:val="en-US"/>
        </w:rPr>
        <w:t xml:space="preserve"> </w:t>
      </w:r>
      <w:proofErr w:type="spellStart"/>
      <w:r w:rsidRPr="004702D3">
        <w:rPr>
          <w:lang w:val="en-US"/>
        </w:rPr>
        <w:t>altra</w:t>
      </w:r>
      <w:proofErr w:type="spellEnd"/>
      <w:r w:rsidRPr="004702D3">
        <w:rPr>
          <w:lang w:val="en-US"/>
        </w:rPr>
        <w:t xml:space="preserve"> </w:t>
      </w:r>
      <w:proofErr w:type="spellStart"/>
      <w:r w:rsidRPr="004702D3">
        <w:rPr>
          <w:lang w:val="en-US"/>
        </w:rPr>
        <w:t>precisione</w:t>
      </w:r>
      <w:proofErr w:type="spellEnd"/>
      <w:r w:rsidRPr="004702D3">
        <w:rPr>
          <w:lang w:val="en-US"/>
        </w:rPr>
        <w:t xml:space="preserve">, </w:t>
      </w:r>
      <w:proofErr w:type="spellStart"/>
      <w:r w:rsidRPr="004702D3">
        <w:rPr>
          <w:lang w:val="en-US"/>
        </w:rPr>
        <w:t>efficienti</w:t>
      </w:r>
      <w:proofErr w:type="spellEnd"/>
      <w:r w:rsidRPr="004702D3">
        <w:rPr>
          <w:lang w:val="en-US"/>
        </w:rPr>
        <w:t xml:space="preserve"> e </w:t>
      </w:r>
      <w:proofErr w:type="spellStart"/>
      <w:r w:rsidRPr="004702D3">
        <w:rPr>
          <w:lang w:val="en-US"/>
        </w:rPr>
        <w:t>sostenibili</w:t>
      </w:r>
      <w:proofErr w:type="spellEnd"/>
      <w:r w:rsidRPr="004702D3">
        <w:rPr>
          <w:lang w:val="en-US"/>
        </w:rPr>
        <w:t>.</w:t>
      </w:r>
    </w:p>
    <w:p w14:paraId="2F111062" w14:textId="77777777" w:rsidR="00FA4060" w:rsidRPr="004702D3" w:rsidRDefault="00FA4060" w:rsidP="00FA4060">
      <w:pPr>
        <w:pStyle w:val="02TextERCO"/>
        <w:rPr>
          <w:lang w:val="en-US"/>
        </w:rPr>
      </w:pPr>
    </w:p>
    <w:p w14:paraId="3CAE4D4D" w14:textId="77777777" w:rsidR="00FA4060" w:rsidRPr="004702D3" w:rsidRDefault="00FA4060" w:rsidP="00FA4060">
      <w:pPr>
        <w:pStyle w:val="02TextERCO"/>
        <w:rPr>
          <w:lang w:val="en-US"/>
        </w:rPr>
      </w:pPr>
      <w:r w:rsidRPr="004702D3">
        <w:rPr>
          <w:lang w:val="en-US"/>
        </w:rPr>
        <w:t xml:space="preserve">Se desiderate </w:t>
      </w:r>
      <w:proofErr w:type="spellStart"/>
      <w:r w:rsidRPr="004702D3">
        <w:rPr>
          <w:lang w:val="en-US"/>
        </w:rPr>
        <w:t>ulteriori</w:t>
      </w:r>
      <w:proofErr w:type="spellEnd"/>
      <w:r w:rsidRPr="004702D3">
        <w:rPr>
          <w:lang w:val="en-US"/>
        </w:rPr>
        <w:t xml:space="preserve"> </w:t>
      </w:r>
      <w:proofErr w:type="spellStart"/>
      <w:r w:rsidRPr="004702D3">
        <w:rPr>
          <w:lang w:val="en-US"/>
        </w:rPr>
        <w:t>informazioni</w:t>
      </w:r>
      <w:proofErr w:type="spellEnd"/>
      <w:r w:rsidRPr="004702D3">
        <w:rPr>
          <w:lang w:val="en-US"/>
        </w:rPr>
        <w:t xml:space="preserve"> </w:t>
      </w:r>
      <w:proofErr w:type="spellStart"/>
      <w:r w:rsidRPr="004702D3">
        <w:rPr>
          <w:lang w:val="en-US"/>
        </w:rPr>
        <w:t>su</w:t>
      </w:r>
      <w:proofErr w:type="spellEnd"/>
      <w:r w:rsidRPr="004702D3">
        <w:rPr>
          <w:lang w:val="en-US"/>
        </w:rPr>
        <w:t xml:space="preserve"> ERCO o del </w:t>
      </w:r>
      <w:proofErr w:type="spellStart"/>
      <w:r w:rsidRPr="004702D3">
        <w:rPr>
          <w:lang w:val="en-US"/>
        </w:rPr>
        <w:t>materiale</w:t>
      </w:r>
      <w:proofErr w:type="spellEnd"/>
      <w:r w:rsidRPr="004702D3">
        <w:rPr>
          <w:lang w:val="en-US"/>
        </w:rPr>
        <w:t xml:space="preserve"> </w:t>
      </w:r>
      <w:proofErr w:type="spellStart"/>
      <w:r w:rsidRPr="004702D3">
        <w:rPr>
          <w:lang w:val="en-US"/>
        </w:rPr>
        <w:t>fotografico</w:t>
      </w:r>
      <w:proofErr w:type="spellEnd"/>
      <w:r w:rsidRPr="004702D3">
        <w:rPr>
          <w:lang w:val="en-US"/>
        </w:rPr>
        <w:t xml:space="preserve">, </w:t>
      </w:r>
      <w:proofErr w:type="spellStart"/>
      <w:r w:rsidRPr="004702D3">
        <w:rPr>
          <w:lang w:val="en-US"/>
        </w:rPr>
        <w:t>visitate</w:t>
      </w:r>
      <w:proofErr w:type="spellEnd"/>
      <w:r w:rsidRPr="004702D3">
        <w:rPr>
          <w:lang w:val="en-US"/>
        </w:rPr>
        <w:t xml:space="preserve"> la </w:t>
      </w:r>
      <w:proofErr w:type="spellStart"/>
      <w:r w:rsidRPr="004702D3">
        <w:rPr>
          <w:lang w:val="en-US"/>
        </w:rPr>
        <w:t>pagina</w:t>
      </w:r>
      <w:proofErr w:type="spellEnd"/>
      <w:r w:rsidRPr="004702D3">
        <w:rPr>
          <w:lang w:val="en-US"/>
        </w:rPr>
        <w:t xml:space="preserve"> </w:t>
      </w:r>
      <w:hyperlink r:id="rId10" w:history="1">
        <w:r w:rsidRPr="004702D3">
          <w:rPr>
            <w:rStyle w:val="Hyperlink"/>
            <w:lang w:val="en-US"/>
          </w:rPr>
          <w:t>www.erco.com/presse</w:t>
        </w:r>
      </w:hyperlink>
      <w:r w:rsidRPr="004702D3">
        <w:rPr>
          <w:lang w:val="en-US"/>
        </w:rPr>
        <w:t xml:space="preserve">. </w:t>
      </w:r>
      <w:proofErr w:type="spellStart"/>
      <w:r w:rsidRPr="004702D3">
        <w:rPr>
          <w:lang w:val="en-US"/>
        </w:rPr>
        <w:t>Saremo</w:t>
      </w:r>
      <w:proofErr w:type="spellEnd"/>
      <w:r w:rsidRPr="004702D3">
        <w:rPr>
          <w:lang w:val="en-US"/>
        </w:rPr>
        <w:t xml:space="preserve"> </w:t>
      </w:r>
      <w:proofErr w:type="spellStart"/>
      <w:r w:rsidRPr="004702D3">
        <w:rPr>
          <w:lang w:val="en-US"/>
        </w:rPr>
        <w:t>lieti</w:t>
      </w:r>
      <w:proofErr w:type="spellEnd"/>
      <w:r w:rsidRPr="004702D3">
        <w:rPr>
          <w:lang w:val="en-US"/>
        </w:rPr>
        <w:t xml:space="preserve"> di </w:t>
      </w:r>
      <w:proofErr w:type="spellStart"/>
      <w:r w:rsidRPr="004702D3">
        <w:rPr>
          <w:lang w:val="en-US"/>
        </w:rPr>
        <w:t>inviare</w:t>
      </w:r>
      <w:proofErr w:type="spellEnd"/>
      <w:r w:rsidRPr="004702D3">
        <w:rPr>
          <w:lang w:val="en-US"/>
        </w:rPr>
        <w:t xml:space="preserve"> </w:t>
      </w:r>
      <w:proofErr w:type="spellStart"/>
      <w:r w:rsidRPr="004702D3">
        <w:rPr>
          <w:lang w:val="en-US"/>
        </w:rPr>
        <w:t>anche</w:t>
      </w:r>
      <w:proofErr w:type="spellEnd"/>
      <w:r w:rsidRPr="004702D3">
        <w:rPr>
          <w:lang w:val="en-US"/>
        </w:rPr>
        <w:t xml:space="preserve"> del </w:t>
      </w:r>
      <w:proofErr w:type="spellStart"/>
      <w:r w:rsidRPr="004702D3">
        <w:rPr>
          <w:lang w:val="en-US"/>
        </w:rPr>
        <w:t>materiale</w:t>
      </w:r>
      <w:proofErr w:type="spellEnd"/>
      <w:r w:rsidRPr="004702D3">
        <w:rPr>
          <w:lang w:val="en-US"/>
        </w:rPr>
        <w:t xml:space="preserve"> sui </w:t>
      </w:r>
      <w:proofErr w:type="spellStart"/>
      <w:r w:rsidRPr="004702D3">
        <w:rPr>
          <w:lang w:val="en-US"/>
        </w:rPr>
        <w:t>progetti</w:t>
      </w:r>
      <w:proofErr w:type="spellEnd"/>
      <w:r w:rsidRPr="004702D3">
        <w:rPr>
          <w:lang w:val="en-US"/>
        </w:rPr>
        <w:t xml:space="preserve"> </w:t>
      </w:r>
      <w:proofErr w:type="spellStart"/>
      <w:r w:rsidRPr="004702D3">
        <w:rPr>
          <w:lang w:val="en-US"/>
        </w:rPr>
        <w:t>realizzati</w:t>
      </w:r>
      <w:proofErr w:type="spellEnd"/>
      <w:r w:rsidRPr="004702D3">
        <w:rPr>
          <w:lang w:val="en-US"/>
        </w:rPr>
        <w:t xml:space="preserve"> in </w:t>
      </w:r>
      <w:proofErr w:type="spellStart"/>
      <w:r w:rsidRPr="004702D3">
        <w:rPr>
          <w:lang w:val="en-US"/>
        </w:rPr>
        <w:t>tutto</w:t>
      </w:r>
      <w:proofErr w:type="spellEnd"/>
      <w:r w:rsidRPr="004702D3">
        <w:rPr>
          <w:lang w:val="en-US"/>
        </w:rPr>
        <w:t xml:space="preserve"> il mondo per </w:t>
      </w:r>
      <w:proofErr w:type="spellStart"/>
      <w:r w:rsidRPr="004702D3">
        <w:rPr>
          <w:lang w:val="en-US"/>
        </w:rPr>
        <w:t>aiutarvi</w:t>
      </w:r>
      <w:proofErr w:type="spellEnd"/>
      <w:r w:rsidRPr="004702D3">
        <w:rPr>
          <w:lang w:val="en-US"/>
        </w:rPr>
        <w:t xml:space="preserve"> a </w:t>
      </w:r>
      <w:proofErr w:type="spellStart"/>
      <w:r w:rsidRPr="004702D3">
        <w:rPr>
          <w:lang w:val="en-US"/>
        </w:rPr>
        <w:t>redigere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vostri</w:t>
      </w:r>
      <w:proofErr w:type="spellEnd"/>
      <w:r w:rsidRPr="004702D3">
        <w:rPr>
          <w:lang w:val="en-US"/>
        </w:rPr>
        <w:t xml:space="preserve"> </w:t>
      </w:r>
      <w:proofErr w:type="spellStart"/>
      <w:r w:rsidRPr="004702D3">
        <w:rPr>
          <w:lang w:val="en-US"/>
        </w:rPr>
        <w:t>articoli</w:t>
      </w:r>
      <w:proofErr w:type="spellEnd"/>
      <w:r w:rsidRPr="004702D3">
        <w:rPr>
          <w:lang w:val="en-US"/>
        </w:rPr>
        <w:t>.</w:t>
      </w:r>
    </w:p>
    <w:p w14:paraId="05D86AAD" w14:textId="77777777" w:rsidR="00FA4060" w:rsidRPr="00CB6F97" w:rsidRDefault="00FA4060" w:rsidP="00FA4060">
      <w:pPr>
        <w:rPr>
          <w:lang w:val="en-US"/>
        </w:rPr>
      </w:pPr>
    </w:p>
    <w:p w14:paraId="5A81314F" w14:textId="77777777" w:rsidR="00FA4060" w:rsidRPr="000F7E12" w:rsidRDefault="00FA4060" w:rsidP="00FA4060">
      <w:pPr>
        <w:pStyle w:val="01berschriftERCO"/>
      </w:pPr>
    </w:p>
    <w:p w14:paraId="38A286EF" w14:textId="77777777" w:rsidR="00CA229A" w:rsidRPr="002D5010" w:rsidRDefault="00CA229A" w:rsidP="00FA4060">
      <w:pPr>
        <w:pStyle w:val="02TextERCO"/>
      </w:pPr>
    </w:p>
    <w:sectPr w:rsidR="00CA229A" w:rsidRPr="002D5010" w:rsidSect="00297C58">
      <w:headerReference w:type="default" r:id="rId11"/>
      <w:footerReference w:type="default" r:id="rId12"/>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9E677" w14:textId="77777777" w:rsidR="008D29B7" w:rsidRDefault="008D29B7" w:rsidP="00AD04EA">
      <w:r>
        <w:separator/>
      </w:r>
    </w:p>
  </w:endnote>
  <w:endnote w:type="continuationSeparator" w:id="0">
    <w:p w14:paraId="667F65C4" w14:textId="77777777" w:rsidR="008D29B7" w:rsidRDefault="008D29B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B3D38" w14:textId="77777777" w:rsidR="008D29B7" w:rsidRDefault="008D29B7" w:rsidP="00AD04EA">
      <w:r>
        <w:separator/>
      </w:r>
    </w:p>
  </w:footnote>
  <w:footnote w:type="continuationSeparator" w:id="0">
    <w:p w14:paraId="0D56BCD4" w14:textId="77777777" w:rsidR="008D29B7" w:rsidRDefault="008D29B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EEC26FB"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E13856">
      <w:rPr>
        <w:rFonts w:ascii="Arial" w:hAnsi="Arial"/>
        <w:sz w:val="44"/>
      </w:rPr>
      <w:t>1</w:t>
    </w:r>
    <w:r w:rsidR="001C0494">
      <w:rPr>
        <w:rFonts w:ascii="Arial" w:hAnsi="Arial"/>
        <w:sz w:val="44"/>
      </w:rPr>
      <w:t>1</w:t>
    </w:r>
    <w:r>
      <w:rPr>
        <w:rFonts w:ascii="Arial" w:hAnsi="Arial"/>
        <w:sz w:val="44"/>
      </w:rPr>
      <w:t>.2022</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470B8923" w:rsidR="009B44DE"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10C036AE" w:rsidR="009B44DE"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B267B0" w:rsidRPr="001C0494" w:rsidRDefault="00856DAC" w:rsidP="00B267B0">
    <w:pPr>
      <w:pStyle w:val="ERCOAdresse"/>
      <w:framePr w:wrap="around" w:y="11341"/>
      <w:rPr>
        <w:lang w:val="en-US"/>
      </w:rPr>
    </w:pPr>
    <w:r w:rsidRPr="001C0494">
      <w:rPr>
        <w:lang w:val="en-US"/>
      </w:rPr>
      <w:t>www.erco.com</w:t>
    </w:r>
  </w:p>
  <w:p w14:paraId="4AB4452B" w14:textId="77777777" w:rsidR="009B44DE" w:rsidRPr="001C0494" w:rsidRDefault="00000000" w:rsidP="00B267B0">
    <w:pPr>
      <w:pStyle w:val="ERCOAdresse"/>
      <w:framePr w:wrap="around" w:y="11341"/>
      <w:rPr>
        <w:lang w:val="en-US"/>
      </w:rPr>
    </w:pPr>
  </w:p>
  <w:p w14:paraId="00CE6ED2" w14:textId="77777777" w:rsidR="00B267B0" w:rsidRPr="001C0494" w:rsidRDefault="00000000" w:rsidP="00B267B0">
    <w:pPr>
      <w:pStyle w:val="ERCOAdresse"/>
      <w:framePr w:wrap="around" w:y="11341"/>
      <w:rPr>
        <w:lang w:val="en-US"/>
      </w:rPr>
    </w:pPr>
  </w:p>
  <w:p w14:paraId="0A7E2CDC" w14:textId="77777777" w:rsidR="00B267B0"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B267B0" w:rsidRPr="00BF0F3F" w:rsidRDefault="00856DAC" w:rsidP="00B267B0">
    <w:pPr>
      <w:pStyle w:val="ERCOAdresse"/>
      <w:framePr w:wrap="around" w:y="11341"/>
      <w:rPr>
        <w:lang w:val="de-DE"/>
      </w:rPr>
    </w:pPr>
    <w:r w:rsidRPr="00BF0F3F">
      <w:rPr>
        <w:lang w:val="de-DE"/>
      </w:rPr>
      <w:t xml:space="preserve">Arno </w:t>
    </w:r>
    <w:proofErr w:type="spellStart"/>
    <w:r w:rsidRPr="00BF0F3F">
      <w:rPr>
        <w:lang w:val="de-DE"/>
      </w:rPr>
      <w:t>Heitland</w:t>
    </w:r>
    <w:proofErr w:type="spellEnd"/>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proofErr w:type="spellStart"/>
    <w:r>
      <w:t>Leuschnerdamm</w:t>
    </w:r>
    <w:proofErr w:type="spellEnd"/>
    <w:r>
      <w:t xml:space="preserve">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39A8"/>
    <w:rsid w:val="00077889"/>
    <w:rsid w:val="000B0BA5"/>
    <w:rsid w:val="000D4BAF"/>
    <w:rsid w:val="000D7530"/>
    <w:rsid w:val="00100AD5"/>
    <w:rsid w:val="00112585"/>
    <w:rsid w:val="001225F4"/>
    <w:rsid w:val="001267D5"/>
    <w:rsid w:val="00133291"/>
    <w:rsid w:val="001404EF"/>
    <w:rsid w:val="00152155"/>
    <w:rsid w:val="001549CF"/>
    <w:rsid w:val="0015662D"/>
    <w:rsid w:val="00163C98"/>
    <w:rsid w:val="001674E0"/>
    <w:rsid w:val="00170D63"/>
    <w:rsid w:val="001739C0"/>
    <w:rsid w:val="00193CC9"/>
    <w:rsid w:val="001946BC"/>
    <w:rsid w:val="00195D2E"/>
    <w:rsid w:val="001961EE"/>
    <w:rsid w:val="001B0CAB"/>
    <w:rsid w:val="001C0494"/>
    <w:rsid w:val="00202ADA"/>
    <w:rsid w:val="0021195E"/>
    <w:rsid w:val="00213084"/>
    <w:rsid w:val="00215A14"/>
    <w:rsid w:val="00221DFA"/>
    <w:rsid w:val="0028589E"/>
    <w:rsid w:val="00291009"/>
    <w:rsid w:val="00297C58"/>
    <w:rsid w:val="002A1E90"/>
    <w:rsid w:val="002B5784"/>
    <w:rsid w:val="002C0D14"/>
    <w:rsid w:val="002C3FD0"/>
    <w:rsid w:val="002D5010"/>
    <w:rsid w:val="002E4EBF"/>
    <w:rsid w:val="002F5FB5"/>
    <w:rsid w:val="003175D9"/>
    <w:rsid w:val="003349B0"/>
    <w:rsid w:val="003352FB"/>
    <w:rsid w:val="00345429"/>
    <w:rsid w:val="00355613"/>
    <w:rsid w:val="0036120B"/>
    <w:rsid w:val="003624B0"/>
    <w:rsid w:val="00364306"/>
    <w:rsid w:val="003912A9"/>
    <w:rsid w:val="003963FA"/>
    <w:rsid w:val="003C4A89"/>
    <w:rsid w:val="003C6C39"/>
    <w:rsid w:val="003D4311"/>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500461"/>
    <w:rsid w:val="005032B9"/>
    <w:rsid w:val="0050766E"/>
    <w:rsid w:val="00523411"/>
    <w:rsid w:val="00523474"/>
    <w:rsid w:val="005261FC"/>
    <w:rsid w:val="00535B59"/>
    <w:rsid w:val="00561EBA"/>
    <w:rsid w:val="005812DB"/>
    <w:rsid w:val="0058189C"/>
    <w:rsid w:val="005A39D2"/>
    <w:rsid w:val="005B047B"/>
    <w:rsid w:val="005E110E"/>
    <w:rsid w:val="005F61FA"/>
    <w:rsid w:val="006417B8"/>
    <w:rsid w:val="00641A7F"/>
    <w:rsid w:val="00660CAA"/>
    <w:rsid w:val="00664C03"/>
    <w:rsid w:val="00673AB7"/>
    <w:rsid w:val="0068073F"/>
    <w:rsid w:val="00690826"/>
    <w:rsid w:val="006F52B4"/>
    <w:rsid w:val="0070398A"/>
    <w:rsid w:val="007054BC"/>
    <w:rsid w:val="007066D2"/>
    <w:rsid w:val="00711B60"/>
    <w:rsid w:val="0071223E"/>
    <w:rsid w:val="007326D2"/>
    <w:rsid w:val="00732A3D"/>
    <w:rsid w:val="00753404"/>
    <w:rsid w:val="00755042"/>
    <w:rsid w:val="00766ED2"/>
    <w:rsid w:val="00774566"/>
    <w:rsid w:val="007761C2"/>
    <w:rsid w:val="007852FF"/>
    <w:rsid w:val="007864A6"/>
    <w:rsid w:val="00786EC1"/>
    <w:rsid w:val="007919FF"/>
    <w:rsid w:val="007A1AD5"/>
    <w:rsid w:val="007A2B40"/>
    <w:rsid w:val="007B4A9F"/>
    <w:rsid w:val="007B7245"/>
    <w:rsid w:val="007D4EDE"/>
    <w:rsid w:val="007E4100"/>
    <w:rsid w:val="008044B9"/>
    <w:rsid w:val="00806082"/>
    <w:rsid w:val="0081744C"/>
    <w:rsid w:val="00826138"/>
    <w:rsid w:val="00856DAC"/>
    <w:rsid w:val="00877E67"/>
    <w:rsid w:val="008901A5"/>
    <w:rsid w:val="00892F2E"/>
    <w:rsid w:val="008D29B7"/>
    <w:rsid w:val="008D61A7"/>
    <w:rsid w:val="0090172B"/>
    <w:rsid w:val="00913ED8"/>
    <w:rsid w:val="009355EE"/>
    <w:rsid w:val="00973597"/>
    <w:rsid w:val="00986D8E"/>
    <w:rsid w:val="0099035C"/>
    <w:rsid w:val="009953FD"/>
    <w:rsid w:val="009B3E53"/>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4243"/>
    <w:rsid w:val="00B455DD"/>
    <w:rsid w:val="00B50CED"/>
    <w:rsid w:val="00B6454A"/>
    <w:rsid w:val="00B700F1"/>
    <w:rsid w:val="00B735EF"/>
    <w:rsid w:val="00B75379"/>
    <w:rsid w:val="00B83A4A"/>
    <w:rsid w:val="00B92D84"/>
    <w:rsid w:val="00BC0C03"/>
    <w:rsid w:val="00BD620F"/>
    <w:rsid w:val="00BE11D4"/>
    <w:rsid w:val="00BE6397"/>
    <w:rsid w:val="00BF0F3F"/>
    <w:rsid w:val="00BF3FBA"/>
    <w:rsid w:val="00C21AE4"/>
    <w:rsid w:val="00C32A32"/>
    <w:rsid w:val="00C35014"/>
    <w:rsid w:val="00C659A9"/>
    <w:rsid w:val="00C90352"/>
    <w:rsid w:val="00C95B27"/>
    <w:rsid w:val="00C96C58"/>
    <w:rsid w:val="00CA0911"/>
    <w:rsid w:val="00CA229A"/>
    <w:rsid w:val="00CB7A52"/>
    <w:rsid w:val="00CE51DC"/>
    <w:rsid w:val="00D3235D"/>
    <w:rsid w:val="00D35F0A"/>
    <w:rsid w:val="00D366DA"/>
    <w:rsid w:val="00D37680"/>
    <w:rsid w:val="00D70A2C"/>
    <w:rsid w:val="00D70E40"/>
    <w:rsid w:val="00D7758C"/>
    <w:rsid w:val="00D81AC2"/>
    <w:rsid w:val="00D821A1"/>
    <w:rsid w:val="00D850D0"/>
    <w:rsid w:val="00D94D78"/>
    <w:rsid w:val="00D9759A"/>
    <w:rsid w:val="00DD39CB"/>
    <w:rsid w:val="00DE1908"/>
    <w:rsid w:val="00DF3C04"/>
    <w:rsid w:val="00E13856"/>
    <w:rsid w:val="00E15963"/>
    <w:rsid w:val="00E2700F"/>
    <w:rsid w:val="00E358C6"/>
    <w:rsid w:val="00E54AA3"/>
    <w:rsid w:val="00E70138"/>
    <w:rsid w:val="00E84850"/>
    <w:rsid w:val="00E95960"/>
    <w:rsid w:val="00E9776E"/>
    <w:rsid w:val="00EB72A0"/>
    <w:rsid w:val="00EC0AD3"/>
    <w:rsid w:val="00ED3DE9"/>
    <w:rsid w:val="00EE32A1"/>
    <w:rsid w:val="00EF32AC"/>
    <w:rsid w:val="00EF4191"/>
    <w:rsid w:val="00F029C0"/>
    <w:rsid w:val="00F04888"/>
    <w:rsid w:val="00F167EF"/>
    <w:rsid w:val="00F25E44"/>
    <w:rsid w:val="00F268AC"/>
    <w:rsid w:val="00F3710E"/>
    <w:rsid w:val="00F3710F"/>
    <w:rsid w:val="00F42259"/>
    <w:rsid w:val="00F425CC"/>
    <w:rsid w:val="00F44803"/>
    <w:rsid w:val="00F62ADA"/>
    <w:rsid w:val="00F819C6"/>
    <w:rsid w:val="00F85509"/>
    <w:rsid w:val="00FA4060"/>
    <w:rsid w:val="00FA5DD7"/>
    <w:rsid w:val="00FB0A4B"/>
    <w:rsid w:val="00FC00C2"/>
    <w:rsid w:val="00FC16A1"/>
    <w:rsid w:val="00FC2B89"/>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FA4060"/>
    <w:pPr>
      <w:spacing w:line="360" w:lineRule="auto"/>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i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it"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i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it" TargetMode="External"/><Relationship Id="rId4" Type="http://schemas.openxmlformats.org/officeDocument/2006/relationships/footnotes" Target="footnotes.xml"/><Relationship Id="rId9" Type="http://schemas.openxmlformats.org/officeDocument/2006/relationships/hyperlink" Target="https://www.erco.com/press/1473/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1035</Words>
  <Characters>6527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2022-11-02T17:10:00Z</dcterms:modified>
  <cp:category/>
</cp:coreProperties>
</file>