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F619F" w14:textId="152FFADF" w:rsidR="00E34BB0" w:rsidRPr="00E34BB0" w:rsidRDefault="00E34BB0" w:rsidP="00E34BB0">
      <w:pPr>
        <w:spacing w:line="360" w:lineRule="auto"/>
        <w:rPr>
          <w:rFonts w:ascii="Arial" w:hAnsi="Arial" w:cs="Arial"/>
          <w:b/>
          <w:bCs/>
          <w:sz w:val="22"/>
          <w:szCs w:val="22"/>
        </w:rPr>
      </w:pPr>
      <w:r w:rsidRPr="00E34BB0">
        <w:rPr>
          <w:rFonts w:ascii="Arial" w:hAnsi="Arial" w:cs="Arial"/>
          <w:b/>
          <w:bCs/>
          <w:sz w:val="22"/>
          <w:szCs w:val="22"/>
        </w:rPr>
        <w:t xml:space="preserve">Ein Bekenntnis zur Bewahrung der Kultur: Licht </w:t>
      </w:r>
      <w:r w:rsidR="001115A7">
        <w:rPr>
          <w:rFonts w:ascii="Arial" w:hAnsi="Arial" w:cs="Arial"/>
          <w:b/>
          <w:bCs/>
          <w:sz w:val="22"/>
          <w:szCs w:val="22"/>
        </w:rPr>
        <w:t xml:space="preserve">von ERCO </w:t>
      </w:r>
      <w:r w:rsidRPr="00E34BB0">
        <w:rPr>
          <w:rFonts w:ascii="Arial" w:hAnsi="Arial" w:cs="Arial"/>
          <w:b/>
          <w:bCs/>
          <w:sz w:val="22"/>
          <w:szCs w:val="22"/>
        </w:rPr>
        <w:t>für empfindliche Relikte und Artefakte</w:t>
      </w:r>
    </w:p>
    <w:p w14:paraId="2A57D102" w14:textId="5705998C" w:rsidR="007551CF" w:rsidRPr="007551CF" w:rsidRDefault="00E34BB0" w:rsidP="00E34BB0">
      <w:pPr>
        <w:spacing w:line="360" w:lineRule="auto"/>
        <w:rPr>
          <w:rFonts w:ascii="Arial" w:hAnsi="Arial" w:cs="Arial"/>
          <w:b/>
          <w:bCs/>
          <w:sz w:val="22"/>
          <w:szCs w:val="22"/>
        </w:rPr>
      </w:pPr>
      <w:proofErr w:type="spellStart"/>
      <w:r w:rsidRPr="00E34BB0">
        <w:rPr>
          <w:rFonts w:ascii="Arial" w:hAnsi="Arial" w:cs="Arial"/>
          <w:b/>
          <w:bCs/>
          <w:sz w:val="22"/>
          <w:szCs w:val="22"/>
        </w:rPr>
        <w:t>Sanxingdui</w:t>
      </w:r>
      <w:proofErr w:type="spellEnd"/>
      <w:r w:rsidRPr="00E34BB0">
        <w:rPr>
          <w:rFonts w:ascii="Arial" w:hAnsi="Arial" w:cs="Arial"/>
          <w:b/>
          <w:bCs/>
          <w:sz w:val="22"/>
          <w:szCs w:val="22"/>
        </w:rPr>
        <w:t>-Museum, China</w:t>
      </w:r>
    </w:p>
    <w:p w14:paraId="05F9FAEB" w14:textId="77777777" w:rsidR="007551CF" w:rsidRPr="007551CF" w:rsidRDefault="007551CF" w:rsidP="007551CF">
      <w:pPr>
        <w:spacing w:line="360" w:lineRule="auto"/>
        <w:rPr>
          <w:rFonts w:ascii="Arial" w:hAnsi="Arial" w:cs="Arial"/>
          <w:b/>
          <w:bCs/>
          <w:sz w:val="22"/>
          <w:szCs w:val="22"/>
        </w:rPr>
      </w:pPr>
    </w:p>
    <w:p w14:paraId="621BBDE5" w14:textId="48375207" w:rsidR="007551CF" w:rsidRPr="007551CF" w:rsidRDefault="00E34BB0" w:rsidP="00AB7034">
      <w:pPr>
        <w:spacing w:line="360" w:lineRule="auto"/>
        <w:rPr>
          <w:rFonts w:ascii="Arial" w:hAnsi="Arial" w:cs="Arial"/>
          <w:b/>
          <w:bCs/>
          <w:sz w:val="22"/>
          <w:szCs w:val="22"/>
        </w:rPr>
      </w:pPr>
      <w:r w:rsidRPr="00E34BB0">
        <w:rPr>
          <w:rFonts w:ascii="Arial" w:hAnsi="Arial" w:cs="Arial"/>
          <w:b/>
          <w:bCs/>
          <w:sz w:val="22"/>
          <w:szCs w:val="22"/>
        </w:rPr>
        <w:t xml:space="preserve">Das </w:t>
      </w:r>
      <w:proofErr w:type="spellStart"/>
      <w:r w:rsidRPr="00E34BB0">
        <w:rPr>
          <w:rFonts w:ascii="Arial" w:hAnsi="Arial" w:cs="Arial"/>
          <w:b/>
          <w:bCs/>
          <w:sz w:val="22"/>
          <w:szCs w:val="22"/>
        </w:rPr>
        <w:t>Sanxingdui</w:t>
      </w:r>
      <w:proofErr w:type="spellEnd"/>
      <w:r w:rsidRPr="00E34BB0">
        <w:rPr>
          <w:rFonts w:ascii="Arial" w:hAnsi="Arial" w:cs="Arial"/>
          <w:b/>
          <w:bCs/>
          <w:sz w:val="22"/>
          <w:szCs w:val="22"/>
        </w:rPr>
        <w:t xml:space="preserve">-Museum in der Stadt </w:t>
      </w:r>
      <w:proofErr w:type="spellStart"/>
      <w:r w:rsidRPr="00E34BB0">
        <w:rPr>
          <w:rFonts w:ascii="Arial" w:hAnsi="Arial" w:cs="Arial"/>
          <w:b/>
          <w:bCs/>
          <w:sz w:val="22"/>
          <w:szCs w:val="22"/>
        </w:rPr>
        <w:t>Guanghan</w:t>
      </w:r>
      <w:proofErr w:type="spellEnd"/>
      <w:r w:rsidRPr="00E34BB0">
        <w:rPr>
          <w:rFonts w:ascii="Arial" w:hAnsi="Arial" w:cs="Arial"/>
          <w:b/>
          <w:bCs/>
          <w:sz w:val="22"/>
          <w:szCs w:val="22"/>
        </w:rPr>
        <w:t xml:space="preserve"> in der chinesischen Provinz Sichuan zeugt von dem reichen kulturellen Erbe und den archäologischen Entdeckungen, die in den </w:t>
      </w:r>
      <w:proofErr w:type="spellStart"/>
      <w:r w:rsidRPr="00E34BB0">
        <w:rPr>
          <w:rFonts w:ascii="Arial" w:hAnsi="Arial" w:cs="Arial"/>
          <w:b/>
          <w:bCs/>
          <w:sz w:val="22"/>
          <w:szCs w:val="22"/>
        </w:rPr>
        <w:t>Sanxingdui</w:t>
      </w:r>
      <w:proofErr w:type="spellEnd"/>
      <w:r w:rsidRPr="00E34BB0">
        <w:rPr>
          <w:rFonts w:ascii="Arial" w:hAnsi="Arial" w:cs="Arial"/>
          <w:b/>
          <w:bCs/>
          <w:sz w:val="22"/>
          <w:szCs w:val="22"/>
        </w:rPr>
        <w:t>-Ausgrabungsstätten zu Tage gefördert wurden. Der Ort nimmt einen bedeutenden Stellenwert bei der Erforschung der alten chinesischen Zivilisation ein und das Museum ist bekannt für seine beeindruckende Sammlung von Bronze-Masken, Artefakten aus Jade und Töpferwaren, die einen Einblick in die einzigartige Kultur und die alte Zivilisation während des späten Neolithikums gewährt. Um diese kostbaren Artefakte mit der größtmöglichen Sorgfalt und Präzision zu illuminieren, wurden Leuchten von ERCO gewählt, die für erstklassige Leistungsmerkmale und für den Schutz von Kulturschätzen stehen.</w:t>
      </w:r>
    </w:p>
    <w:p w14:paraId="5D50E0B1" w14:textId="77777777" w:rsidR="007551CF" w:rsidRPr="007551CF" w:rsidRDefault="007551CF" w:rsidP="007551CF">
      <w:pPr>
        <w:spacing w:line="360" w:lineRule="auto"/>
        <w:rPr>
          <w:rFonts w:ascii="Arial" w:hAnsi="Arial" w:cs="Arial"/>
          <w:b/>
          <w:bCs/>
          <w:sz w:val="22"/>
          <w:szCs w:val="22"/>
        </w:rPr>
      </w:pPr>
    </w:p>
    <w:p w14:paraId="7C4A13B6" w14:textId="3B3C4EF9" w:rsidR="007551CF" w:rsidRPr="007551CF" w:rsidRDefault="00E34BB0" w:rsidP="007551CF">
      <w:pPr>
        <w:spacing w:line="360" w:lineRule="auto"/>
        <w:rPr>
          <w:rFonts w:ascii="Arial" w:hAnsi="Arial" w:cs="Arial"/>
          <w:b/>
          <w:bCs/>
          <w:sz w:val="22"/>
          <w:szCs w:val="22"/>
        </w:rPr>
      </w:pPr>
      <w:r w:rsidRPr="00E34BB0">
        <w:rPr>
          <w:rFonts w:ascii="Arial" w:hAnsi="Arial" w:cs="Arial"/>
          <w:b/>
          <w:bCs/>
          <w:sz w:val="22"/>
          <w:szCs w:val="22"/>
        </w:rPr>
        <w:t>Präzise Beleuchtung: Artefakte zum Leben erwecken</w:t>
      </w:r>
    </w:p>
    <w:p w14:paraId="08381518" w14:textId="5B46C5A1" w:rsidR="001054C2" w:rsidRPr="00E34BB0" w:rsidRDefault="00E34BB0" w:rsidP="001054C2">
      <w:pPr>
        <w:spacing w:line="360" w:lineRule="auto"/>
        <w:rPr>
          <w:rFonts w:ascii="Arial" w:hAnsi="Arial" w:cs="Arial"/>
          <w:sz w:val="22"/>
          <w:szCs w:val="22"/>
        </w:rPr>
      </w:pPr>
      <w:r w:rsidRPr="00E34BB0">
        <w:rPr>
          <w:rFonts w:ascii="Arial" w:hAnsi="Arial" w:cs="Arial"/>
          <w:sz w:val="22"/>
          <w:szCs w:val="22"/>
        </w:rPr>
        <w:t xml:space="preserve">ERCO achtet äußerst sorgsam auf potenzielle Schäden, die seine Leuchtmittel verursachen könnten und stellt sicher, dass kulturelle Relikte vor den nachteiligen Auswirkungen von Lichtstrahlung geschützt werden. Dieses Engagement fügt sich nahtlos in die Mission des Museums, die </w:t>
      </w:r>
      <w:proofErr w:type="spellStart"/>
      <w:r w:rsidRPr="00E34BB0">
        <w:rPr>
          <w:rFonts w:ascii="Arial" w:hAnsi="Arial" w:cs="Arial"/>
          <w:sz w:val="22"/>
          <w:szCs w:val="22"/>
        </w:rPr>
        <w:t>Sanxingdui</w:t>
      </w:r>
      <w:proofErr w:type="spellEnd"/>
      <w:r w:rsidRPr="00E34BB0">
        <w:rPr>
          <w:rFonts w:ascii="Arial" w:hAnsi="Arial" w:cs="Arial"/>
          <w:sz w:val="22"/>
          <w:szCs w:val="22"/>
        </w:rPr>
        <w:t>-Artefakte für künftige Generationen zu bewahren und auszustellen.</w:t>
      </w:r>
      <w:r w:rsidR="001054C2" w:rsidRPr="00E34BB0">
        <w:rPr>
          <w:rFonts w:ascii="Arial" w:hAnsi="Arial" w:cs="Arial"/>
          <w:sz w:val="22"/>
          <w:szCs w:val="22"/>
        </w:rPr>
        <w:t xml:space="preserve"> </w:t>
      </w:r>
      <w:r w:rsidRPr="00E34BB0">
        <w:rPr>
          <w:rFonts w:ascii="Arial" w:hAnsi="Arial" w:cs="Arial"/>
          <w:sz w:val="22"/>
          <w:szCs w:val="22"/>
        </w:rPr>
        <w:t xml:space="preserve">Das Archäologische </w:t>
      </w:r>
      <w:proofErr w:type="spellStart"/>
      <w:r w:rsidRPr="00E34BB0">
        <w:rPr>
          <w:rFonts w:ascii="Arial" w:hAnsi="Arial" w:cs="Arial"/>
          <w:sz w:val="22"/>
          <w:szCs w:val="22"/>
        </w:rPr>
        <w:t>Sanxingdui</w:t>
      </w:r>
      <w:proofErr w:type="spellEnd"/>
      <w:r w:rsidRPr="00E34BB0">
        <w:rPr>
          <w:rFonts w:ascii="Arial" w:hAnsi="Arial" w:cs="Arial"/>
          <w:sz w:val="22"/>
          <w:szCs w:val="22"/>
        </w:rPr>
        <w:t>-Museum ist ein großer und komplexer Ausstellungsort mit einer Vielzahl an Exponaten. Die Lichtplaner sahen sich mit der Aufgabe konfrontiert ein Beleuchtungssystem zu entwickeln, das die speziellen Anforderungen eines jeden Ausstellungsstückes erfüllt und gleichzeitig den Eindruck der Stimmigkeit und Einheitlichkeit im gesamten Museum aufrechterhält.</w:t>
      </w:r>
    </w:p>
    <w:p w14:paraId="6A8DFD27" w14:textId="77777777" w:rsidR="001054C2" w:rsidRDefault="001054C2" w:rsidP="001054C2">
      <w:pPr>
        <w:spacing w:line="360" w:lineRule="auto"/>
        <w:rPr>
          <w:rFonts w:ascii="Arial" w:hAnsi="Arial" w:cs="Arial"/>
          <w:sz w:val="22"/>
          <w:szCs w:val="22"/>
        </w:rPr>
      </w:pPr>
    </w:p>
    <w:p w14:paraId="4D31DF17" w14:textId="09C2D174" w:rsidR="00E34BB0" w:rsidRPr="00E34BB0" w:rsidRDefault="00E34BB0" w:rsidP="001054C2">
      <w:pPr>
        <w:spacing w:line="360" w:lineRule="auto"/>
        <w:rPr>
          <w:rFonts w:ascii="Arial" w:hAnsi="Arial" w:cs="Arial"/>
          <w:sz w:val="22"/>
          <w:szCs w:val="22"/>
        </w:rPr>
      </w:pPr>
      <w:r w:rsidRPr="00E34BB0">
        <w:rPr>
          <w:rFonts w:ascii="Arial" w:hAnsi="Arial" w:cs="Arial"/>
          <w:sz w:val="22"/>
          <w:szCs w:val="22"/>
        </w:rPr>
        <w:t xml:space="preserve">Der Zeitplan für das Projekt war sehr eng, was bedeutete, dass die Vorbereitungszeiten kürzer und die Unsicherheiten größer waren. Die </w:t>
      </w:r>
      <w:r w:rsidRPr="00E34BB0">
        <w:rPr>
          <w:rFonts w:ascii="Arial" w:hAnsi="Arial" w:cs="Arial"/>
          <w:sz w:val="22"/>
          <w:szCs w:val="22"/>
        </w:rPr>
        <w:lastRenderedPageBreak/>
        <w:t xml:space="preserve">Lichtplaner führten deshalb ein „für Änderungen offenes“ Konzept ein. Dieser anpassungsfähige Ansatz beinhaltete die Verwendung von Leuchten mit austauschbaren Linsen, die es ermöglichen, Abstrahlwinkel anzupassen, ohne ganze Armaturen austauschen zu müssen. Diese Art von Flexibilität erlaubt die mühelose Anpassung an wechselnde Ausstellungsdesigns und Beleuchtungsanforderungen. Darüber hinaus versetzte die Einführung von </w:t>
      </w:r>
      <w:hyperlink r:id="rId6" w:history="1">
        <w:proofErr w:type="spellStart"/>
        <w:r w:rsidRPr="00AB2180">
          <w:rPr>
            <w:rStyle w:val="Hyperlink"/>
            <w:rFonts w:ascii="Arial" w:hAnsi="Arial" w:cs="Arial"/>
            <w:sz w:val="22"/>
            <w:szCs w:val="22"/>
          </w:rPr>
          <w:t>Casambi</w:t>
        </w:r>
        <w:proofErr w:type="spellEnd"/>
        <w:r w:rsidRPr="00AB2180">
          <w:rPr>
            <w:rStyle w:val="Hyperlink"/>
            <w:rFonts w:ascii="Arial" w:hAnsi="Arial" w:cs="Arial"/>
            <w:sz w:val="22"/>
            <w:szCs w:val="22"/>
          </w:rPr>
          <w:t xml:space="preserve"> Bluetooth</w:t>
        </w:r>
      </w:hyperlink>
      <w:r w:rsidRPr="00E34BB0">
        <w:rPr>
          <w:rFonts w:ascii="Arial" w:hAnsi="Arial" w:cs="Arial"/>
          <w:sz w:val="22"/>
          <w:szCs w:val="22"/>
        </w:rPr>
        <w:t>-Steuerungstechnologie das Team in die Lage, die Lichtstärke präzise einzustellen, ohne die empfindlichen Artefakte zu beeinträchtigen.</w:t>
      </w:r>
    </w:p>
    <w:p w14:paraId="56D9BABE" w14:textId="77777777" w:rsidR="00AB7034" w:rsidRPr="007551CF" w:rsidRDefault="00AB7034" w:rsidP="00AB7034">
      <w:pPr>
        <w:spacing w:line="360" w:lineRule="auto"/>
        <w:rPr>
          <w:rFonts w:ascii="Arial" w:hAnsi="Arial" w:cs="Arial"/>
          <w:sz w:val="22"/>
          <w:szCs w:val="22"/>
        </w:rPr>
      </w:pPr>
    </w:p>
    <w:p w14:paraId="5D648E18" w14:textId="1565EBC9" w:rsidR="007551CF" w:rsidRPr="007551CF" w:rsidRDefault="00E34BB0" w:rsidP="007551CF">
      <w:pPr>
        <w:spacing w:line="360" w:lineRule="auto"/>
        <w:rPr>
          <w:rFonts w:ascii="Arial" w:hAnsi="Arial" w:cs="Arial"/>
          <w:b/>
          <w:bCs/>
          <w:sz w:val="22"/>
          <w:szCs w:val="22"/>
        </w:rPr>
      </w:pPr>
      <w:r w:rsidRPr="00E34BB0">
        <w:rPr>
          <w:rFonts w:ascii="Arial" w:hAnsi="Arial" w:cs="Arial"/>
          <w:b/>
          <w:bCs/>
          <w:sz w:val="22"/>
          <w:szCs w:val="22"/>
        </w:rPr>
        <w:t>Hoher Farbwiedergabeindex (CRI) für exakte Präsentation der Artefakte</w:t>
      </w:r>
    </w:p>
    <w:p w14:paraId="1C4B2A1C" w14:textId="07466078" w:rsidR="00E34BB0" w:rsidRPr="00E34BB0" w:rsidRDefault="00E34BB0" w:rsidP="00E34BB0">
      <w:pPr>
        <w:spacing w:line="360" w:lineRule="auto"/>
        <w:rPr>
          <w:rFonts w:ascii="Arial" w:hAnsi="Arial" w:cs="Arial"/>
          <w:sz w:val="22"/>
          <w:szCs w:val="22"/>
        </w:rPr>
      </w:pPr>
      <w:r w:rsidRPr="00E34BB0">
        <w:rPr>
          <w:rFonts w:ascii="Arial" w:hAnsi="Arial" w:cs="Arial"/>
          <w:sz w:val="22"/>
          <w:szCs w:val="22"/>
        </w:rPr>
        <w:t xml:space="preserve">Die Vitrinen werden von ERCO </w:t>
      </w:r>
      <w:hyperlink r:id="rId7" w:history="1">
        <w:proofErr w:type="spellStart"/>
        <w:r w:rsidRPr="00E34BB0">
          <w:rPr>
            <w:rStyle w:val="Hyperlink"/>
            <w:rFonts w:ascii="Arial" w:hAnsi="Arial" w:cs="Arial"/>
            <w:sz w:val="22"/>
            <w:szCs w:val="22"/>
          </w:rPr>
          <w:t>Parscan</w:t>
        </w:r>
        <w:proofErr w:type="spellEnd"/>
        <w:r w:rsidRPr="00E34BB0">
          <w:rPr>
            <w:rStyle w:val="Hyperlink"/>
            <w:rFonts w:ascii="Arial" w:hAnsi="Arial" w:cs="Arial"/>
            <w:sz w:val="22"/>
            <w:szCs w:val="22"/>
          </w:rPr>
          <w:t xml:space="preserve"> 48V</w:t>
        </w:r>
      </w:hyperlink>
      <w:r w:rsidRPr="00E34BB0">
        <w:rPr>
          <w:rFonts w:ascii="Arial" w:hAnsi="Arial" w:cs="Arial"/>
          <w:sz w:val="22"/>
          <w:szCs w:val="22"/>
        </w:rPr>
        <w:t xml:space="preserve"> Strahlern in der Größe XS beleuchtet, die die Aufmerksamkeit der Besucher auf die feinen Details der Ausstellungsstücke lenken. Diese vielseitigen Leuchten ermöglichen eine präzise Steuerung der Lichtkegel und anpassbare Lichtstärken und stellen damit sicher, dass jedes Exponat gleichmäßig und effektiv illuminiert wird. Das </w:t>
      </w:r>
      <w:proofErr w:type="spellStart"/>
      <w:r w:rsidRPr="00E34BB0">
        <w:rPr>
          <w:rFonts w:ascii="Arial" w:hAnsi="Arial" w:cs="Arial"/>
          <w:sz w:val="22"/>
          <w:szCs w:val="22"/>
        </w:rPr>
        <w:t>Parscan</w:t>
      </w:r>
      <w:proofErr w:type="spellEnd"/>
      <w:r w:rsidRPr="00E34BB0">
        <w:rPr>
          <w:rFonts w:ascii="Arial" w:hAnsi="Arial" w:cs="Arial"/>
          <w:sz w:val="22"/>
          <w:szCs w:val="22"/>
        </w:rPr>
        <w:t xml:space="preserve"> Zubehör erlaubt es den Kuratoren und dem Wartungsteam des Museums darüber hinaus, die Lichtverteilung je nach Bedarf anzupassen. Die sorgsame Lichtsteuerung verhindert Blendung und harte Schatten und sorgt so für die Schaffung dramatischer Kontraste und sanfter Nuancen, die die einzigartigen Merkmale jedes Stückes betonen. </w:t>
      </w:r>
    </w:p>
    <w:p w14:paraId="0A9B3211" w14:textId="77777777" w:rsidR="00E34BB0" w:rsidRPr="00E34BB0" w:rsidRDefault="00E34BB0" w:rsidP="00E34BB0">
      <w:pPr>
        <w:spacing w:line="360" w:lineRule="auto"/>
        <w:rPr>
          <w:rFonts w:ascii="Arial" w:hAnsi="Arial" w:cs="Arial"/>
          <w:sz w:val="22"/>
          <w:szCs w:val="22"/>
        </w:rPr>
      </w:pPr>
    </w:p>
    <w:p w14:paraId="3386E9ED" w14:textId="7EDC6AFF" w:rsidR="00B40A07" w:rsidRDefault="00E34BB0" w:rsidP="00E34BB0">
      <w:pPr>
        <w:spacing w:line="360" w:lineRule="auto"/>
        <w:rPr>
          <w:rFonts w:ascii="Arial" w:hAnsi="Arial" w:cs="Arial"/>
          <w:sz w:val="22"/>
          <w:szCs w:val="22"/>
        </w:rPr>
      </w:pPr>
      <w:r w:rsidRPr="00E34BB0">
        <w:rPr>
          <w:rFonts w:ascii="Arial" w:hAnsi="Arial" w:cs="Arial"/>
          <w:sz w:val="22"/>
          <w:szCs w:val="22"/>
        </w:rPr>
        <w:t xml:space="preserve">Neben der Steuerbarkeit der Lichtkegel und der Flexibilität sorgt der hohe Farbwiedergabeindex (CRI) der </w:t>
      </w:r>
      <w:proofErr w:type="spellStart"/>
      <w:r w:rsidRPr="00E34BB0">
        <w:rPr>
          <w:rFonts w:ascii="Arial" w:hAnsi="Arial" w:cs="Arial"/>
          <w:sz w:val="22"/>
          <w:szCs w:val="22"/>
        </w:rPr>
        <w:t>Parscan</w:t>
      </w:r>
      <w:proofErr w:type="spellEnd"/>
      <w:r w:rsidRPr="00E34BB0">
        <w:rPr>
          <w:rFonts w:ascii="Arial" w:hAnsi="Arial" w:cs="Arial"/>
          <w:sz w:val="22"/>
          <w:szCs w:val="22"/>
        </w:rPr>
        <w:t xml:space="preserve"> 48V Strahler dafür, dass die Farben der Exponate exakt wiedergegeben werden. Dies ist besonders wichtig bei den Bronze-Masken, deren lang verborgene, reichhaltige Farbtöne und feine Details nun zu neuem Leben erweckt werden.</w:t>
      </w:r>
    </w:p>
    <w:p w14:paraId="1969635B" w14:textId="77777777" w:rsidR="00E34BB0" w:rsidRPr="00E34BB0" w:rsidRDefault="00E34BB0" w:rsidP="00E34BB0">
      <w:pPr>
        <w:spacing w:line="360" w:lineRule="auto"/>
        <w:rPr>
          <w:rFonts w:ascii="Arial" w:hAnsi="Arial" w:cs="Arial"/>
          <w:sz w:val="22"/>
          <w:szCs w:val="22"/>
        </w:rPr>
      </w:pPr>
    </w:p>
    <w:p w14:paraId="7FB03FDF" w14:textId="6719C643" w:rsidR="00E34BB0" w:rsidRPr="00E34BB0" w:rsidRDefault="00E34BB0" w:rsidP="00E34BB0">
      <w:pPr>
        <w:spacing w:line="360" w:lineRule="auto"/>
        <w:rPr>
          <w:rFonts w:ascii="Arial" w:hAnsi="Arial" w:cs="Arial"/>
          <w:sz w:val="22"/>
          <w:szCs w:val="22"/>
        </w:rPr>
      </w:pPr>
      <w:r w:rsidRPr="00E34BB0">
        <w:rPr>
          <w:rFonts w:ascii="Arial" w:hAnsi="Arial" w:cs="Arial"/>
          <w:sz w:val="22"/>
          <w:szCs w:val="22"/>
        </w:rPr>
        <w:t xml:space="preserve">Über die Artefakte hinaus werten </w:t>
      </w:r>
      <w:hyperlink r:id="rId8" w:history="1">
        <w:proofErr w:type="spellStart"/>
        <w:r w:rsidRPr="00AB2180">
          <w:rPr>
            <w:rStyle w:val="Hyperlink"/>
            <w:rFonts w:ascii="Arial" w:hAnsi="Arial" w:cs="Arial"/>
            <w:sz w:val="22"/>
            <w:szCs w:val="22"/>
          </w:rPr>
          <w:t>Parscan</w:t>
        </w:r>
        <w:proofErr w:type="spellEnd"/>
        <w:r w:rsidRPr="00AB2180">
          <w:rPr>
            <w:rStyle w:val="Hyperlink"/>
            <w:rFonts w:ascii="Arial" w:hAnsi="Arial" w:cs="Arial"/>
            <w:sz w:val="22"/>
            <w:szCs w:val="22"/>
          </w:rPr>
          <w:t xml:space="preserve"> 48V</w:t>
        </w:r>
      </w:hyperlink>
      <w:r w:rsidRPr="00E34BB0">
        <w:rPr>
          <w:rFonts w:ascii="Arial" w:hAnsi="Arial" w:cs="Arial"/>
          <w:sz w:val="22"/>
          <w:szCs w:val="22"/>
        </w:rPr>
        <w:t xml:space="preserve"> Strahler und </w:t>
      </w:r>
      <w:hyperlink r:id="rId9" w:history="1">
        <w:proofErr w:type="spellStart"/>
        <w:r w:rsidRPr="00AB2180">
          <w:rPr>
            <w:rStyle w:val="Hyperlink"/>
            <w:rFonts w:ascii="Arial" w:hAnsi="Arial" w:cs="Arial"/>
            <w:sz w:val="22"/>
            <w:szCs w:val="22"/>
          </w:rPr>
          <w:t>Optec</w:t>
        </w:r>
        <w:proofErr w:type="spellEnd"/>
      </w:hyperlink>
      <w:r w:rsidRPr="00E34BB0">
        <w:rPr>
          <w:rFonts w:ascii="Arial" w:hAnsi="Arial" w:cs="Arial"/>
          <w:sz w:val="22"/>
          <w:szCs w:val="22"/>
        </w:rPr>
        <w:t xml:space="preserve"> Strahler außerdem die allgemeine Atmosphäre der Ausstellungsräume auf. Die sorgsam gesteuerten Kontrastlevel erzeugen ein Gefühl der Dramatik und Faszination und geleiten die Besucher auf eine </w:t>
      </w:r>
      <w:r w:rsidRPr="00E34BB0">
        <w:rPr>
          <w:rFonts w:ascii="Arial" w:hAnsi="Arial" w:cs="Arial"/>
          <w:sz w:val="22"/>
          <w:szCs w:val="22"/>
        </w:rPr>
        <w:lastRenderedPageBreak/>
        <w:t xml:space="preserve">fesselnde Reise in das alte China. Die Flexibilität des </w:t>
      </w:r>
      <w:hyperlink r:id="rId10" w:history="1">
        <w:r w:rsidRPr="00AB2180">
          <w:rPr>
            <w:rStyle w:val="Hyperlink"/>
            <w:rFonts w:ascii="Arial" w:hAnsi="Arial" w:cs="Arial"/>
            <w:sz w:val="22"/>
            <w:szCs w:val="22"/>
          </w:rPr>
          <w:t>Stromschienensystems</w:t>
        </w:r>
      </w:hyperlink>
      <w:r w:rsidRPr="00E34BB0">
        <w:rPr>
          <w:rFonts w:ascii="Arial" w:hAnsi="Arial" w:cs="Arial"/>
          <w:sz w:val="22"/>
          <w:szCs w:val="22"/>
        </w:rPr>
        <w:t xml:space="preserve"> gibt dem Wartungsteam des Museums die Möglichkeit, die Position der Leuchten problemlos anzupassen oder diese, je nach Bedarf, mühelos hinzuzufügen, zu entfernen oder zu ersetzen.</w:t>
      </w:r>
    </w:p>
    <w:p w14:paraId="5494A3DB" w14:textId="655EDA9A" w:rsidR="0066212E" w:rsidRDefault="0066212E" w:rsidP="007551CF">
      <w:pPr>
        <w:spacing w:line="360" w:lineRule="auto"/>
        <w:rPr>
          <w:rFonts w:ascii="Arial" w:hAnsi="Arial" w:cs="Arial"/>
          <w:sz w:val="22"/>
          <w:szCs w:val="22"/>
        </w:rPr>
      </w:pPr>
    </w:p>
    <w:p w14:paraId="02F5422E" w14:textId="519AF72F" w:rsidR="0066212E" w:rsidRPr="00E34BB0" w:rsidRDefault="00E34BB0" w:rsidP="007551CF">
      <w:pPr>
        <w:spacing w:line="360" w:lineRule="auto"/>
        <w:rPr>
          <w:rFonts w:ascii="Arial" w:hAnsi="Arial" w:cs="Arial"/>
          <w:sz w:val="22"/>
          <w:szCs w:val="22"/>
        </w:rPr>
      </w:pPr>
      <w:r w:rsidRPr="00E34BB0">
        <w:rPr>
          <w:rFonts w:ascii="Arial" w:hAnsi="Arial" w:cs="Arial"/>
          <w:sz w:val="22"/>
          <w:szCs w:val="22"/>
        </w:rPr>
        <w:t xml:space="preserve">Das harmonische Zusammenspiel von ERCOs Lichtlösungen und den </w:t>
      </w:r>
      <w:proofErr w:type="spellStart"/>
      <w:r w:rsidRPr="00E34BB0">
        <w:rPr>
          <w:rFonts w:ascii="Arial" w:hAnsi="Arial" w:cs="Arial"/>
          <w:sz w:val="22"/>
          <w:szCs w:val="22"/>
        </w:rPr>
        <w:t>Sanxingdui</w:t>
      </w:r>
      <w:proofErr w:type="spellEnd"/>
      <w:r w:rsidRPr="00E34BB0">
        <w:rPr>
          <w:rFonts w:ascii="Arial" w:hAnsi="Arial" w:cs="Arial"/>
          <w:sz w:val="22"/>
          <w:szCs w:val="22"/>
        </w:rPr>
        <w:t xml:space="preserve">-Artefakten hat das Museum in ein faszinierendes Refugium für die altchinesische Geschichte verwandelt. Die präzise Beleuchtung betont die Texturen und die Details der Artefakte, enthüllt ihre versteckte Schönheit und fängt die Besucher mit ihrem rätselhaften Reiz ein. Die Lichtplaner haben das Museum auf meisterhafte Weise in eine Bühne verwandelt, auf der Geschichte lebendig wird, und ein Kapitel der Menschheitsgeschichte erleuchtet, </w:t>
      </w:r>
      <w:proofErr w:type="gramStart"/>
      <w:r w:rsidRPr="00E34BB0">
        <w:rPr>
          <w:rFonts w:ascii="Arial" w:hAnsi="Arial" w:cs="Arial"/>
          <w:sz w:val="22"/>
          <w:szCs w:val="22"/>
        </w:rPr>
        <w:t>das</w:t>
      </w:r>
      <w:proofErr w:type="gramEnd"/>
      <w:r w:rsidRPr="00E34BB0">
        <w:rPr>
          <w:rFonts w:ascii="Arial" w:hAnsi="Arial" w:cs="Arial"/>
          <w:sz w:val="22"/>
          <w:szCs w:val="22"/>
        </w:rPr>
        <w:t xml:space="preserve"> bis heute fasziniert und inspiriert.</w:t>
      </w:r>
    </w:p>
    <w:p w14:paraId="349F887E" w14:textId="77777777" w:rsidR="00F2347D" w:rsidRDefault="00F2347D" w:rsidP="001A36DB">
      <w:pPr>
        <w:spacing w:line="360" w:lineRule="auto"/>
        <w:rPr>
          <w:rFonts w:ascii="Arial" w:eastAsia="Times New Roman" w:hAnsi="Arial" w:cs="Arial"/>
          <w:b/>
          <w:bCs/>
          <w:sz w:val="22"/>
          <w:szCs w:val="22"/>
          <w:shd w:val="clear" w:color="auto" w:fill="FFFFFF"/>
        </w:rPr>
      </w:pPr>
    </w:p>
    <w:p w14:paraId="11654CAC" w14:textId="77777777" w:rsidR="00A61B71" w:rsidRDefault="00A61B71" w:rsidP="001A36DB">
      <w:pPr>
        <w:spacing w:line="360" w:lineRule="auto"/>
        <w:rPr>
          <w:rFonts w:ascii="Arial" w:eastAsia="Times New Roman" w:hAnsi="Arial" w:cs="Arial"/>
          <w:b/>
          <w:bCs/>
          <w:sz w:val="22"/>
          <w:szCs w:val="22"/>
          <w:shd w:val="clear" w:color="auto" w:fill="FFFFFF"/>
        </w:rPr>
      </w:pPr>
    </w:p>
    <w:p w14:paraId="69EB7A9E" w14:textId="77777777" w:rsidR="00E34BB0" w:rsidRDefault="00E34BB0" w:rsidP="001A36DB">
      <w:pPr>
        <w:spacing w:line="360" w:lineRule="auto"/>
        <w:rPr>
          <w:rFonts w:ascii="Arial" w:eastAsia="Times New Roman" w:hAnsi="Arial" w:cs="Arial"/>
          <w:b/>
          <w:bCs/>
          <w:sz w:val="22"/>
          <w:szCs w:val="22"/>
          <w:shd w:val="clear" w:color="auto" w:fill="FFFFFF"/>
        </w:rPr>
      </w:pPr>
    </w:p>
    <w:p w14:paraId="6D3A00BE" w14:textId="77777777" w:rsidR="00E34BB0" w:rsidRPr="00A24E22" w:rsidRDefault="00E34BB0" w:rsidP="001A36DB">
      <w:pPr>
        <w:spacing w:line="360" w:lineRule="auto"/>
        <w:rPr>
          <w:rFonts w:ascii="Arial" w:eastAsia="Times New Roman" w:hAnsi="Arial" w:cs="Arial"/>
          <w:b/>
          <w:bCs/>
          <w:sz w:val="22"/>
          <w:szCs w:val="22"/>
          <w:shd w:val="clear" w:color="auto" w:fill="FFFFFF"/>
        </w:rPr>
      </w:pPr>
    </w:p>
    <w:p w14:paraId="580BE359" w14:textId="2A736E37" w:rsidR="003659ED" w:rsidRPr="00715C29" w:rsidRDefault="00AD04EA" w:rsidP="00CD3720">
      <w:pPr>
        <w:pStyle w:val="01berschriftERCO"/>
        <w:rPr>
          <w:b/>
          <w:bCs w:val="0"/>
          <w:sz w:val="22"/>
          <w:lang w:val="de-DE"/>
        </w:rPr>
      </w:pPr>
      <w:r w:rsidRPr="00715C29">
        <w:rPr>
          <w:b/>
          <w:bCs w:val="0"/>
          <w:sz w:val="22"/>
          <w:lang w:val="de-DE"/>
        </w:rPr>
        <w:t>Projektdaten</w:t>
      </w:r>
      <w:r w:rsidR="001E11D8" w:rsidRPr="00715C29">
        <w:rPr>
          <w:b/>
          <w:bCs w:val="0"/>
          <w:sz w:val="22"/>
          <w:lang w:val="de-DE"/>
        </w:rPr>
        <w:br/>
      </w:r>
    </w:p>
    <w:p w14:paraId="64B1D910" w14:textId="6EFD034E" w:rsidR="00B0367D" w:rsidRPr="00715C29" w:rsidRDefault="00D5374A" w:rsidP="00CD3720">
      <w:pPr>
        <w:pStyle w:val="01berschriftERCO"/>
        <w:rPr>
          <w:b/>
          <w:lang w:val="de-DE"/>
        </w:rPr>
      </w:pPr>
      <w:r w:rsidRPr="00715C29">
        <w:rPr>
          <w:szCs w:val="20"/>
          <w:lang w:val="de-DE"/>
        </w:rPr>
        <w:t>Projekt</w:t>
      </w:r>
      <w:r w:rsidR="00B0367D" w:rsidRPr="00715C29">
        <w:rPr>
          <w:szCs w:val="20"/>
          <w:lang w:val="de-DE"/>
        </w:rPr>
        <w:t>:</w:t>
      </w:r>
      <w:r w:rsidR="00B0367D" w:rsidRPr="00715C29">
        <w:rPr>
          <w:szCs w:val="20"/>
          <w:lang w:val="de-DE"/>
        </w:rPr>
        <w:tab/>
      </w:r>
      <w:proofErr w:type="spellStart"/>
      <w:r w:rsidR="00CD3720" w:rsidRPr="00715C29">
        <w:rPr>
          <w:lang w:val="de-DE"/>
        </w:rPr>
        <w:t>Sanxingdui</w:t>
      </w:r>
      <w:proofErr w:type="spellEnd"/>
      <w:r w:rsidR="00CD3720" w:rsidRPr="00715C29">
        <w:rPr>
          <w:b/>
          <w:lang w:val="de-DE"/>
        </w:rPr>
        <w:t xml:space="preserve"> </w:t>
      </w:r>
      <w:r w:rsidR="00CD3720" w:rsidRPr="00715C29">
        <w:rPr>
          <w:lang w:val="de-DE"/>
        </w:rPr>
        <w:t xml:space="preserve">Museum, </w:t>
      </w:r>
      <w:proofErr w:type="spellStart"/>
      <w:r w:rsidR="00CD3720" w:rsidRPr="00715C29">
        <w:rPr>
          <w:lang w:val="de-DE"/>
        </w:rPr>
        <w:t>Guanghan</w:t>
      </w:r>
      <w:proofErr w:type="spellEnd"/>
      <w:r w:rsidR="00CD3720" w:rsidRPr="00715C29">
        <w:rPr>
          <w:b/>
          <w:lang w:val="de-DE"/>
        </w:rPr>
        <w:t xml:space="preserve">, </w:t>
      </w:r>
      <w:r w:rsidR="00CD3720" w:rsidRPr="00715C29">
        <w:rPr>
          <w:lang w:val="de-DE"/>
        </w:rPr>
        <w:t>Provinz Sichuan</w:t>
      </w:r>
      <w:r w:rsidR="00CD3720" w:rsidRPr="00715C29">
        <w:rPr>
          <w:b/>
          <w:lang w:val="de-DE"/>
        </w:rPr>
        <w:t xml:space="preserve"> / </w:t>
      </w:r>
      <w:r w:rsidR="00CD3720" w:rsidRPr="00715C29">
        <w:rPr>
          <w:bCs w:val="0"/>
          <w:lang w:val="de-DE"/>
        </w:rPr>
        <w:t>China</w:t>
      </w:r>
    </w:p>
    <w:p w14:paraId="51F91E6E" w14:textId="77777777" w:rsidR="00514397" w:rsidRPr="00715C29" w:rsidRDefault="00514397" w:rsidP="00CD3720">
      <w:pPr>
        <w:pStyle w:val="01berschriftERCO"/>
        <w:rPr>
          <w:lang w:val="de-DE"/>
        </w:rPr>
      </w:pPr>
    </w:p>
    <w:p w14:paraId="6F235A5B" w14:textId="40125AC1" w:rsidR="001963FF" w:rsidRDefault="00AD04EA" w:rsidP="00CD3720">
      <w:pPr>
        <w:pStyle w:val="01berschriftERCO"/>
      </w:pPr>
      <w:proofErr w:type="spellStart"/>
      <w:r w:rsidRPr="00B40A07">
        <w:t>Architektur</w:t>
      </w:r>
      <w:proofErr w:type="spellEnd"/>
      <w:r w:rsidRPr="00B40A07">
        <w:t>:</w:t>
      </w:r>
      <w:r w:rsidRPr="00B40A07">
        <w:tab/>
      </w:r>
      <w:r w:rsidR="00CD3720" w:rsidRPr="00CD3720">
        <w:t xml:space="preserve">Liu Yi / CSWADI (China Southwest Architectural Design and Research Institute Corp. </w:t>
      </w:r>
      <w:r w:rsidR="00CD3720" w:rsidRPr="00CD3720">
        <w:rPr>
          <w:lang w:val="de-DE"/>
        </w:rPr>
        <w:t>Ltd), Chengdu</w:t>
      </w:r>
      <w:r w:rsidR="00CD3720">
        <w:rPr>
          <w:b/>
          <w:lang w:val="de-DE"/>
        </w:rPr>
        <w:t xml:space="preserve"> / </w:t>
      </w:r>
      <w:r w:rsidR="00CD3720" w:rsidRPr="00CD3720">
        <w:rPr>
          <w:lang w:val="de-DE"/>
        </w:rPr>
        <w:t>China</w:t>
      </w:r>
      <w:r w:rsidR="001963FF" w:rsidRPr="00B40A07">
        <w:br/>
      </w:r>
    </w:p>
    <w:p w14:paraId="2E3CF464" w14:textId="2C505A89" w:rsidR="00CD3720" w:rsidRPr="00CD3720" w:rsidRDefault="00CD3720" w:rsidP="00CD3720">
      <w:pPr>
        <w:pStyle w:val="01berschriftERCO"/>
      </w:pPr>
      <w:proofErr w:type="spellStart"/>
      <w:r w:rsidRPr="00CD3720">
        <w:t>Lichtdesign</w:t>
      </w:r>
      <w:proofErr w:type="spellEnd"/>
      <w:r w:rsidRPr="00CD3720">
        <w:t xml:space="preserve">: </w:t>
      </w:r>
      <w:r>
        <w:tab/>
      </w:r>
      <w:r w:rsidRPr="00CD3720">
        <w:rPr>
          <w:szCs w:val="20"/>
        </w:rPr>
        <w:tab/>
      </w:r>
      <w:proofErr w:type="spellStart"/>
      <w:r w:rsidRPr="00CD3720">
        <w:rPr>
          <w:szCs w:val="20"/>
        </w:rPr>
        <w:t>iLicht</w:t>
      </w:r>
      <w:proofErr w:type="spellEnd"/>
      <w:r w:rsidRPr="00CD3720">
        <w:rPr>
          <w:szCs w:val="20"/>
        </w:rPr>
        <w:t xml:space="preserve"> Lighting Engineering Design (Chengdu) Co., Ltd., Chengdu</w:t>
      </w:r>
      <w:r>
        <w:rPr>
          <w:szCs w:val="20"/>
        </w:rPr>
        <w:t xml:space="preserve"> /</w:t>
      </w:r>
      <w:r w:rsidRPr="00CD3720">
        <w:rPr>
          <w:szCs w:val="20"/>
        </w:rPr>
        <w:t xml:space="preserve"> China</w:t>
      </w:r>
    </w:p>
    <w:p w14:paraId="324556D1" w14:textId="77777777" w:rsidR="00CD3720" w:rsidRPr="00B40A07" w:rsidRDefault="00CD3720" w:rsidP="00CD3720">
      <w:pPr>
        <w:pStyle w:val="01berschriftERCO"/>
      </w:pPr>
    </w:p>
    <w:p w14:paraId="4D0CEA14" w14:textId="209A233E" w:rsidR="00D5374A" w:rsidRPr="00CD3720" w:rsidRDefault="000310D1" w:rsidP="00CD3720">
      <w:pPr>
        <w:pStyle w:val="01berschriftERCO"/>
        <w:rPr>
          <w:b/>
          <w:lang w:val="de-DE"/>
        </w:rPr>
      </w:pPr>
      <w:r w:rsidRPr="00CD3720">
        <w:rPr>
          <w:lang w:val="de-DE"/>
        </w:rPr>
        <w:t>Fotografie:</w:t>
      </w:r>
      <w:r w:rsidR="00AD04EA" w:rsidRPr="00CD3720">
        <w:rPr>
          <w:lang w:val="de-DE"/>
        </w:rPr>
        <w:tab/>
      </w:r>
      <w:r w:rsidR="00213084" w:rsidRPr="00CD3720">
        <w:rPr>
          <w:lang w:val="de-DE"/>
        </w:rPr>
        <w:tab/>
      </w:r>
      <w:r w:rsidR="00CD3720" w:rsidRPr="00CD3720">
        <w:rPr>
          <w:lang w:val="de-DE"/>
        </w:rPr>
        <w:t xml:space="preserve">Studio SZ / Justin </w:t>
      </w:r>
      <w:proofErr w:type="spellStart"/>
      <w:r w:rsidR="00CD3720" w:rsidRPr="00CD3720">
        <w:rPr>
          <w:lang w:val="de-DE"/>
        </w:rPr>
        <w:t>Szeremeta</w:t>
      </w:r>
      <w:proofErr w:type="spellEnd"/>
      <w:r w:rsidR="00CD3720">
        <w:rPr>
          <w:lang w:val="de-DE"/>
        </w:rPr>
        <w:t>, Shanghai / China</w:t>
      </w:r>
    </w:p>
    <w:p w14:paraId="5AB3394D" w14:textId="28AA12AB" w:rsidR="00F029C0" w:rsidRPr="00CD3720" w:rsidRDefault="00F029C0" w:rsidP="00CD3720">
      <w:pPr>
        <w:pStyle w:val="01berschriftERCO"/>
        <w:rPr>
          <w:lang w:val="de-DE"/>
        </w:rPr>
      </w:pPr>
    </w:p>
    <w:p w14:paraId="5BB3F84E" w14:textId="3354F696" w:rsidR="004B4DB6" w:rsidRPr="00CD3720" w:rsidRDefault="00F029C0" w:rsidP="00CD3720">
      <w:pPr>
        <w:pStyle w:val="01berschriftERCO"/>
        <w:rPr>
          <w:b/>
          <w:lang w:val="de-DE"/>
        </w:rPr>
      </w:pPr>
      <w:r w:rsidRPr="00CD3720">
        <w:rPr>
          <w:lang w:val="de-DE"/>
        </w:rPr>
        <w:t>Produkte:</w:t>
      </w:r>
      <w:r w:rsidRPr="00CD3720">
        <w:rPr>
          <w:lang w:val="de-DE"/>
        </w:rPr>
        <w:tab/>
      </w:r>
      <w:r w:rsidRPr="00CD3720">
        <w:rPr>
          <w:lang w:val="de-DE"/>
        </w:rPr>
        <w:tab/>
      </w:r>
      <w:proofErr w:type="gramStart"/>
      <w:r w:rsidR="00CD3720" w:rsidRPr="00CD3720">
        <w:rPr>
          <w:lang w:val="de-DE"/>
        </w:rPr>
        <w:t>ERCO Stromschiene</w:t>
      </w:r>
      <w:proofErr w:type="gramEnd"/>
      <w:r w:rsidR="00CD3720" w:rsidRPr="00CD3720">
        <w:rPr>
          <w:lang w:val="de-DE"/>
        </w:rPr>
        <w:t xml:space="preserve">, </w:t>
      </w:r>
      <w:proofErr w:type="spellStart"/>
      <w:r w:rsidR="00E81A1D" w:rsidRPr="00CD3720">
        <w:rPr>
          <w:lang w:val="de-DE"/>
        </w:rPr>
        <w:t>Parscan</w:t>
      </w:r>
      <w:proofErr w:type="spellEnd"/>
      <w:r w:rsidR="00E81A1D" w:rsidRPr="00CD3720">
        <w:rPr>
          <w:lang w:val="de-DE"/>
        </w:rPr>
        <w:t xml:space="preserve"> 48V, </w:t>
      </w:r>
      <w:proofErr w:type="spellStart"/>
      <w:r w:rsidR="00CD3720">
        <w:rPr>
          <w:lang w:val="de-DE"/>
        </w:rPr>
        <w:t>Optec</w:t>
      </w:r>
      <w:proofErr w:type="spellEnd"/>
      <w:r w:rsidR="00CD3720">
        <w:rPr>
          <w:lang w:val="de-DE"/>
        </w:rPr>
        <w:t xml:space="preserve">, </w:t>
      </w:r>
      <w:proofErr w:type="spellStart"/>
      <w:r w:rsidR="00CD3720">
        <w:rPr>
          <w:lang w:val="de-DE"/>
        </w:rPr>
        <w:t>Gimbal</w:t>
      </w:r>
      <w:proofErr w:type="spellEnd"/>
      <w:r w:rsidR="00CD3720">
        <w:rPr>
          <w:lang w:val="de-DE"/>
        </w:rPr>
        <w:t xml:space="preserve">, </w:t>
      </w:r>
      <w:proofErr w:type="spellStart"/>
      <w:r w:rsidR="00CD3720">
        <w:rPr>
          <w:lang w:val="de-DE"/>
        </w:rPr>
        <w:t>Quintessence</w:t>
      </w:r>
      <w:proofErr w:type="spellEnd"/>
    </w:p>
    <w:p w14:paraId="5B83BF1B" w14:textId="77777777" w:rsidR="00B0367D" w:rsidRPr="00CD3720" w:rsidRDefault="00B0367D" w:rsidP="00CD3720">
      <w:pPr>
        <w:pStyle w:val="01berschriftERCO"/>
        <w:rPr>
          <w:lang w:val="de-DE"/>
        </w:rPr>
      </w:pPr>
    </w:p>
    <w:p w14:paraId="2A28918B" w14:textId="77D04F1D" w:rsidR="00F029C0" w:rsidRPr="00715C29" w:rsidRDefault="00F029C0" w:rsidP="00CD3720">
      <w:pPr>
        <w:pStyle w:val="01berschriftERCO"/>
        <w:rPr>
          <w:b/>
          <w:lang w:val="de-DE"/>
        </w:rPr>
      </w:pPr>
      <w:r w:rsidRPr="00715C29">
        <w:rPr>
          <w:lang w:val="de-DE"/>
        </w:rPr>
        <w:t>Fotohinweis:</w:t>
      </w:r>
      <w:r w:rsidRPr="00715C29">
        <w:rPr>
          <w:lang w:val="de-DE"/>
        </w:rPr>
        <w:tab/>
      </w:r>
      <w:r w:rsidRPr="00715C29">
        <w:rPr>
          <w:lang w:val="de-DE"/>
        </w:rPr>
        <w:tab/>
        <w:t>© ERCO GmbH, www.erco.com,</w:t>
      </w:r>
    </w:p>
    <w:p w14:paraId="7362092A" w14:textId="24BFA712" w:rsidR="00043977" w:rsidRPr="00CD3720" w:rsidRDefault="00F029C0" w:rsidP="00CD3720">
      <w:pPr>
        <w:pStyle w:val="01berschriftERCO"/>
        <w:ind w:firstLine="0"/>
        <w:rPr>
          <w:b/>
          <w:bCs w:val="0"/>
          <w:sz w:val="22"/>
          <w:lang w:val="de-DE"/>
        </w:rPr>
      </w:pPr>
      <w:r w:rsidRPr="00CD3720">
        <w:rPr>
          <w:lang w:val="de-DE"/>
        </w:rPr>
        <w:t xml:space="preserve">Fotografie: </w:t>
      </w:r>
      <w:r w:rsidR="00CD3720" w:rsidRPr="00CD3720">
        <w:rPr>
          <w:lang w:val="de-DE"/>
        </w:rPr>
        <w:t xml:space="preserve">Studio SZ / Justin </w:t>
      </w:r>
      <w:proofErr w:type="spellStart"/>
      <w:r w:rsidR="00CD3720" w:rsidRPr="00CD3720">
        <w:rPr>
          <w:lang w:val="de-DE"/>
        </w:rPr>
        <w:t>Szeremeta</w:t>
      </w:r>
      <w:proofErr w:type="spellEnd"/>
      <w:r w:rsidR="00CD3720" w:rsidRPr="00CD3720">
        <w:rPr>
          <w:sz w:val="22"/>
          <w:lang w:val="de-DE"/>
        </w:rPr>
        <w:t xml:space="preserve"> </w:t>
      </w:r>
      <w:r w:rsidR="00043977" w:rsidRPr="00CD3720">
        <w:rPr>
          <w:sz w:val="22"/>
          <w:lang w:val="de-DE"/>
        </w:rPr>
        <w:br w:type="page"/>
      </w:r>
    </w:p>
    <w:p w14:paraId="60960619" w14:textId="1EE5DD28" w:rsidR="00AD04EA" w:rsidRPr="00633656" w:rsidRDefault="00AD04EA" w:rsidP="00C01929">
      <w:pPr>
        <w:pStyle w:val="03InfosERCO"/>
        <w:ind w:left="0" w:firstLine="0"/>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54EBEAD" w:rsidR="00CB0E5C" w:rsidRPr="00CB0E5C" w:rsidRDefault="00CB0E5C" w:rsidP="00CB0E5C">
      <w:pPr>
        <w:pStyle w:val="ERCOText"/>
      </w:pPr>
      <w:r w:rsidRPr="00CB0E5C">
        <w:t>ERCO ist ein internationaler Spezialist für hochwertige und digitale Architekturbeleuchtung</w:t>
      </w:r>
      <w:r w:rsidR="00B355F5">
        <w:t>.</w:t>
      </w:r>
      <w:r w:rsidRPr="00CB0E5C">
        <w:t xml:space="preserve">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CB0E5C">
        <w:t>Greenology</w:t>
      </w:r>
      <w:proofErr w:type="spellEnd"/>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 xml:space="preserve">In der Lichtfabrik in Lüdenscheid entwickelt, gestaltet und produziert </w:t>
      </w:r>
      <w:proofErr w:type="gramStart"/>
      <w:r w:rsidRPr="00CB0E5C">
        <w:t>ERCO Leuchten</w:t>
      </w:r>
      <w:proofErr w:type="gramEnd"/>
      <w:r w:rsidRPr="00CB0E5C">
        <w:t xml:space="preserve">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CB0E5C">
        <w:t>Contemplation</w:t>
      </w:r>
      <w:proofErr w:type="spellEnd"/>
      <w:r w:rsidRPr="00CB0E5C">
        <w:t>,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1"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2F323" w14:textId="77777777" w:rsidR="00305E1F" w:rsidRDefault="00305E1F" w:rsidP="00AD04EA">
      <w:r>
        <w:separator/>
      </w:r>
    </w:p>
  </w:endnote>
  <w:endnote w:type="continuationSeparator" w:id="0">
    <w:p w14:paraId="4CE15497" w14:textId="77777777" w:rsidR="00305E1F" w:rsidRDefault="00305E1F"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A8E96" w14:textId="77777777" w:rsidR="00305E1F" w:rsidRDefault="00305E1F" w:rsidP="00AD04EA">
      <w:r>
        <w:separator/>
      </w:r>
    </w:p>
  </w:footnote>
  <w:footnote w:type="continuationSeparator" w:id="0">
    <w:p w14:paraId="701464DE" w14:textId="77777777" w:rsidR="00305E1F" w:rsidRDefault="00305E1F"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0AF0343A"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C10392">
      <w:rPr>
        <w:rFonts w:ascii="Arial" w:hAnsi="Arial" w:cs="Arial"/>
        <w:bCs/>
        <w:sz w:val="44"/>
        <w:szCs w:val="44"/>
      </w:rPr>
      <w:t>02</w:t>
    </w:r>
    <w:r w:rsidRPr="007462A8">
      <w:rPr>
        <w:rFonts w:ascii="Arial" w:hAnsi="Arial" w:cs="Arial"/>
        <w:bCs/>
        <w:sz w:val="44"/>
        <w:szCs w:val="44"/>
      </w:rPr>
      <w:t>.202</w:t>
    </w:r>
    <w:r w:rsidR="00C10392">
      <w:rPr>
        <w:rFonts w:ascii="Arial" w:hAnsi="Arial" w:cs="Arial"/>
        <w:bCs/>
        <w:sz w:val="44"/>
        <w:szCs w:val="44"/>
      </w:rPr>
      <w:t>4</w:t>
    </w:r>
  </w:p>
  <w:p w14:paraId="3B276139" w14:textId="77777777"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F90EEE"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F90EEE"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F90EEE" w:rsidRPr="007462A8" w:rsidRDefault="00F90EEE" w:rsidP="007A5E47">
    <w:pPr>
      <w:pStyle w:val="ERCOAdresse"/>
      <w:framePr w:wrap="around" w:y="11341"/>
      <w:rPr>
        <w:lang w:val="de-DE"/>
      </w:rPr>
    </w:pPr>
  </w:p>
  <w:p w14:paraId="7ADE6E8A" w14:textId="77777777" w:rsidR="00F90EEE" w:rsidRPr="007462A8" w:rsidRDefault="00F90EEE" w:rsidP="007A5E47">
    <w:pPr>
      <w:pStyle w:val="ERCOAdresse"/>
      <w:framePr w:wrap="around" w:y="11341"/>
      <w:rPr>
        <w:lang w:val="de-DE"/>
      </w:rPr>
    </w:pPr>
  </w:p>
  <w:p w14:paraId="4243AD67" w14:textId="77777777" w:rsidR="00F90EEE" w:rsidRPr="007462A8" w:rsidRDefault="00F90EEE" w:rsidP="007A5E47">
    <w:pPr>
      <w:pStyle w:val="ERCOAdresse"/>
      <w:framePr w:wrap="around" w:y="11341"/>
      <w:rPr>
        <w:lang w:val="de-DE"/>
      </w:rPr>
    </w:pPr>
  </w:p>
  <w:p w14:paraId="39601944" w14:textId="77777777" w:rsidR="00F90EEE" w:rsidRPr="007462A8" w:rsidRDefault="00F90EEE" w:rsidP="007A5E47">
    <w:pPr>
      <w:pStyle w:val="ERCOAdresse"/>
      <w:framePr w:wrap="around" w:y="11341"/>
      <w:rPr>
        <w:lang w:val="de-DE"/>
      </w:rPr>
    </w:pPr>
  </w:p>
  <w:p w14:paraId="36B61F2B" w14:textId="77777777" w:rsidR="00F90EEE" w:rsidRPr="007462A8" w:rsidRDefault="00F90EEE" w:rsidP="009B44DE">
    <w:pPr>
      <w:pStyle w:val="ERCOAdresse"/>
      <w:framePr w:wrap="around" w:y="11341"/>
      <w:rPr>
        <w:b/>
        <w:lang w:val="de-DE"/>
      </w:rPr>
    </w:pPr>
  </w:p>
  <w:p w14:paraId="03D689D2" w14:textId="77777777" w:rsidR="00F90EEE" w:rsidRPr="007462A8" w:rsidRDefault="00856DAC" w:rsidP="009B44DE">
    <w:pPr>
      <w:pStyle w:val="ERCOAdresse"/>
      <w:framePr w:wrap="around" w:y="11341"/>
      <w:rPr>
        <w:b/>
        <w:lang w:val="de-DE"/>
      </w:rPr>
    </w:pPr>
    <w:r w:rsidRPr="007462A8">
      <w:rPr>
        <w:b/>
        <w:lang w:val="de-DE"/>
      </w:rPr>
      <w:t>ERCO GmbH</w:t>
    </w:r>
  </w:p>
  <w:p w14:paraId="5871DE8E" w14:textId="4C055CF7" w:rsidR="00F90EE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F90EEE" w:rsidRPr="007462A8" w:rsidRDefault="00856DAC" w:rsidP="009B44DE">
    <w:pPr>
      <w:pStyle w:val="ERCOAdresse"/>
      <w:framePr w:wrap="around" w:y="11341"/>
      <w:rPr>
        <w:lang w:val="de-DE"/>
      </w:rPr>
    </w:pPr>
    <w:r w:rsidRPr="007462A8">
      <w:rPr>
        <w:lang w:val="de-DE"/>
      </w:rPr>
      <w:t>Content Managerin / PR</w:t>
    </w:r>
  </w:p>
  <w:p w14:paraId="2F70C756" w14:textId="77777777" w:rsidR="00F90EE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F90EEE" w:rsidRDefault="00856DAC" w:rsidP="009B44DE">
    <w:pPr>
      <w:pStyle w:val="ERCOAdresse"/>
      <w:framePr w:wrap="around" w:y="11341"/>
      <w:rPr>
        <w:lang w:val="de-DE"/>
      </w:rPr>
    </w:pPr>
    <w:r w:rsidRPr="000275A2">
      <w:rPr>
        <w:lang w:val="de-DE"/>
      </w:rPr>
      <w:t>58507 Lüdenscheid</w:t>
    </w:r>
  </w:p>
  <w:p w14:paraId="3D0C4C0C" w14:textId="77777777" w:rsidR="00F90EEE" w:rsidRDefault="00856DAC" w:rsidP="009B44DE">
    <w:pPr>
      <w:pStyle w:val="ERCOAdresse"/>
      <w:framePr w:wrap="around" w:y="11341"/>
      <w:rPr>
        <w:lang w:val="de-DE"/>
      </w:rPr>
    </w:pPr>
    <w:r>
      <w:rPr>
        <w:lang w:val="de-DE"/>
      </w:rPr>
      <w:t>Tel.: +49 2351 551 345</w:t>
    </w:r>
  </w:p>
  <w:p w14:paraId="1BCE4832" w14:textId="2CB01BCC" w:rsidR="00F90EE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F90EEE" w:rsidRPr="00AA3E52" w:rsidRDefault="00856DAC" w:rsidP="00B267B0">
    <w:pPr>
      <w:pStyle w:val="ERCOAdresse"/>
      <w:framePr w:wrap="around" w:y="11341"/>
    </w:pPr>
    <w:r w:rsidRPr="00AA3E52">
      <w:t>www.erco.com</w:t>
    </w:r>
  </w:p>
  <w:p w14:paraId="4AB4452B" w14:textId="77777777" w:rsidR="00F90EEE" w:rsidRPr="00AA3E52" w:rsidRDefault="00F90EEE" w:rsidP="00B267B0">
    <w:pPr>
      <w:pStyle w:val="ERCOAdresse"/>
      <w:framePr w:wrap="around" w:y="11341"/>
    </w:pPr>
  </w:p>
  <w:p w14:paraId="00CE6ED2" w14:textId="77777777" w:rsidR="00F90EEE" w:rsidRPr="00AA3E52" w:rsidRDefault="00F90EEE" w:rsidP="00B267B0">
    <w:pPr>
      <w:pStyle w:val="ERCOAdresse"/>
      <w:framePr w:wrap="around" w:y="11341"/>
    </w:pPr>
  </w:p>
  <w:p w14:paraId="0A7E2CDC" w14:textId="77777777" w:rsidR="00F90EEE"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F90EEE" w:rsidRPr="007462A8" w:rsidRDefault="00856DAC" w:rsidP="00B267B0">
    <w:pPr>
      <w:pStyle w:val="ERCOAdresse"/>
      <w:framePr w:wrap="around" w:y="11341"/>
      <w:rPr>
        <w:lang w:val="de-DE"/>
      </w:rPr>
    </w:pPr>
    <w:r w:rsidRPr="007462A8">
      <w:rPr>
        <w:lang w:val="de-DE"/>
      </w:rPr>
      <w:t>Arno Heitland</w:t>
    </w:r>
  </w:p>
  <w:p w14:paraId="77BC0715" w14:textId="45C14A55" w:rsidR="00F90EEE"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F90EEE" w:rsidRPr="00547FCF" w:rsidRDefault="00856DAC" w:rsidP="00B267B0">
    <w:pPr>
      <w:pStyle w:val="ERCOAdresse"/>
      <w:framePr w:wrap="around" w:y="11341"/>
      <w:rPr>
        <w:lang w:val="de-DE"/>
      </w:rPr>
    </w:pPr>
    <w:r w:rsidRPr="00547FCF">
      <w:rPr>
        <w:lang w:val="de-DE"/>
      </w:rPr>
      <w:t>Leuschnerdamm 13</w:t>
    </w:r>
  </w:p>
  <w:p w14:paraId="5F98BC94" w14:textId="77777777" w:rsidR="00F90EEE" w:rsidRPr="00547FCF" w:rsidRDefault="00856DAC" w:rsidP="00B267B0">
    <w:pPr>
      <w:pStyle w:val="ERCOAdresse"/>
      <w:framePr w:wrap="around" w:y="11341"/>
      <w:rPr>
        <w:lang w:val="de-DE"/>
      </w:rPr>
    </w:pPr>
    <w:r w:rsidRPr="00547FCF">
      <w:rPr>
        <w:lang w:val="de-DE"/>
      </w:rPr>
      <w:t>10999 Berlin</w:t>
    </w:r>
  </w:p>
  <w:p w14:paraId="01875CAD" w14:textId="66ADD9FA" w:rsidR="00F90EEE"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F90EEE" w:rsidRPr="00547FCF" w:rsidRDefault="00000000" w:rsidP="00B267B0">
    <w:pPr>
      <w:pStyle w:val="ERCOAdresse"/>
      <w:framePr w:wrap="around" w:y="11341"/>
      <w:rPr>
        <w:lang w:val="de-DE"/>
      </w:rPr>
    </w:pPr>
    <w:hyperlink r:id="rId1" w:history="1">
      <w:r w:rsidR="00856DAC" w:rsidRPr="00547FCF">
        <w:rPr>
          <w:lang w:val="de-DE"/>
        </w:rPr>
        <w:t>erco@maipr.com</w:t>
      </w:r>
    </w:hyperlink>
  </w:p>
  <w:p w14:paraId="78BBAD57" w14:textId="77777777" w:rsidR="00F90EEE" w:rsidRPr="00547FCF" w:rsidRDefault="00856DAC" w:rsidP="00B267B0">
    <w:pPr>
      <w:pStyle w:val="ERCOAdresse"/>
      <w:framePr w:wrap="around" w:y="11341"/>
      <w:rPr>
        <w:lang w:val="de-DE"/>
      </w:rPr>
    </w:pPr>
    <w:r w:rsidRPr="00547FCF">
      <w:rPr>
        <w:lang w:val="de-DE"/>
      </w:rPr>
      <w:t>www.maipr.com</w:t>
    </w:r>
  </w:p>
  <w:p w14:paraId="52F5E9A0" w14:textId="77777777" w:rsidR="00F90EE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2CDE"/>
    <w:rsid w:val="00043977"/>
    <w:rsid w:val="00043C77"/>
    <w:rsid w:val="000557D6"/>
    <w:rsid w:val="00070947"/>
    <w:rsid w:val="00071E72"/>
    <w:rsid w:val="00077889"/>
    <w:rsid w:val="000A0A08"/>
    <w:rsid w:val="000A2ED4"/>
    <w:rsid w:val="000D23EB"/>
    <w:rsid w:val="001045A1"/>
    <w:rsid w:val="001054C2"/>
    <w:rsid w:val="001115A7"/>
    <w:rsid w:val="0011606B"/>
    <w:rsid w:val="00165833"/>
    <w:rsid w:val="001810F2"/>
    <w:rsid w:val="001963FF"/>
    <w:rsid w:val="001A310C"/>
    <w:rsid w:val="001A36DB"/>
    <w:rsid w:val="001A56D4"/>
    <w:rsid w:val="001B2559"/>
    <w:rsid w:val="001E11D8"/>
    <w:rsid w:val="001E1306"/>
    <w:rsid w:val="001E6897"/>
    <w:rsid w:val="001F01A9"/>
    <w:rsid w:val="0020679B"/>
    <w:rsid w:val="00211483"/>
    <w:rsid w:val="00213084"/>
    <w:rsid w:val="00213345"/>
    <w:rsid w:val="00230F30"/>
    <w:rsid w:val="00235C8B"/>
    <w:rsid w:val="002D5010"/>
    <w:rsid w:val="00305E1F"/>
    <w:rsid w:val="00364306"/>
    <w:rsid w:val="003659ED"/>
    <w:rsid w:val="00396FDA"/>
    <w:rsid w:val="003B4519"/>
    <w:rsid w:val="003D7A26"/>
    <w:rsid w:val="00411652"/>
    <w:rsid w:val="0041375C"/>
    <w:rsid w:val="004203D0"/>
    <w:rsid w:val="004262B5"/>
    <w:rsid w:val="0045034D"/>
    <w:rsid w:val="00461BF9"/>
    <w:rsid w:val="00462454"/>
    <w:rsid w:val="00490E24"/>
    <w:rsid w:val="004B4DB6"/>
    <w:rsid w:val="004C2994"/>
    <w:rsid w:val="004C68C2"/>
    <w:rsid w:val="004C6F52"/>
    <w:rsid w:val="005066A7"/>
    <w:rsid w:val="005066F6"/>
    <w:rsid w:val="00514397"/>
    <w:rsid w:val="0055457A"/>
    <w:rsid w:val="0057397A"/>
    <w:rsid w:val="005764D0"/>
    <w:rsid w:val="00582179"/>
    <w:rsid w:val="00591829"/>
    <w:rsid w:val="005B77B0"/>
    <w:rsid w:val="00633656"/>
    <w:rsid w:val="00636DF5"/>
    <w:rsid w:val="0066212E"/>
    <w:rsid w:val="0066478B"/>
    <w:rsid w:val="006937C2"/>
    <w:rsid w:val="006B6EE1"/>
    <w:rsid w:val="006C37B3"/>
    <w:rsid w:val="006D7A7D"/>
    <w:rsid w:val="0070099D"/>
    <w:rsid w:val="007050BB"/>
    <w:rsid w:val="00715C29"/>
    <w:rsid w:val="00742E01"/>
    <w:rsid w:val="007475BB"/>
    <w:rsid w:val="007551CF"/>
    <w:rsid w:val="007E741D"/>
    <w:rsid w:val="007E7DBB"/>
    <w:rsid w:val="00836E5F"/>
    <w:rsid w:val="00842016"/>
    <w:rsid w:val="00856DAC"/>
    <w:rsid w:val="008B3D17"/>
    <w:rsid w:val="00926EB7"/>
    <w:rsid w:val="009444FD"/>
    <w:rsid w:val="00950958"/>
    <w:rsid w:val="009549E7"/>
    <w:rsid w:val="009676F9"/>
    <w:rsid w:val="00980B4A"/>
    <w:rsid w:val="00981EBE"/>
    <w:rsid w:val="00992D77"/>
    <w:rsid w:val="009F4499"/>
    <w:rsid w:val="00A102E6"/>
    <w:rsid w:val="00A23000"/>
    <w:rsid w:val="00A24E22"/>
    <w:rsid w:val="00A37601"/>
    <w:rsid w:val="00A61B71"/>
    <w:rsid w:val="00A87DB2"/>
    <w:rsid w:val="00AA3E52"/>
    <w:rsid w:val="00AB10FD"/>
    <w:rsid w:val="00AB2180"/>
    <w:rsid w:val="00AB7034"/>
    <w:rsid w:val="00AC3F30"/>
    <w:rsid w:val="00AD04EA"/>
    <w:rsid w:val="00AE2811"/>
    <w:rsid w:val="00B0367D"/>
    <w:rsid w:val="00B13D3D"/>
    <w:rsid w:val="00B146D3"/>
    <w:rsid w:val="00B33F7A"/>
    <w:rsid w:val="00B355F5"/>
    <w:rsid w:val="00B40A07"/>
    <w:rsid w:val="00B477F3"/>
    <w:rsid w:val="00B51362"/>
    <w:rsid w:val="00B563D9"/>
    <w:rsid w:val="00BC0C03"/>
    <w:rsid w:val="00C01929"/>
    <w:rsid w:val="00C10392"/>
    <w:rsid w:val="00C1350E"/>
    <w:rsid w:val="00C17485"/>
    <w:rsid w:val="00C25150"/>
    <w:rsid w:val="00C2679D"/>
    <w:rsid w:val="00C34AC9"/>
    <w:rsid w:val="00C36FAB"/>
    <w:rsid w:val="00CA229A"/>
    <w:rsid w:val="00CA69A1"/>
    <w:rsid w:val="00CB0E5C"/>
    <w:rsid w:val="00CB4219"/>
    <w:rsid w:val="00CC27FA"/>
    <w:rsid w:val="00CC44BA"/>
    <w:rsid w:val="00CD02F9"/>
    <w:rsid w:val="00CD3720"/>
    <w:rsid w:val="00CE6424"/>
    <w:rsid w:val="00CF179C"/>
    <w:rsid w:val="00D067D9"/>
    <w:rsid w:val="00D32365"/>
    <w:rsid w:val="00D5374A"/>
    <w:rsid w:val="00D5509D"/>
    <w:rsid w:val="00D736B9"/>
    <w:rsid w:val="00D746AC"/>
    <w:rsid w:val="00D854D5"/>
    <w:rsid w:val="00D9732E"/>
    <w:rsid w:val="00DF3C04"/>
    <w:rsid w:val="00DF7DE3"/>
    <w:rsid w:val="00E00B87"/>
    <w:rsid w:val="00E0214F"/>
    <w:rsid w:val="00E2538C"/>
    <w:rsid w:val="00E34BB0"/>
    <w:rsid w:val="00E34DA5"/>
    <w:rsid w:val="00E60D8E"/>
    <w:rsid w:val="00E6557C"/>
    <w:rsid w:val="00E751BB"/>
    <w:rsid w:val="00E81301"/>
    <w:rsid w:val="00E8161B"/>
    <w:rsid w:val="00E81A1D"/>
    <w:rsid w:val="00E940FC"/>
    <w:rsid w:val="00EC6037"/>
    <w:rsid w:val="00EF72F1"/>
    <w:rsid w:val="00F02307"/>
    <w:rsid w:val="00F029C0"/>
    <w:rsid w:val="00F2347D"/>
    <w:rsid w:val="00F64FBB"/>
    <w:rsid w:val="00F72144"/>
    <w:rsid w:val="00F87FF2"/>
    <w:rsid w:val="00F90EEE"/>
    <w:rsid w:val="00FD0508"/>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CD3720"/>
    <w:pPr>
      <w:ind w:left="2120" w:hanging="2120"/>
    </w:pPr>
    <w:rPr>
      <w:rFonts w:ascii="Arial" w:hAnsi="Arial" w:cs="Arial"/>
      <w:bCs/>
      <w:sz w:val="20"/>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 w:type="paragraph" w:styleId="Kommentarthema">
    <w:name w:val="annotation subject"/>
    <w:basedOn w:val="Kommentartext"/>
    <w:next w:val="Kommentartext"/>
    <w:link w:val="KommentarthemaZchn1"/>
    <w:uiPriority w:val="99"/>
    <w:semiHidden/>
    <w:unhideWhenUsed/>
    <w:rsid w:val="00E940FC"/>
    <w:pPr>
      <w:widowControl/>
      <w:suppressAutoHyphens w:val="0"/>
      <w:overflowPunct/>
    </w:pPr>
    <w:rPr>
      <w:rFonts w:ascii="Rotis Light" w:eastAsia="MS Mincho" w:hAnsi="Rotis Light" w:cs="Times New Roman"/>
      <w:b/>
      <w:bCs/>
      <w:color w:val="auto"/>
      <w:szCs w:val="20"/>
      <w:lang w:eastAsia="de-DE" w:bidi="ar-SA"/>
    </w:rPr>
  </w:style>
  <w:style w:type="character" w:customStyle="1" w:styleId="KommentarthemaZchn1">
    <w:name w:val="Kommentarthema Zchn1"/>
    <w:basedOn w:val="KommentartextZchn"/>
    <w:link w:val="Kommentarthema"/>
    <w:uiPriority w:val="99"/>
    <w:semiHidden/>
    <w:rsid w:val="00E940FC"/>
    <w:rPr>
      <w:rFonts w:ascii="Rotis Light" w:eastAsia="MS Mincho" w:hAnsi="Rotis Light" w:cs="Times New Roman"/>
      <w:b/>
      <w:bCs/>
      <w:color w:val="00000A"/>
      <w:sz w:val="20"/>
      <w:szCs w:val="20"/>
      <w:lang w:eastAsia="de-DE"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34/de"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7334/de"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998/de" TargetMode="External"/><Relationship Id="rId11" Type="http://schemas.openxmlformats.org/officeDocument/2006/relationships/hyperlink" Target="https://press.erco.com/d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104/de" TargetMode="External"/><Relationship Id="rId4" Type="http://schemas.openxmlformats.org/officeDocument/2006/relationships/footnotes" Target="footnotes.xml"/><Relationship Id="rId9" Type="http://schemas.openxmlformats.org/officeDocument/2006/relationships/hyperlink" Target="https://www.erco.com/press/125/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930</Words>
  <Characters>5866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68</cp:revision>
  <dcterms:created xsi:type="dcterms:W3CDTF">2022-09-08T13:48:00Z</dcterms:created>
  <dcterms:modified xsi:type="dcterms:W3CDTF">2024-02-23T18:09:00Z</dcterms:modified>
</cp:coreProperties>
</file>