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4B599" w14:textId="5CD66967" w:rsidR="00103978" w:rsidRDefault="007E664C">
      <w:pPr>
        <w:spacing w:line="280" w:lineRule="auto"/>
        <w:ind w:right="142"/>
        <w:jc w:val="both"/>
        <w:rPr>
          <w:rFonts w:ascii="Arial Narrow" w:eastAsia="Arial Narrow" w:hAnsi="Arial Narrow" w:cs="Arial Narrow"/>
          <w:sz w:val="22"/>
          <w:szCs w:val="22"/>
        </w:rPr>
      </w:pPr>
      <w:r>
        <w:rPr>
          <w:rFonts w:ascii="Trebuchet MS" w:eastAsia="Trebuchet MS" w:hAnsi="Trebuchet MS" w:cs="Trebuchet MS"/>
          <w:noProof/>
          <w:sz w:val="22"/>
          <w:szCs w:val="22"/>
        </w:rPr>
        <mc:AlternateContent>
          <mc:Choice Requires="wps">
            <w:drawing>
              <wp:anchor distT="0" distB="0" distL="114300" distR="114300" simplePos="0" relativeHeight="251658240" behindDoc="0" locked="0" layoutInCell="1" hidden="0" allowOverlap="1" wp14:anchorId="2A386007" wp14:editId="4FC8C6E8">
                <wp:simplePos x="0" y="0"/>
                <wp:positionH relativeFrom="page">
                  <wp:posOffset>1362076</wp:posOffset>
                </wp:positionH>
                <wp:positionV relativeFrom="topMargin">
                  <wp:posOffset>861061</wp:posOffset>
                </wp:positionV>
                <wp:extent cx="4879340" cy="687070"/>
                <wp:effectExtent l="0" t="0" r="0" b="0"/>
                <wp:wrapNone/>
                <wp:docPr id="1909406772" name="Rechteck 1909406772"/>
                <wp:cNvGraphicFramePr/>
                <a:graphic xmlns:a="http://schemas.openxmlformats.org/drawingml/2006/main">
                  <a:graphicData uri="http://schemas.microsoft.com/office/word/2010/wordprocessingShape">
                    <wps:wsp>
                      <wps:cNvSpPr/>
                      <wps:spPr>
                        <a:xfrm>
                          <a:off x="2915855" y="3445990"/>
                          <a:ext cx="4860290" cy="668020"/>
                        </a:xfrm>
                        <a:prstGeom prst="rect">
                          <a:avLst/>
                        </a:prstGeom>
                        <a:noFill/>
                        <a:ln>
                          <a:noFill/>
                        </a:ln>
                      </wps:spPr>
                      <wps:txbx>
                        <w:txbxContent>
                          <w:p w14:paraId="06FA44AF" w14:textId="5042B684" w:rsidR="005C679D" w:rsidRDefault="005C679D">
                            <w:pPr>
                              <w:textDirection w:val="btLr"/>
                              <w:rPr>
                                <w:rFonts w:ascii="Arial Narrow" w:eastAsia="Arial Narrow" w:hAnsi="Arial Narrow" w:cs="Arial Narrow"/>
                                <w:b/>
                                <w:color w:val="000000"/>
                                <w:sz w:val="26"/>
                              </w:rPr>
                            </w:pPr>
                            <w:r w:rsidRPr="005C679D">
                              <w:rPr>
                                <w:rFonts w:ascii="Arial Narrow" w:eastAsia="Arial Narrow" w:hAnsi="Arial Narrow" w:cs="Arial Narrow"/>
                                <w:b/>
                                <w:color w:val="000000"/>
                                <w:sz w:val="26"/>
                              </w:rPr>
                              <w:t>Von Großflächen bis Gestaltung</w:t>
                            </w:r>
                            <w:r>
                              <w:rPr>
                                <w:rFonts w:ascii="Arial Narrow" w:eastAsia="Arial Narrow" w:hAnsi="Arial Narrow" w:cs="Arial Narrow"/>
                                <w:b/>
                                <w:color w:val="000000"/>
                                <w:sz w:val="26"/>
                              </w:rPr>
                              <w:t>:</w:t>
                            </w:r>
                            <w:r w:rsidRPr="005C679D">
                              <w:rPr>
                                <w:rFonts w:ascii="Arial Narrow" w:eastAsia="Arial Narrow" w:hAnsi="Arial Narrow" w:cs="Arial Narrow"/>
                                <w:b/>
                                <w:color w:val="000000"/>
                                <w:sz w:val="26"/>
                              </w:rPr>
                              <w:t xml:space="preserve"> </w:t>
                            </w:r>
                          </w:p>
                          <w:p w14:paraId="3A621340" w14:textId="0E902832" w:rsidR="000E0C4A" w:rsidRDefault="000E0C4A">
                            <w:pPr>
                              <w:textDirection w:val="btLr"/>
                              <w:rPr>
                                <w:rFonts w:ascii="Arial Narrow" w:eastAsia="Arial Narrow" w:hAnsi="Arial Narrow" w:cs="Arial Narrow"/>
                                <w:b/>
                                <w:color w:val="000000"/>
                                <w:sz w:val="26"/>
                              </w:rPr>
                            </w:pPr>
                            <w:r w:rsidRPr="000E0C4A">
                              <w:rPr>
                                <w:rFonts w:ascii="Arial Narrow" w:eastAsia="Arial Narrow" w:hAnsi="Arial Narrow" w:cs="Arial Narrow"/>
                                <w:b/>
                                <w:color w:val="000000"/>
                                <w:sz w:val="26"/>
                              </w:rPr>
                              <w:t>Eternit Wellplatte Profil 6 ¾</w:t>
                            </w:r>
                            <w:r w:rsidR="005C679D">
                              <w:rPr>
                                <w:rFonts w:ascii="Arial Narrow" w:eastAsia="Arial Narrow" w:hAnsi="Arial Narrow" w:cs="Arial Narrow"/>
                                <w:b/>
                                <w:color w:val="000000"/>
                                <w:sz w:val="26"/>
                              </w:rPr>
                              <w:t xml:space="preserve"> und Berliner Welle aus Faserzement</w:t>
                            </w:r>
                          </w:p>
                          <w:p w14:paraId="2A70D8A4" w14:textId="33F9772F" w:rsidR="00103978" w:rsidRDefault="00103978">
                            <w:pPr>
                              <w:textDirection w:val="btLr"/>
                            </w:pPr>
                          </w:p>
                        </w:txbxContent>
                      </wps:txbx>
                      <wps:bodyPr spcFirstLastPara="1" wrap="square" lIns="79200" tIns="45700" rIns="91425" bIns="45700" anchor="t" anchorCtr="0">
                        <a:noAutofit/>
                      </wps:bodyPr>
                    </wps:wsp>
                  </a:graphicData>
                </a:graphic>
              </wp:anchor>
            </w:drawing>
          </mc:Choice>
          <mc:Fallback>
            <w:pict>
              <v:rect w14:anchorId="2A386007" id="Rechteck 1909406772" o:spid="_x0000_s1026" style="position:absolute;left:0;text-align:left;margin-left:107.25pt;margin-top:67.8pt;width:384.2pt;height:54.1pt;z-index:251658240;visibility:visible;mso-wrap-style:square;mso-wrap-distance-left:9pt;mso-wrap-distance-top:0;mso-wrap-distance-right:9pt;mso-wrap-distance-bottom:0;mso-position-horizontal:absolute;mso-position-horizontal-relative:page;mso-position-vertical:absolute;mso-position-vertical-relative:top-margin-area;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" filled="f" stroked="f">
                <v:textbox inset="2.2mm,1.2694mm,2.53958mm,1.2694mm">
                  <w:txbxContent>
                    <w:p w14:paraId="06FA44AF" w14:textId="5042B684" w:rsidR="005C679D" w:rsidRDefault="005C679D">
                      <w:pPr>
                        <w:textDirection w:val="btLr"/>
                        <w:rPr>
                          <w:rFonts w:ascii="Arial Narrow" w:eastAsia="Arial Narrow" w:hAnsi="Arial Narrow" w:cs="Arial Narrow"/>
                          <w:b/>
                          <w:color w:val="000000"/>
                          <w:sz w:val="26"/>
                        </w:rPr>
                      </w:pPr>
                      <w:r w:rsidRPr="005C679D">
                        <w:rPr>
                          <w:rFonts w:ascii="Arial Narrow" w:eastAsia="Arial Narrow" w:hAnsi="Arial Narrow" w:cs="Arial Narrow"/>
                          <w:b/>
                          <w:color w:val="000000"/>
                          <w:sz w:val="26"/>
                        </w:rPr>
                        <w:t>Von Großflächen bis Gestaltung</w:t>
                      </w:r>
                      <w:r>
                        <w:rPr>
                          <w:rFonts w:ascii="Arial Narrow" w:eastAsia="Arial Narrow" w:hAnsi="Arial Narrow" w:cs="Arial Narrow"/>
                          <w:b/>
                          <w:color w:val="000000"/>
                          <w:sz w:val="26"/>
                        </w:rPr>
                        <w:t>:</w:t>
                      </w:r>
                      <w:r w:rsidRPr="005C679D">
                        <w:rPr>
                          <w:rFonts w:ascii="Arial Narrow" w:eastAsia="Arial Narrow" w:hAnsi="Arial Narrow" w:cs="Arial Narrow"/>
                          <w:b/>
                          <w:color w:val="000000"/>
                          <w:sz w:val="26"/>
                        </w:rPr>
                        <w:t xml:space="preserve"> </w:t>
                      </w:r>
                    </w:p>
                    <w:p w14:paraId="3A621340" w14:textId="0E902832" w:rsidR="000E0C4A" w:rsidRDefault="000E0C4A">
                      <w:pPr>
                        <w:textDirection w:val="btLr"/>
                        <w:rPr>
                          <w:rFonts w:ascii="Arial Narrow" w:eastAsia="Arial Narrow" w:hAnsi="Arial Narrow" w:cs="Arial Narrow"/>
                          <w:b/>
                          <w:color w:val="000000"/>
                          <w:sz w:val="26"/>
                        </w:rPr>
                      </w:pPr>
                      <w:r w:rsidRPr="000E0C4A">
                        <w:rPr>
                          <w:rFonts w:ascii="Arial Narrow" w:eastAsia="Arial Narrow" w:hAnsi="Arial Narrow" w:cs="Arial Narrow"/>
                          <w:b/>
                          <w:color w:val="000000"/>
                          <w:sz w:val="26"/>
                        </w:rPr>
                        <w:t>Eternit Wellplatte Profil 6 ¾</w:t>
                      </w:r>
                      <w:r w:rsidR="005C679D">
                        <w:rPr>
                          <w:rFonts w:ascii="Arial Narrow" w:eastAsia="Arial Narrow" w:hAnsi="Arial Narrow" w:cs="Arial Narrow"/>
                          <w:b/>
                          <w:color w:val="000000"/>
                          <w:sz w:val="26"/>
                        </w:rPr>
                        <w:t xml:space="preserve"> und Berliner Welle aus Faserzement</w:t>
                      </w:r>
                    </w:p>
                    <w:p w14:paraId="2A70D8A4" w14:textId="33F9772F" w:rsidR="00103978" w:rsidRDefault="00103978">
                      <w:pPr>
                        <w:textDirection w:val="btLr"/>
                      </w:pPr>
                    </w:p>
                  </w:txbxContent>
                </v:textbox>
                <w10:wrap anchorx="page" anchory="margin"/>
              </v:rect>
            </w:pict>
          </mc:Fallback>
        </mc:AlternateContent>
      </w:r>
      <w:r w:rsidR="006A5F15">
        <w:rPr>
          <w:rFonts w:ascii="Arial Narrow" w:eastAsia="Arial Narrow" w:hAnsi="Arial Narrow" w:cs="Arial Narrow"/>
          <w:sz w:val="22"/>
          <w:szCs w:val="22"/>
        </w:rPr>
        <w:t>Köln</w:t>
      </w:r>
      <w:r>
        <w:rPr>
          <w:rFonts w:ascii="Arial Narrow" w:eastAsia="Arial Narrow" w:hAnsi="Arial Narrow" w:cs="Arial Narrow"/>
          <w:sz w:val="22"/>
          <w:szCs w:val="22"/>
        </w:rPr>
        <w:t>, 24. Februar 2026</w:t>
      </w:r>
    </w:p>
    <w:p w14:paraId="0657A246" w14:textId="77777777" w:rsidR="00103978" w:rsidRDefault="00103978">
      <w:pPr>
        <w:spacing w:line="280" w:lineRule="auto"/>
        <w:ind w:right="142"/>
        <w:jc w:val="both"/>
        <w:rPr>
          <w:rFonts w:ascii="Arial Narrow" w:eastAsia="Arial Narrow" w:hAnsi="Arial Narrow" w:cs="Arial Narrow"/>
          <w:sz w:val="22"/>
          <w:szCs w:val="22"/>
        </w:rPr>
      </w:pPr>
    </w:p>
    <w:p w14:paraId="7458A708" w14:textId="25CA1AE9" w:rsidR="0093643F" w:rsidRDefault="0093643F">
      <w:pPr>
        <w:spacing w:line="280" w:lineRule="auto"/>
        <w:jc w:val="both"/>
        <w:rPr>
          <w:rFonts w:ascii="Arial Narrow" w:eastAsia="Arial Narrow" w:hAnsi="Arial Narrow" w:cs="Arial Narrow"/>
          <w:i/>
          <w:iCs/>
          <w:sz w:val="22"/>
          <w:szCs w:val="22"/>
        </w:rPr>
      </w:pPr>
      <w:r w:rsidRPr="0093643F">
        <w:rPr>
          <w:rFonts w:ascii="Arial Narrow" w:eastAsia="Arial Narrow" w:hAnsi="Arial Narrow" w:cs="Arial Narrow"/>
          <w:i/>
          <w:iCs/>
          <w:sz w:val="22"/>
          <w:szCs w:val="22"/>
        </w:rPr>
        <w:t xml:space="preserve">Großflächige Dächer wirtschaftlich, regensicher und effizient zu decken – dafür steht die Eternit Wellplatte Profil 6 ¾. Mit erhöhter Seitenüberdeckung, robuster Faserzementqualität und schneller Verlegung ist sie seit Jahren im landwirtschaftlichen Bau sowie bei Lager- und Industriehallen etabliert. Ergänzt wird das Wellplattenprogramm von </w:t>
      </w:r>
      <w:proofErr w:type="spellStart"/>
      <w:r w:rsidRPr="0093643F">
        <w:rPr>
          <w:rFonts w:ascii="Arial Narrow" w:eastAsia="Arial Narrow" w:hAnsi="Arial Narrow" w:cs="Arial Narrow"/>
          <w:i/>
          <w:iCs/>
          <w:sz w:val="22"/>
          <w:szCs w:val="22"/>
        </w:rPr>
        <w:t>Etex</w:t>
      </w:r>
      <w:proofErr w:type="spellEnd"/>
      <w:r w:rsidRPr="0093643F">
        <w:rPr>
          <w:rFonts w:ascii="Arial Narrow" w:eastAsia="Arial Narrow" w:hAnsi="Arial Narrow" w:cs="Arial Narrow"/>
          <w:i/>
          <w:iCs/>
          <w:sz w:val="22"/>
          <w:szCs w:val="22"/>
        </w:rPr>
        <w:t xml:space="preserve"> Germany </w:t>
      </w:r>
      <w:proofErr w:type="spellStart"/>
      <w:r w:rsidRPr="0093643F">
        <w:rPr>
          <w:rFonts w:ascii="Arial Narrow" w:eastAsia="Arial Narrow" w:hAnsi="Arial Narrow" w:cs="Arial Narrow"/>
          <w:i/>
          <w:iCs/>
          <w:sz w:val="22"/>
          <w:szCs w:val="22"/>
        </w:rPr>
        <w:t>Exteriors</w:t>
      </w:r>
      <w:proofErr w:type="spellEnd"/>
      <w:r w:rsidRPr="0093643F">
        <w:rPr>
          <w:rFonts w:ascii="Arial Narrow" w:eastAsia="Arial Narrow" w:hAnsi="Arial Narrow" w:cs="Arial Narrow"/>
          <w:i/>
          <w:iCs/>
          <w:sz w:val="22"/>
          <w:szCs w:val="22"/>
        </w:rPr>
        <w:t xml:space="preserve"> durch weitere </w:t>
      </w:r>
      <w:r w:rsidR="00AC07A4">
        <w:rPr>
          <w:rFonts w:ascii="Arial Narrow" w:eastAsia="Arial Narrow" w:hAnsi="Arial Narrow" w:cs="Arial Narrow"/>
          <w:i/>
          <w:iCs/>
          <w:sz w:val="22"/>
          <w:szCs w:val="22"/>
        </w:rPr>
        <w:t>Profile</w:t>
      </w:r>
      <w:r w:rsidR="00AC07A4" w:rsidRPr="0093643F">
        <w:rPr>
          <w:rFonts w:ascii="Arial Narrow" w:eastAsia="Arial Narrow" w:hAnsi="Arial Narrow" w:cs="Arial Narrow"/>
          <w:i/>
          <w:iCs/>
          <w:sz w:val="22"/>
          <w:szCs w:val="22"/>
        </w:rPr>
        <w:t xml:space="preserve"> </w:t>
      </w:r>
      <w:r w:rsidRPr="0093643F">
        <w:rPr>
          <w:rFonts w:ascii="Arial Narrow" w:eastAsia="Arial Narrow" w:hAnsi="Arial Narrow" w:cs="Arial Narrow"/>
          <w:i/>
          <w:iCs/>
          <w:sz w:val="22"/>
          <w:szCs w:val="22"/>
        </w:rPr>
        <w:t>für unterschiedliche Anforderungen. Auf der DACH+HOLZ 2026 in Köln steh</w:t>
      </w:r>
      <w:r>
        <w:rPr>
          <w:rFonts w:ascii="Arial Narrow" w:eastAsia="Arial Narrow" w:hAnsi="Arial Narrow" w:cs="Arial Narrow"/>
          <w:i/>
          <w:iCs/>
          <w:sz w:val="22"/>
          <w:szCs w:val="22"/>
        </w:rPr>
        <w:t>t</w:t>
      </w:r>
      <w:r w:rsidRPr="0093643F">
        <w:rPr>
          <w:rFonts w:ascii="Arial Narrow" w:eastAsia="Arial Narrow" w:hAnsi="Arial Narrow" w:cs="Arial Narrow"/>
          <w:i/>
          <w:iCs/>
          <w:sz w:val="22"/>
          <w:szCs w:val="22"/>
        </w:rPr>
        <w:t xml:space="preserve"> </w:t>
      </w:r>
      <w:r>
        <w:rPr>
          <w:rFonts w:ascii="Arial Narrow" w:eastAsia="Arial Narrow" w:hAnsi="Arial Narrow" w:cs="Arial Narrow"/>
          <w:i/>
          <w:iCs/>
          <w:sz w:val="22"/>
          <w:szCs w:val="22"/>
        </w:rPr>
        <w:t xml:space="preserve">neben dem </w:t>
      </w:r>
      <w:r w:rsidRPr="0093643F">
        <w:rPr>
          <w:rFonts w:ascii="Arial Narrow" w:eastAsia="Arial Narrow" w:hAnsi="Arial Narrow" w:cs="Arial Narrow"/>
          <w:i/>
          <w:iCs/>
          <w:sz w:val="22"/>
          <w:szCs w:val="22"/>
        </w:rPr>
        <w:t>Profil 6 ¾ für große Dachflächen</w:t>
      </w:r>
      <w:r>
        <w:rPr>
          <w:rFonts w:ascii="Arial Narrow" w:eastAsia="Arial Narrow" w:hAnsi="Arial Narrow" w:cs="Arial Narrow"/>
          <w:i/>
          <w:iCs/>
          <w:sz w:val="22"/>
          <w:szCs w:val="22"/>
        </w:rPr>
        <w:t xml:space="preserve">, </w:t>
      </w:r>
      <w:r w:rsidRPr="0093643F">
        <w:rPr>
          <w:rFonts w:ascii="Arial Narrow" w:eastAsia="Arial Narrow" w:hAnsi="Arial Narrow" w:cs="Arial Narrow"/>
          <w:i/>
          <w:iCs/>
          <w:sz w:val="22"/>
          <w:szCs w:val="22"/>
        </w:rPr>
        <w:t xml:space="preserve">die Berliner Welle für </w:t>
      </w:r>
      <w:r w:rsidRPr="00E56919">
        <w:rPr>
          <w:rFonts w:ascii="Arial Narrow" w:eastAsia="Arial Narrow" w:hAnsi="Arial Narrow" w:cs="Arial Narrow"/>
          <w:i/>
          <w:iCs/>
          <w:sz w:val="22"/>
          <w:szCs w:val="22"/>
        </w:rPr>
        <w:t>architektonisch geprägte Gebäudehülle</w:t>
      </w:r>
      <w:r>
        <w:rPr>
          <w:rFonts w:ascii="Arial Narrow" w:eastAsia="Arial Narrow" w:hAnsi="Arial Narrow" w:cs="Arial Narrow"/>
          <w:i/>
          <w:iCs/>
          <w:sz w:val="22"/>
          <w:szCs w:val="22"/>
        </w:rPr>
        <w:t>n im</w:t>
      </w:r>
      <w:r w:rsidRPr="0093643F">
        <w:rPr>
          <w:rFonts w:ascii="Arial Narrow" w:eastAsia="Arial Narrow" w:hAnsi="Arial Narrow" w:cs="Arial Narrow"/>
          <w:i/>
          <w:iCs/>
          <w:sz w:val="22"/>
          <w:szCs w:val="22"/>
        </w:rPr>
        <w:t xml:space="preserve"> Wohnungsbau und </w:t>
      </w:r>
      <w:r>
        <w:rPr>
          <w:rFonts w:ascii="Arial Narrow" w:eastAsia="Arial Narrow" w:hAnsi="Arial Narrow" w:cs="Arial Narrow"/>
          <w:i/>
          <w:iCs/>
          <w:sz w:val="22"/>
          <w:szCs w:val="22"/>
        </w:rPr>
        <w:t xml:space="preserve">für </w:t>
      </w:r>
      <w:r w:rsidRPr="0093643F">
        <w:rPr>
          <w:rFonts w:ascii="Arial Narrow" w:eastAsia="Arial Narrow" w:hAnsi="Arial Narrow" w:cs="Arial Narrow"/>
          <w:i/>
          <w:iCs/>
          <w:sz w:val="22"/>
          <w:szCs w:val="22"/>
        </w:rPr>
        <w:t>soziale Einrichtungen</w:t>
      </w:r>
      <w:r>
        <w:rPr>
          <w:rFonts w:ascii="Arial Narrow" w:eastAsia="Arial Narrow" w:hAnsi="Arial Narrow" w:cs="Arial Narrow"/>
          <w:i/>
          <w:iCs/>
          <w:sz w:val="22"/>
          <w:szCs w:val="22"/>
        </w:rPr>
        <w:t xml:space="preserve"> </w:t>
      </w:r>
      <w:r w:rsidRPr="0093643F">
        <w:rPr>
          <w:rFonts w:ascii="Arial Narrow" w:eastAsia="Arial Narrow" w:hAnsi="Arial Narrow" w:cs="Arial Narrow"/>
          <w:i/>
          <w:iCs/>
          <w:sz w:val="22"/>
          <w:szCs w:val="22"/>
        </w:rPr>
        <w:t>im Fokus</w:t>
      </w:r>
      <w:r>
        <w:rPr>
          <w:rFonts w:ascii="Arial Narrow" w:eastAsia="Arial Narrow" w:hAnsi="Arial Narrow" w:cs="Arial Narrow"/>
          <w:i/>
          <w:iCs/>
          <w:sz w:val="22"/>
          <w:szCs w:val="22"/>
        </w:rPr>
        <w:t>.</w:t>
      </w:r>
    </w:p>
    <w:p w14:paraId="3EFC391C" w14:textId="77777777" w:rsidR="00E56919" w:rsidRDefault="00E56919">
      <w:pPr>
        <w:spacing w:line="280" w:lineRule="auto"/>
        <w:jc w:val="both"/>
        <w:rPr>
          <w:rFonts w:ascii="Arial Narrow" w:eastAsia="Arial Narrow" w:hAnsi="Arial Narrow" w:cs="Arial Narrow"/>
          <w:i/>
          <w:iCs/>
          <w:sz w:val="22"/>
          <w:szCs w:val="22"/>
        </w:rPr>
      </w:pPr>
    </w:p>
    <w:p w14:paraId="7C628C11" w14:textId="766DBB25" w:rsidR="00E56919" w:rsidRPr="00E56919" w:rsidRDefault="00E56919" w:rsidP="00E56919">
      <w:pPr>
        <w:spacing w:line="280" w:lineRule="auto"/>
        <w:jc w:val="both"/>
        <w:rPr>
          <w:rFonts w:ascii="Arial Narrow" w:eastAsia="Arial Narrow" w:hAnsi="Arial Narrow" w:cs="Arial Narrow"/>
          <w:sz w:val="22"/>
          <w:szCs w:val="22"/>
        </w:rPr>
      </w:pPr>
      <w:r w:rsidRPr="00E56919">
        <w:rPr>
          <w:rFonts w:ascii="Arial Narrow" w:eastAsia="Arial Narrow" w:hAnsi="Arial Narrow" w:cs="Arial Narrow"/>
          <w:sz w:val="22"/>
          <w:szCs w:val="22"/>
        </w:rPr>
        <w:t>In der Praxis bewähr</w:t>
      </w:r>
      <w:r>
        <w:rPr>
          <w:rFonts w:ascii="Arial Narrow" w:eastAsia="Arial Narrow" w:hAnsi="Arial Narrow" w:cs="Arial Narrow"/>
          <w:sz w:val="22"/>
          <w:szCs w:val="22"/>
        </w:rPr>
        <w:t>en</w:t>
      </w:r>
      <w:r w:rsidRPr="00E56919">
        <w:rPr>
          <w:rFonts w:ascii="Arial Narrow" w:eastAsia="Arial Narrow" w:hAnsi="Arial Narrow" w:cs="Arial Narrow"/>
          <w:sz w:val="22"/>
          <w:szCs w:val="22"/>
        </w:rPr>
        <w:t xml:space="preserve"> sich </w:t>
      </w:r>
      <w:r>
        <w:rPr>
          <w:rFonts w:ascii="Arial Narrow" w:eastAsia="Arial Narrow" w:hAnsi="Arial Narrow" w:cs="Arial Narrow"/>
          <w:sz w:val="22"/>
          <w:szCs w:val="22"/>
        </w:rPr>
        <w:t>Eternit Wellplatten</w:t>
      </w:r>
      <w:r w:rsidRPr="00E56919">
        <w:rPr>
          <w:rFonts w:ascii="Arial Narrow" w:eastAsia="Arial Narrow" w:hAnsi="Arial Narrow" w:cs="Arial Narrow"/>
          <w:sz w:val="22"/>
          <w:szCs w:val="22"/>
        </w:rPr>
        <w:t xml:space="preserve"> vor allem dort, wo große Dachflächen zuverlässig und wirtschaftlich geschlossen werden müssen. Typische Einsatzbereiche sind Stallungen, Maschinen- und Lagerhallen oder Reithallen, bei denen große Dachflächen effizient realisiert werden müssen. Das Profil 6 ¾ bietet hierfür einen entscheidenden Vorteil: Die Seitenüberdeckung von einem ganzen Wellenberg sorgt für erhöhte Regensicherheit und verhindert zuverlässig Lichteinfall an den Plattenstößen – ein klares Plus für Funktion, Nutzungsqualität und Dauerhaftigkeit.</w:t>
      </w:r>
    </w:p>
    <w:p w14:paraId="6BA4593E" w14:textId="77777777" w:rsidR="00E56919" w:rsidRPr="00E56919" w:rsidRDefault="00E56919" w:rsidP="00E56919">
      <w:pPr>
        <w:spacing w:line="280" w:lineRule="auto"/>
        <w:jc w:val="both"/>
        <w:rPr>
          <w:rFonts w:ascii="Arial Narrow" w:eastAsia="Arial Narrow" w:hAnsi="Arial Narrow" w:cs="Arial Narrow"/>
          <w:sz w:val="22"/>
          <w:szCs w:val="22"/>
        </w:rPr>
      </w:pPr>
    </w:p>
    <w:p w14:paraId="1B007D1D" w14:textId="77777777" w:rsidR="00E56919" w:rsidRPr="00E56919" w:rsidRDefault="00E56919" w:rsidP="00E56919">
      <w:pPr>
        <w:spacing w:line="280" w:lineRule="auto"/>
        <w:jc w:val="both"/>
        <w:rPr>
          <w:rFonts w:ascii="Arial Narrow" w:eastAsia="Arial Narrow" w:hAnsi="Arial Narrow" w:cs="Arial Narrow"/>
          <w:b/>
          <w:bCs/>
          <w:sz w:val="22"/>
          <w:szCs w:val="22"/>
        </w:rPr>
      </w:pPr>
      <w:r w:rsidRPr="00E56919">
        <w:rPr>
          <w:rFonts w:ascii="Arial Narrow" w:eastAsia="Arial Narrow" w:hAnsi="Arial Narrow" w:cs="Arial Narrow"/>
          <w:b/>
          <w:bCs/>
          <w:sz w:val="22"/>
          <w:szCs w:val="22"/>
        </w:rPr>
        <w:t>Sicherheit und Effizienz bei großflächigen Dächern</w:t>
      </w:r>
    </w:p>
    <w:p w14:paraId="49F40E4C" w14:textId="2238C332" w:rsidR="00E56919" w:rsidRDefault="00EB594F" w:rsidP="00E56919">
      <w:pPr>
        <w:spacing w:line="280" w:lineRule="auto"/>
        <w:jc w:val="both"/>
        <w:rPr>
          <w:rFonts w:ascii="Arial Narrow" w:eastAsia="Arial Narrow" w:hAnsi="Arial Narrow" w:cs="Arial Narrow"/>
          <w:sz w:val="22"/>
          <w:szCs w:val="22"/>
        </w:rPr>
      </w:pPr>
      <w:r w:rsidRPr="00EB594F">
        <w:rPr>
          <w:rFonts w:ascii="Arial Narrow" w:eastAsia="Arial Narrow" w:hAnsi="Arial Narrow" w:cs="Arial Narrow"/>
          <w:sz w:val="22"/>
          <w:szCs w:val="22"/>
        </w:rPr>
        <w:t>Für Verarbeiter bedeutet das: schnelle Verlegung, hohe Maßgenauigkeit und ein robustes System. Die Wellplatte Profil 6 ¾ verfügt über einen Wellenabstand von 177 mm bei einer Wellenhöhe von 51 mm. Mit einer Plattenbreite von 1.152 mm und einer Nutzbreite von 1.053 mm lassen sich große Dachflächen rationell decken.</w:t>
      </w:r>
      <w:r w:rsidR="00D879BD">
        <w:rPr>
          <w:rFonts w:ascii="Arial Narrow" w:eastAsia="Arial Narrow" w:hAnsi="Arial Narrow" w:cs="Arial Narrow"/>
          <w:sz w:val="22"/>
          <w:szCs w:val="22"/>
        </w:rPr>
        <w:t xml:space="preserve"> </w:t>
      </w:r>
      <w:r w:rsidRPr="00EB594F">
        <w:rPr>
          <w:rFonts w:ascii="Arial Narrow" w:eastAsia="Arial Narrow" w:hAnsi="Arial Narrow" w:cs="Arial Narrow"/>
          <w:sz w:val="22"/>
          <w:szCs w:val="22"/>
        </w:rPr>
        <w:t xml:space="preserve">Sämtliche Wellplattenformate – einschließlich Profil 6 ¾ – sind in Plattenlängen von bis zu </w:t>
      </w:r>
      <w:r w:rsidR="00AC07A4">
        <w:rPr>
          <w:rFonts w:ascii="Arial Narrow" w:eastAsia="Arial Narrow" w:hAnsi="Arial Narrow" w:cs="Arial Narrow"/>
          <w:sz w:val="22"/>
          <w:szCs w:val="22"/>
        </w:rPr>
        <w:t>2.500</w:t>
      </w:r>
      <w:r w:rsidRPr="00EB594F">
        <w:rPr>
          <w:rFonts w:ascii="Arial Narrow" w:eastAsia="Arial Narrow" w:hAnsi="Arial Narrow" w:cs="Arial Narrow"/>
          <w:sz w:val="22"/>
          <w:szCs w:val="22"/>
        </w:rPr>
        <w:t xml:space="preserve"> mm erhältlich und ermöglichen damit eine wirtschaftliche Verlegung auch auf weit gespannten Dachflächen.</w:t>
      </w:r>
    </w:p>
    <w:p w14:paraId="24153B00" w14:textId="77777777" w:rsidR="00EB594F" w:rsidRPr="00E56919" w:rsidRDefault="00EB594F" w:rsidP="00E56919">
      <w:pPr>
        <w:spacing w:line="280" w:lineRule="auto"/>
        <w:jc w:val="both"/>
        <w:rPr>
          <w:rFonts w:ascii="Arial Narrow" w:eastAsia="Arial Narrow" w:hAnsi="Arial Narrow" w:cs="Arial Narrow"/>
          <w:sz w:val="22"/>
          <w:szCs w:val="22"/>
        </w:rPr>
      </w:pPr>
    </w:p>
    <w:p w14:paraId="32D55672" w14:textId="77777777" w:rsidR="00E56919" w:rsidRDefault="00E56919" w:rsidP="00E56919">
      <w:pPr>
        <w:spacing w:line="280" w:lineRule="auto"/>
        <w:jc w:val="both"/>
        <w:rPr>
          <w:rFonts w:ascii="Arial Narrow" w:eastAsia="Arial Narrow" w:hAnsi="Arial Narrow" w:cs="Arial Narrow"/>
          <w:sz w:val="22"/>
          <w:szCs w:val="22"/>
        </w:rPr>
      </w:pPr>
      <w:r w:rsidRPr="00E56919">
        <w:rPr>
          <w:rFonts w:ascii="Arial Narrow" w:eastAsia="Arial Narrow" w:hAnsi="Arial Narrow" w:cs="Arial Narrow"/>
          <w:sz w:val="22"/>
          <w:szCs w:val="22"/>
        </w:rPr>
        <w:t>Gefertigt aus Faserzement sind die Wellplatten langlebig, nicht brennbar, korrosions- und frostsicher sowie diffusionsoffen. Sie tragen zu einem ausgeglichenen Klima unter dem Dach bei und reduzieren Kondensatbildung – ein besonders wichtiger Faktor im landwirtschaftlichen Umfeld.</w:t>
      </w:r>
    </w:p>
    <w:p w14:paraId="5BDB2233" w14:textId="77777777" w:rsidR="00EB594F" w:rsidRDefault="00EB594F" w:rsidP="00E56919">
      <w:pPr>
        <w:spacing w:line="280" w:lineRule="auto"/>
        <w:jc w:val="both"/>
        <w:rPr>
          <w:rFonts w:ascii="Arial Narrow" w:eastAsia="Arial Narrow" w:hAnsi="Arial Narrow" w:cs="Arial Narrow"/>
          <w:sz w:val="22"/>
          <w:szCs w:val="22"/>
        </w:rPr>
      </w:pPr>
    </w:p>
    <w:p w14:paraId="3A460B52" w14:textId="77777777" w:rsidR="00EB594F" w:rsidRPr="00EB594F" w:rsidRDefault="00EB594F" w:rsidP="00EB594F">
      <w:pPr>
        <w:spacing w:line="280" w:lineRule="auto"/>
        <w:jc w:val="both"/>
        <w:rPr>
          <w:rFonts w:ascii="Arial Narrow" w:eastAsia="Arial Narrow" w:hAnsi="Arial Narrow" w:cs="Arial Narrow"/>
          <w:b/>
          <w:bCs/>
          <w:sz w:val="22"/>
          <w:szCs w:val="22"/>
        </w:rPr>
      </w:pPr>
      <w:r w:rsidRPr="00EB594F">
        <w:rPr>
          <w:rFonts w:ascii="Arial Narrow" w:eastAsia="Arial Narrow" w:hAnsi="Arial Narrow" w:cs="Arial Narrow"/>
          <w:b/>
          <w:bCs/>
          <w:sz w:val="22"/>
          <w:szCs w:val="22"/>
        </w:rPr>
        <w:t>Berliner Welle: wirtschaftliche Lösung für differenzierte Dachlandschaften</w:t>
      </w:r>
    </w:p>
    <w:p w14:paraId="2C2D2AB9" w14:textId="77777777" w:rsidR="00EB594F" w:rsidRDefault="00EB594F" w:rsidP="00EB594F">
      <w:pPr>
        <w:spacing w:line="280" w:lineRule="auto"/>
        <w:jc w:val="both"/>
        <w:rPr>
          <w:rFonts w:ascii="Arial Narrow" w:eastAsia="Arial Narrow" w:hAnsi="Arial Narrow" w:cs="Arial Narrow"/>
          <w:sz w:val="22"/>
          <w:szCs w:val="22"/>
        </w:rPr>
      </w:pPr>
      <w:r w:rsidRPr="00EB594F">
        <w:rPr>
          <w:rFonts w:ascii="Arial Narrow" w:eastAsia="Arial Narrow" w:hAnsi="Arial Narrow" w:cs="Arial Narrow"/>
          <w:sz w:val="22"/>
          <w:szCs w:val="22"/>
        </w:rPr>
        <w:t xml:space="preserve">Für kleinere Gebäude und differenzierte Dachlandschaften bietet Etex mit der Berliner Welle eine gezielte Alternative innerhalb des Wellplattenprogramms. Die Kurzwellplatte ist für kleinere und mittlere Dachflächen ausgelegt und wird vor allem im Wohnungsbau, bei Kitas sowie bei Einfamilienhäusern eingesetzt. Durch ihre Profilierung erinnert das Deckungsbild an klassisch kleinformatige Dachprodukte und fügt sich harmonisch in fein strukturierte Bebauungs- und Quartierskonzepte ein. Damit eignet sich die Berliner Welle besonders für architektonisch geprägte Projekte, bei denen Maßstäblichkeit, Wirtschaftlichkeit und ein ruhiges </w:t>
      </w:r>
      <w:proofErr w:type="spellStart"/>
      <w:r w:rsidRPr="00EB594F">
        <w:rPr>
          <w:rFonts w:ascii="Arial Narrow" w:eastAsia="Arial Narrow" w:hAnsi="Arial Narrow" w:cs="Arial Narrow"/>
          <w:sz w:val="22"/>
          <w:szCs w:val="22"/>
        </w:rPr>
        <w:t>Dachbild</w:t>
      </w:r>
      <w:proofErr w:type="spellEnd"/>
      <w:r w:rsidRPr="00EB594F">
        <w:rPr>
          <w:rFonts w:ascii="Arial Narrow" w:eastAsia="Arial Narrow" w:hAnsi="Arial Narrow" w:cs="Arial Narrow"/>
          <w:sz w:val="22"/>
          <w:szCs w:val="22"/>
        </w:rPr>
        <w:t xml:space="preserve"> gefragt sind.</w:t>
      </w:r>
    </w:p>
    <w:p w14:paraId="02BDF002" w14:textId="77777777" w:rsidR="00EB594F" w:rsidRPr="00EB594F" w:rsidRDefault="00EB594F" w:rsidP="00EB594F">
      <w:pPr>
        <w:spacing w:line="280" w:lineRule="auto"/>
        <w:jc w:val="both"/>
        <w:rPr>
          <w:rFonts w:ascii="Arial Narrow" w:eastAsia="Arial Narrow" w:hAnsi="Arial Narrow" w:cs="Arial Narrow"/>
          <w:sz w:val="22"/>
          <w:szCs w:val="22"/>
        </w:rPr>
      </w:pPr>
    </w:p>
    <w:p w14:paraId="4508D60C" w14:textId="6C4167E5" w:rsidR="00EB594F" w:rsidRDefault="00EB594F" w:rsidP="00EB594F">
      <w:pPr>
        <w:spacing w:line="280" w:lineRule="auto"/>
        <w:jc w:val="both"/>
        <w:rPr>
          <w:rFonts w:ascii="Arial Narrow" w:eastAsia="Arial Narrow" w:hAnsi="Arial Narrow" w:cs="Arial Narrow"/>
          <w:sz w:val="22"/>
          <w:szCs w:val="22"/>
        </w:rPr>
      </w:pPr>
      <w:r w:rsidRPr="00EB594F">
        <w:rPr>
          <w:rFonts w:ascii="Arial Narrow" w:eastAsia="Arial Narrow" w:hAnsi="Arial Narrow" w:cs="Arial Narrow"/>
          <w:sz w:val="22"/>
          <w:szCs w:val="22"/>
        </w:rPr>
        <w:t xml:space="preserve">Mit einer Plattenbreite von 920 mm und </w:t>
      </w:r>
      <w:r w:rsidR="00332779">
        <w:rPr>
          <w:rFonts w:ascii="Arial Narrow" w:eastAsia="Arial Narrow" w:hAnsi="Arial Narrow" w:cs="Arial Narrow"/>
          <w:sz w:val="22"/>
          <w:szCs w:val="22"/>
        </w:rPr>
        <w:t xml:space="preserve">Standardplattenlänge </w:t>
      </w:r>
      <w:r w:rsidRPr="00EB594F">
        <w:rPr>
          <w:rFonts w:ascii="Arial Narrow" w:eastAsia="Arial Narrow" w:hAnsi="Arial Narrow" w:cs="Arial Narrow"/>
          <w:sz w:val="22"/>
          <w:szCs w:val="22"/>
        </w:rPr>
        <w:t xml:space="preserve">von </w:t>
      </w:r>
      <w:r w:rsidR="00332779">
        <w:rPr>
          <w:rFonts w:ascii="Arial Narrow" w:eastAsia="Arial Narrow" w:hAnsi="Arial Narrow" w:cs="Arial Narrow"/>
          <w:sz w:val="22"/>
          <w:szCs w:val="22"/>
        </w:rPr>
        <w:t>625</w:t>
      </w:r>
      <w:r w:rsidRPr="00EB594F">
        <w:rPr>
          <w:rFonts w:ascii="Arial Narrow" w:eastAsia="Arial Narrow" w:hAnsi="Arial Narrow" w:cs="Arial Narrow"/>
          <w:sz w:val="22"/>
          <w:szCs w:val="22"/>
        </w:rPr>
        <w:t xml:space="preserve"> mm lässt sich die Berliner Welle flexibel an unterschiedliche </w:t>
      </w:r>
      <w:proofErr w:type="spellStart"/>
      <w:r w:rsidRPr="00EB594F">
        <w:rPr>
          <w:rFonts w:ascii="Arial Narrow" w:eastAsia="Arial Narrow" w:hAnsi="Arial Narrow" w:cs="Arial Narrow"/>
          <w:sz w:val="22"/>
          <w:szCs w:val="22"/>
        </w:rPr>
        <w:t>Dachgeometrien</w:t>
      </w:r>
      <w:proofErr w:type="spellEnd"/>
      <w:r w:rsidRPr="00EB594F">
        <w:rPr>
          <w:rFonts w:ascii="Arial Narrow" w:eastAsia="Arial Narrow" w:hAnsi="Arial Narrow" w:cs="Arial Narrow"/>
          <w:sz w:val="22"/>
          <w:szCs w:val="22"/>
        </w:rPr>
        <w:t xml:space="preserve"> anpassen.</w:t>
      </w:r>
    </w:p>
    <w:p w14:paraId="428F0809" w14:textId="77777777" w:rsidR="00EB594F" w:rsidRPr="00EB594F" w:rsidRDefault="00EB594F" w:rsidP="00EB594F">
      <w:pPr>
        <w:spacing w:line="280" w:lineRule="auto"/>
        <w:jc w:val="both"/>
        <w:rPr>
          <w:rFonts w:ascii="Arial Narrow" w:eastAsia="Arial Narrow" w:hAnsi="Arial Narrow" w:cs="Arial Narrow"/>
          <w:b/>
          <w:bCs/>
          <w:sz w:val="22"/>
          <w:szCs w:val="22"/>
        </w:rPr>
      </w:pPr>
      <w:r w:rsidRPr="00EB594F">
        <w:rPr>
          <w:rFonts w:ascii="Arial Narrow" w:eastAsia="Arial Narrow" w:hAnsi="Arial Narrow" w:cs="Arial Narrow"/>
          <w:b/>
          <w:bCs/>
          <w:sz w:val="22"/>
          <w:szCs w:val="22"/>
        </w:rPr>
        <w:lastRenderedPageBreak/>
        <w:t>Klare Maße, robuste Qualität, vielseitige Optik</w:t>
      </w:r>
    </w:p>
    <w:p w14:paraId="6E125B58" w14:textId="04342381" w:rsidR="00E56919" w:rsidRPr="00EB594F" w:rsidRDefault="00EB594F" w:rsidP="00EB594F">
      <w:pPr>
        <w:spacing w:line="280" w:lineRule="auto"/>
        <w:jc w:val="both"/>
        <w:rPr>
          <w:rFonts w:ascii="Arial Narrow" w:eastAsia="Arial Narrow" w:hAnsi="Arial Narrow" w:cs="Arial Narrow"/>
          <w:sz w:val="22"/>
          <w:szCs w:val="22"/>
        </w:rPr>
      </w:pPr>
      <w:r w:rsidRPr="00EB594F">
        <w:rPr>
          <w:rFonts w:ascii="Arial Narrow" w:eastAsia="Arial Narrow" w:hAnsi="Arial Narrow" w:cs="Arial Narrow"/>
          <w:sz w:val="22"/>
          <w:szCs w:val="22"/>
        </w:rPr>
        <w:t>Neben der funktionalen Stärke überzeugen Eternit Wellplatten auch gestalterisch. Für alle Wellplattenformate steht ein breites Farbspektrum zur Verfügung – von hellgrau über klassikrot bis zu dunkelbraun und dunkelgrau. Darüber hinaus sind zahlreiche individuelle Farbtöne möglich. So lassen sich Dächer und Fassaden gezielt an architektonische Farb- und Gestaltungskonzepte anpassen und sowohl funktional als auch gestalterisch präzise umsetzen.</w:t>
      </w:r>
    </w:p>
    <w:p w14:paraId="030FFA65" w14:textId="77777777" w:rsidR="00EB594F" w:rsidRPr="00E56919" w:rsidRDefault="00EB594F" w:rsidP="00EB594F">
      <w:pPr>
        <w:spacing w:line="280" w:lineRule="auto"/>
        <w:jc w:val="both"/>
        <w:rPr>
          <w:rFonts w:ascii="Arial Narrow" w:eastAsia="Arial Narrow" w:hAnsi="Arial Narrow" w:cs="Arial Narrow"/>
          <w:sz w:val="22"/>
          <w:szCs w:val="22"/>
        </w:rPr>
      </w:pPr>
    </w:p>
    <w:p w14:paraId="33C8CE37" w14:textId="2A709E2F" w:rsidR="00D463E5" w:rsidRDefault="00FC6241" w:rsidP="00D463E5">
      <w:pPr>
        <w:spacing w:line="280" w:lineRule="auto"/>
        <w:jc w:val="both"/>
        <w:rPr>
          <w:rFonts w:ascii="Arial Narrow" w:eastAsia="Arial Narrow" w:hAnsi="Arial Narrow" w:cs="Arial Narrow"/>
          <w:sz w:val="22"/>
          <w:szCs w:val="22"/>
        </w:rPr>
      </w:pPr>
      <w:r w:rsidRPr="00FC6241">
        <w:rPr>
          <w:rFonts w:ascii="Arial Narrow" w:eastAsia="Arial Narrow" w:hAnsi="Arial Narrow" w:cs="Arial Narrow"/>
          <w:sz w:val="22"/>
          <w:szCs w:val="22"/>
        </w:rPr>
        <w:t xml:space="preserve">Auf der DACH+HOLZ 2026 in Köln können sich Verarbeiter aus erster Hand über die Wellplattenlösungen, ihre jeweiligen Einsatzschwerpunkte und die </w:t>
      </w:r>
      <w:proofErr w:type="spellStart"/>
      <w:r w:rsidRPr="00FC6241">
        <w:rPr>
          <w:rFonts w:ascii="Arial Narrow" w:eastAsia="Arial Narrow" w:hAnsi="Arial Narrow" w:cs="Arial Narrow"/>
          <w:sz w:val="22"/>
          <w:szCs w:val="22"/>
        </w:rPr>
        <w:t>Verlegepraxis</w:t>
      </w:r>
      <w:proofErr w:type="spellEnd"/>
      <w:r w:rsidRPr="00FC6241">
        <w:rPr>
          <w:rFonts w:ascii="Arial Narrow" w:eastAsia="Arial Narrow" w:hAnsi="Arial Narrow" w:cs="Arial Narrow"/>
          <w:sz w:val="22"/>
          <w:szCs w:val="22"/>
        </w:rPr>
        <w:t xml:space="preserve"> informieren – und erleben, wie differenziert sich das Wellplattenprogramm von Etex Germany Exteriors im Markt positioniert.</w:t>
      </w:r>
    </w:p>
    <w:p w14:paraId="2C25184D" w14:textId="77777777" w:rsidR="00D463E5" w:rsidRDefault="00D463E5">
      <w:pPr>
        <w:jc w:val="both"/>
        <w:rPr>
          <w:rFonts w:ascii="Arial Narrow" w:eastAsia="Arial Narrow" w:hAnsi="Arial Narrow" w:cs="Arial Narrow"/>
          <w:sz w:val="22"/>
          <w:szCs w:val="22"/>
        </w:rPr>
      </w:pPr>
    </w:p>
    <w:p w14:paraId="03EB3F40" w14:textId="77777777" w:rsidR="00D463E5" w:rsidRDefault="00D463E5">
      <w:pPr>
        <w:jc w:val="both"/>
        <w:rPr>
          <w:rFonts w:ascii="Arial Narrow" w:eastAsia="Arial Narrow" w:hAnsi="Arial Narrow" w:cs="Arial Narrow"/>
          <w:sz w:val="22"/>
          <w:szCs w:val="22"/>
        </w:rPr>
      </w:pPr>
    </w:p>
    <w:p w14:paraId="0826046D" w14:textId="5DCBF4AA" w:rsidR="00103978" w:rsidRDefault="007E664C">
      <w:pPr>
        <w:jc w:val="both"/>
        <w:rPr>
          <w:rFonts w:ascii="Arial Narrow" w:eastAsia="Arial Narrow" w:hAnsi="Arial Narrow" w:cs="Arial Narrow"/>
          <w:sz w:val="22"/>
          <w:szCs w:val="22"/>
        </w:rPr>
      </w:pPr>
      <w:r>
        <w:rPr>
          <w:rFonts w:ascii="Arial Narrow" w:eastAsia="Arial Narrow" w:hAnsi="Arial Narrow" w:cs="Arial Narrow"/>
          <w:sz w:val="22"/>
          <w:szCs w:val="22"/>
        </w:rPr>
        <w:t>ABBILDUNGEN:</w:t>
      </w:r>
    </w:p>
    <w:p w14:paraId="35848971" w14:textId="2B359BB7" w:rsidR="00103978" w:rsidRDefault="00623347">
      <w:pPr>
        <w:jc w:val="both"/>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14:anchorId="104F31AE" wp14:editId="6FC63301">
            <wp:extent cx="4758690" cy="2658534"/>
            <wp:effectExtent l="0" t="0" r="3810" b="0"/>
            <wp:docPr id="16291067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06714" name="Grafik 1629106714"/>
                    <pic:cNvPicPr/>
                  </pic:nvPicPr>
                  <pic:blipFill rotWithShape="1">
                    <a:blip r:embed="rId8" cstate="email">
                      <a:extLst>
                        <a:ext uri="{28A0092B-C50C-407E-A947-70E740481C1C}">
                          <a14:useLocalDpi xmlns:a14="http://schemas.microsoft.com/office/drawing/2010/main"/>
                        </a:ext>
                      </a:extLst>
                    </a:blip>
                    <a:srcRect/>
                    <a:stretch>
                      <a:fillRect/>
                    </a:stretch>
                  </pic:blipFill>
                  <pic:spPr bwMode="auto">
                    <a:xfrm>
                      <a:off x="0" y="0"/>
                      <a:ext cx="4818797" cy="2692114"/>
                    </a:xfrm>
                    <a:prstGeom prst="rect">
                      <a:avLst/>
                    </a:prstGeom>
                    <a:ln>
                      <a:noFill/>
                    </a:ln>
                    <a:extLst>
                      <a:ext uri="{53640926-AAD7-44D8-BBD7-CCE9431645EC}">
                        <a14:shadowObscured xmlns:a14="http://schemas.microsoft.com/office/drawing/2010/main"/>
                      </a:ext>
                    </a:extLst>
                  </pic:spPr>
                </pic:pic>
              </a:graphicData>
            </a:graphic>
          </wp:inline>
        </w:drawing>
      </w:r>
    </w:p>
    <w:p w14:paraId="61E1BF0E" w14:textId="26D0527E" w:rsidR="00E56919" w:rsidRDefault="00623347" w:rsidP="00D91BD8">
      <w:pPr>
        <w:jc w:val="both"/>
        <w:rPr>
          <w:rFonts w:ascii="Arial Narrow" w:eastAsia="Arial Narrow" w:hAnsi="Arial Narrow" w:cs="Arial Narrow"/>
          <w:sz w:val="22"/>
          <w:szCs w:val="22"/>
        </w:rPr>
      </w:pPr>
      <w:r w:rsidRPr="00623347">
        <w:rPr>
          <w:rFonts w:ascii="Arial Narrow" w:eastAsia="Arial Narrow" w:hAnsi="Arial Narrow" w:cs="Arial Narrow"/>
          <w:sz w:val="22"/>
          <w:szCs w:val="22"/>
        </w:rPr>
        <w:t>Das Eternit Wellplattenprofil 6 ¾ verbindet Wirtschaftlichkeit mit Sicherheit: Sein großes Format sorgt für eine besonders rationelle Verlegung, die erweiterte Seitenüberdeckung bietet zusätzlichen Schutz.</w:t>
      </w:r>
      <w:r w:rsidR="00740D27">
        <w:rPr>
          <w:rFonts w:ascii="Arial Narrow" w:eastAsia="Arial Narrow" w:hAnsi="Arial Narrow" w:cs="Arial Narrow"/>
          <w:sz w:val="22"/>
          <w:szCs w:val="22"/>
        </w:rPr>
        <w:t xml:space="preserve"> </w:t>
      </w:r>
      <w:r w:rsidR="00740D27" w:rsidRPr="00740D27">
        <w:rPr>
          <w:rFonts w:ascii="Arial Narrow" w:eastAsia="Arial Narrow" w:hAnsi="Arial Narrow" w:cs="Arial Narrow"/>
          <w:sz w:val="22"/>
          <w:szCs w:val="22"/>
        </w:rPr>
        <w:t>© Etex Germany</w:t>
      </w:r>
      <w:r w:rsidR="00740D27">
        <w:rPr>
          <w:rFonts w:ascii="Arial Narrow" w:eastAsia="Arial Narrow" w:hAnsi="Arial Narrow" w:cs="Arial Narrow"/>
          <w:sz w:val="22"/>
          <w:szCs w:val="22"/>
        </w:rPr>
        <w:t xml:space="preserve"> </w:t>
      </w:r>
      <w:r w:rsidR="00740D27" w:rsidRPr="00740D27">
        <w:rPr>
          <w:rFonts w:ascii="Arial Narrow" w:eastAsia="Arial Narrow" w:hAnsi="Arial Narrow" w:cs="Arial Narrow"/>
          <w:sz w:val="22"/>
          <w:szCs w:val="22"/>
        </w:rPr>
        <w:t>Exteriors</w:t>
      </w:r>
    </w:p>
    <w:p w14:paraId="0BE362C1" w14:textId="5D7A8CA9" w:rsidR="005C679D" w:rsidRDefault="005C679D">
      <w:pPr>
        <w:rPr>
          <w:rFonts w:ascii="Arial Narrow" w:eastAsia="Arial Narrow" w:hAnsi="Arial Narrow" w:cs="Arial Narrow"/>
          <w:sz w:val="22"/>
          <w:szCs w:val="22"/>
        </w:rPr>
      </w:pPr>
    </w:p>
    <w:p w14:paraId="5AD7A66D" w14:textId="77777777" w:rsidR="005C679D" w:rsidRDefault="005C679D">
      <w:pPr>
        <w:rPr>
          <w:rFonts w:ascii="Arial Narrow" w:eastAsia="Arial Narrow" w:hAnsi="Arial Narrow" w:cs="Arial Narrow"/>
          <w:sz w:val="22"/>
          <w:szCs w:val="22"/>
        </w:rPr>
      </w:pPr>
    </w:p>
    <w:p w14:paraId="5F2A870C" w14:textId="77777777" w:rsidR="005C679D" w:rsidRDefault="005C679D">
      <w:pPr>
        <w:rPr>
          <w:rFonts w:ascii="Arial Narrow" w:eastAsia="Arial Narrow" w:hAnsi="Arial Narrow" w:cs="Arial Narrow"/>
          <w:sz w:val="22"/>
          <w:szCs w:val="22"/>
        </w:rPr>
      </w:pPr>
    </w:p>
    <w:p w14:paraId="13368199" w14:textId="645AC717" w:rsidR="00E56919" w:rsidRDefault="00740D27">
      <w:pPr>
        <w:jc w:val="both"/>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14:anchorId="77E44224" wp14:editId="023038DC">
            <wp:extent cx="2226399" cy="1125220"/>
            <wp:effectExtent l="0" t="0" r="0" b="5080"/>
            <wp:docPr id="23164531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45311" name="Grafik 231645311"/>
                    <pic:cNvPicPr/>
                  </pic:nvPicPr>
                  <pic:blipFill rotWithShape="1">
                    <a:blip r:embed="rId9"/>
                    <a:srcRect l="36918" t="47064" r="35046" b="42924"/>
                    <a:stretch>
                      <a:fillRect/>
                    </a:stretch>
                  </pic:blipFill>
                  <pic:spPr bwMode="auto">
                    <a:xfrm>
                      <a:off x="0" y="0"/>
                      <a:ext cx="2351091" cy="1188239"/>
                    </a:xfrm>
                    <a:prstGeom prst="rect">
                      <a:avLst/>
                    </a:prstGeom>
                    <a:ln>
                      <a:noFill/>
                    </a:ln>
                    <a:extLst>
                      <a:ext uri="{53640926-AAD7-44D8-BBD7-CCE9431645EC}">
                        <a14:shadowObscured xmlns:a14="http://schemas.microsoft.com/office/drawing/2010/main"/>
                      </a:ext>
                    </a:extLst>
                  </pic:spPr>
                </pic:pic>
              </a:graphicData>
            </a:graphic>
          </wp:inline>
        </w:drawing>
      </w:r>
      <w:r>
        <w:rPr>
          <w:rFonts w:ascii="Arial Narrow" w:eastAsia="Arial Narrow" w:hAnsi="Arial Narrow" w:cs="Arial Narrow"/>
          <w:sz w:val="22"/>
          <w:szCs w:val="22"/>
        </w:rPr>
        <w:t xml:space="preserve">  </w:t>
      </w:r>
      <w:r w:rsidR="00D91BD8">
        <w:rPr>
          <w:rFonts w:ascii="Arial Narrow" w:eastAsia="Arial Narrow" w:hAnsi="Arial Narrow" w:cs="Arial Narrow"/>
          <w:sz w:val="22"/>
          <w:szCs w:val="22"/>
        </w:rPr>
        <w:t xml:space="preserve">  </w:t>
      </w:r>
      <w:r w:rsidR="00623347">
        <w:rPr>
          <w:rFonts w:ascii="Arial Narrow" w:eastAsia="Arial Narrow" w:hAnsi="Arial Narrow" w:cs="Arial Narrow"/>
          <w:noProof/>
          <w:sz w:val="22"/>
          <w:szCs w:val="22"/>
        </w:rPr>
        <w:drawing>
          <wp:inline distT="0" distB="0" distL="0" distR="0" wp14:anchorId="4A3C51E5" wp14:editId="102CE9C0">
            <wp:extent cx="2404729" cy="1075901"/>
            <wp:effectExtent l="0" t="0" r="0" b="3810"/>
            <wp:docPr id="2548327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32705" name="Grafik 254832705"/>
                    <pic:cNvPicPr/>
                  </pic:nvPicPr>
                  <pic:blipFill rotWithShape="1">
                    <a:blip r:embed="rId10"/>
                    <a:srcRect l="35336" t="48360" r="35370" b="42378"/>
                    <a:stretch>
                      <a:fillRect/>
                    </a:stretch>
                  </pic:blipFill>
                  <pic:spPr bwMode="auto">
                    <a:xfrm>
                      <a:off x="0" y="0"/>
                      <a:ext cx="2555814" cy="1143498"/>
                    </a:xfrm>
                    <a:prstGeom prst="rect">
                      <a:avLst/>
                    </a:prstGeom>
                    <a:ln>
                      <a:noFill/>
                    </a:ln>
                    <a:extLst>
                      <a:ext uri="{53640926-AAD7-44D8-BBD7-CCE9431645EC}">
                        <a14:shadowObscured xmlns:a14="http://schemas.microsoft.com/office/drawing/2010/main"/>
                      </a:ext>
                    </a:extLst>
                  </pic:spPr>
                </pic:pic>
              </a:graphicData>
            </a:graphic>
          </wp:inline>
        </w:drawing>
      </w:r>
    </w:p>
    <w:p w14:paraId="5ECD9CD4" w14:textId="77777777" w:rsidR="005C679D" w:rsidRDefault="005C679D" w:rsidP="00D91BD8">
      <w:pPr>
        <w:jc w:val="both"/>
        <w:rPr>
          <w:rFonts w:ascii="Arial Narrow" w:eastAsia="Arial Narrow" w:hAnsi="Arial Narrow" w:cs="Arial Narrow"/>
          <w:sz w:val="22"/>
          <w:szCs w:val="22"/>
        </w:rPr>
      </w:pPr>
    </w:p>
    <w:p w14:paraId="4BC12AC3" w14:textId="41D4E63A" w:rsidR="00740D27" w:rsidRDefault="005C679D" w:rsidP="00D91BD8">
      <w:pPr>
        <w:jc w:val="both"/>
        <w:rPr>
          <w:rFonts w:ascii="Arial Narrow" w:eastAsia="Arial Narrow" w:hAnsi="Arial Narrow" w:cs="Arial Narrow"/>
          <w:sz w:val="22"/>
          <w:szCs w:val="22"/>
        </w:rPr>
      </w:pPr>
      <w:r w:rsidRPr="005C679D">
        <w:rPr>
          <w:rFonts w:ascii="Arial Narrow" w:eastAsia="Arial Narrow" w:hAnsi="Arial Narrow" w:cs="Arial Narrow"/>
          <w:sz w:val="22"/>
          <w:szCs w:val="22"/>
        </w:rPr>
        <w:t xml:space="preserve">Profil </w:t>
      </w:r>
      <w:r w:rsidR="00584E6C">
        <w:rPr>
          <w:rFonts w:ascii="Arial Narrow" w:eastAsia="Arial Narrow" w:hAnsi="Arial Narrow" w:cs="Arial Narrow"/>
          <w:sz w:val="22"/>
          <w:szCs w:val="22"/>
        </w:rPr>
        <w:t>5</w:t>
      </w:r>
      <w:r w:rsidRPr="005C679D">
        <w:rPr>
          <w:rFonts w:ascii="Arial Narrow" w:eastAsia="Arial Narrow" w:hAnsi="Arial Narrow" w:cs="Arial Narrow"/>
          <w:sz w:val="22"/>
          <w:szCs w:val="22"/>
        </w:rPr>
        <w:t xml:space="preserve">, </w:t>
      </w:r>
      <w:r w:rsidR="00740D27" w:rsidRPr="00740D27">
        <w:rPr>
          <w:rFonts w:ascii="Arial Narrow" w:eastAsia="Arial Narrow" w:hAnsi="Arial Narrow" w:cs="Arial Narrow"/>
          <w:sz w:val="22"/>
          <w:szCs w:val="22"/>
        </w:rPr>
        <w:t>Profil 6</w:t>
      </w:r>
      <w:r w:rsidR="00A66D74">
        <w:rPr>
          <w:rFonts w:ascii="Arial Narrow" w:eastAsia="Arial Narrow" w:hAnsi="Arial Narrow" w:cs="Arial Narrow"/>
          <w:sz w:val="22"/>
          <w:szCs w:val="22"/>
        </w:rPr>
        <w:t xml:space="preserve"> und Berliner Welle</w:t>
      </w:r>
      <w:r w:rsidR="00740D27" w:rsidRPr="00740D27">
        <w:rPr>
          <w:rFonts w:ascii="Arial Narrow" w:eastAsia="Arial Narrow" w:hAnsi="Arial Narrow" w:cs="Arial Narrow"/>
          <w:sz w:val="22"/>
          <w:szCs w:val="22"/>
        </w:rPr>
        <w:t xml:space="preserve"> werden mit einer Seitenüberdeckung von 47 mm verlegt, was etwa ¼ Welle entspricht. Profil 6 ¾ hingegen bietet eine Seitenüberdeckung von einem ganzen Wellenberg.</w:t>
      </w:r>
      <w:r w:rsidR="00740D27">
        <w:rPr>
          <w:rFonts w:ascii="Arial Narrow" w:eastAsia="Arial Narrow" w:hAnsi="Arial Narrow" w:cs="Arial Narrow"/>
          <w:sz w:val="22"/>
          <w:szCs w:val="22"/>
        </w:rPr>
        <w:t xml:space="preserve"> </w:t>
      </w:r>
      <w:r w:rsidR="00740D27" w:rsidRPr="00740D27">
        <w:rPr>
          <w:rFonts w:ascii="Arial Narrow" w:eastAsia="Arial Narrow" w:hAnsi="Arial Narrow" w:cs="Arial Narrow"/>
          <w:sz w:val="22"/>
          <w:szCs w:val="22"/>
        </w:rPr>
        <w:t>© Etex Germany</w:t>
      </w:r>
      <w:r w:rsidR="00740D27">
        <w:rPr>
          <w:rFonts w:ascii="Arial Narrow" w:eastAsia="Arial Narrow" w:hAnsi="Arial Narrow" w:cs="Arial Narrow"/>
          <w:sz w:val="22"/>
          <w:szCs w:val="22"/>
        </w:rPr>
        <w:t xml:space="preserve"> </w:t>
      </w:r>
      <w:r w:rsidR="00740D27" w:rsidRPr="00740D27">
        <w:rPr>
          <w:rFonts w:ascii="Arial Narrow" w:eastAsia="Arial Narrow" w:hAnsi="Arial Narrow" w:cs="Arial Narrow"/>
          <w:sz w:val="22"/>
          <w:szCs w:val="22"/>
        </w:rPr>
        <w:t>Exteriors</w:t>
      </w:r>
    </w:p>
    <w:p w14:paraId="0033D978" w14:textId="3E413DCA" w:rsidR="00E56919" w:rsidRDefault="00740D27">
      <w:pPr>
        <w:jc w:val="both"/>
        <w:rPr>
          <w:rFonts w:ascii="Arial Narrow" w:eastAsia="Arial Narrow" w:hAnsi="Arial Narrow" w:cs="Arial Narrow"/>
          <w:sz w:val="22"/>
          <w:szCs w:val="22"/>
        </w:rPr>
      </w:pPr>
      <w:r>
        <w:rPr>
          <w:rFonts w:ascii="Arial Narrow" w:eastAsia="Arial Narrow" w:hAnsi="Arial Narrow" w:cs="Arial Narrow"/>
          <w:noProof/>
          <w:sz w:val="22"/>
          <w:szCs w:val="22"/>
        </w:rPr>
        <w:lastRenderedPageBreak/>
        <w:drawing>
          <wp:inline distT="0" distB="0" distL="0" distR="0" wp14:anchorId="67EC3171" wp14:editId="67379AE8">
            <wp:extent cx="4762278" cy="4758267"/>
            <wp:effectExtent l="0" t="0" r="635" b="4445"/>
            <wp:docPr id="2077882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88253" name="Grafik 207788253"/>
                    <pic:cNvPicPr/>
                  </pic:nvPicPr>
                  <pic:blipFill rotWithShape="1">
                    <a:blip r:embed="rId11" cstate="email">
                      <a:extLst>
                        <a:ext uri="{28A0092B-C50C-407E-A947-70E740481C1C}">
                          <a14:useLocalDpi xmlns:a14="http://schemas.microsoft.com/office/drawing/2010/main"/>
                        </a:ext>
                      </a:extLst>
                    </a:blip>
                    <a:srcRect/>
                    <a:stretch>
                      <a:fillRect/>
                    </a:stretch>
                  </pic:blipFill>
                  <pic:spPr bwMode="auto">
                    <a:xfrm>
                      <a:off x="0" y="0"/>
                      <a:ext cx="4900907" cy="4896779"/>
                    </a:xfrm>
                    <a:prstGeom prst="rect">
                      <a:avLst/>
                    </a:prstGeom>
                    <a:ln>
                      <a:noFill/>
                    </a:ln>
                    <a:extLst>
                      <a:ext uri="{53640926-AAD7-44D8-BBD7-CCE9431645EC}">
                        <a14:shadowObscured xmlns:a14="http://schemas.microsoft.com/office/drawing/2010/main"/>
                      </a:ext>
                    </a:extLst>
                  </pic:spPr>
                </pic:pic>
              </a:graphicData>
            </a:graphic>
          </wp:inline>
        </w:drawing>
      </w:r>
    </w:p>
    <w:p w14:paraId="76DA8E0A" w14:textId="7F228372" w:rsidR="00E56919" w:rsidRDefault="00740D27">
      <w:pPr>
        <w:jc w:val="both"/>
        <w:rPr>
          <w:rFonts w:ascii="Arial Narrow" w:eastAsia="Arial Narrow" w:hAnsi="Arial Narrow" w:cs="Arial Narrow"/>
          <w:sz w:val="22"/>
          <w:szCs w:val="22"/>
        </w:rPr>
      </w:pPr>
      <w:r w:rsidRPr="00740D27">
        <w:rPr>
          <w:rFonts w:ascii="Arial Narrow" w:eastAsia="Arial Narrow" w:hAnsi="Arial Narrow" w:cs="Arial Narrow"/>
          <w:sz w:val="22"/>
          <w:szCs w:val="22"/>
        </w:rPr>
        <w:t>Wohnhaus in München: Eternit Wellplatten prägen Dach und Fassade und verleihen dem Baukörper eine klare, zeitgemäße Architektursprache.</w:t>
      </w:r>
      <w:r>
        <w:rPr>
          <w:rFonts w:ascii="Arial Narrow" w:eastAsia="Arial Narrow" w:hAnsi="Arial Narrow" w:cs="Arial Narrow"/>
          <w:sz w:val="22"/>
          <w:szCs w:val="22"/>
        </w:rPr>
        <w:t xml:space="preserve"> ©</w:t>
      </w:r>
      <w:r w:rsidRPr="00740D27">
        <w:t xml:space="preserve"> </w:t>
      </w:r>
      <w:r w:rsidRPr="00740D27">
        <w:rPr>
          <w:rFonts w:ascii="Arial Narrow" w:eastAsia="Arial Narrow" w:hAnsi="Arial Narrow" w:cs="Arial Narrow"/>
          <w:sz w:val="22"/>
          <w:szCs w:val="22"/>
        </w:rPr>
        <w:t>Stefan Meyer</w:t>
      </w:r>
    </w:p>
    <w:p w14:paraId="6BCC7FC4" w14:textId="77777777" w:rsidR="005C679D" w:rsidRDefault="005C679D">
      <w:pPr>
        <w:jc w:val="both"/>
        <w:rPr>
          <w:rFonts w:ascii="Arial Narrow" w:eastAsia="Arial Narrow" w:hAnsi="Arial Narrow" w:cs="Arial Narrow"/>
          <w:sz w:val="22"/>
          <w:szCs w:val="22"/>
        </w:rPr>
      </w:pPr>
    </w:p>
    <w:p w14:paraId="1849DB3A" w14:textId="77777777" w:rsidR="00E56919" w:rsidRDefault="00E56919">
      <w:pPr>
        <w:jc w:val="both"/>
        <w:rPr>
          <w:rFonts w:ascii="Arial Narrow" w:eastAsia="Arial Narrow" w:hAnsi="Arial Narrow" w:cs="Arial Narrow"/>
          <w:sz w:val="22"/>
          <w:szCs w:val="22"/>
        </w:rPr>
      </w:pPr>
    </w:p>
    <w:p w14:paraId="46E9FED2" w14:textId="3241904E" w:rsidR="00103978" w:rsidRDefault="007E664C">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Über Etex Germany Exteriors GmbH:</w:t>
      </w:r>
    </w:p>
    <w:p w14:paraId="778F8917" w14:textId="2F78E3AD" w:rsidR="00D91BD8" w:rsidRDefault="00D91BD8" w:rsidP="00D91BD8">
      <w:pPr>
        <w:jc w:val="both"/>
        <w:rPr>
          <w:rFonts w:ascii="Arial Narrow" w:eastAsia="Arial Narrow" w:hAnsi="Arial Narrow" w:cs="Arial Narrow"/>
          <w:sz w:val="22"/>
          <w:szCs w:val="22"/>
        </w:rPr>
      </w:pPr>
      <w:r>
        <w:rPr>
          <w:rFonts w:ascii="Arial Narrow" w:eastAsia="Arial Narrow" w:hAnsi="Arial Narrow" w:cs="Arial Narrow"/>
          <w:sz w:val="22"/>
          <w:szCs w:val="22"/>
        </w:rPr>
        <w:t>Die Etex Germany Exteriors GmbH ist ein führender Hersteller von Qualitätsprodukten für Dächer und Fassaden aus Faserzement. Das Portfolio umfasst die Marken EQUITONE Fassadentafeln, Cedral Fassadenpaneele, kleinformatige Dach- und Fassadenplatten Cedral Alterna und Eternit Wellplatten. Etex Germany Exteriors GmbH gehört zu der in Belgien ansässigen Etex und ist in Deutschland an den Standorten Beckum und Heidelberg vertreten.</w:t>
      </w:r>
    </w:p>
    <w:p w14:paraId="279E7D86" w14:textId="77777777" w:rsidR="00103978" w:rsidRDefault="00103978">
      <w:pPr>
        <w:jc w:val="both"/>
        <w:rPr>
          <w:rFonts w:ascii="Arial Narrow" w:eastAsia="Arial Narrow" w:hAnsi="Arial Narrow" w:cs="Arial Narrow"/>
          <w:b/>
          <w:bCs/>
        </w:rPr>
      </w:pPr>
    </w:p>
    <w:p w14:paraId="412D1E3C" w14:textId="77777777" w:rsidR="006A5F15" w:rsidRPr="0069252E" w:rsidRDefault="006A5F15" w:rsidP="006A5F15">
      <w:pPr>
        <w:jc w:val="both"/>
        <w:rPr>
          <w:rFonts w:ascii="Arial Narrow" w:hAnsi="Arial Narrow"/>
          <w:b/>
          <w:bCs/>
          <w:iCs/>
          <w:spacing w:val="-4"/>
        </w:rPr>
      </w:pPr>
      <w:r w:rsidRPr="0069252E">
        <w:rPr>
          <w:rFonts w:ascii="Arial Narrow" w:hAnsi="Arial Narrow"/>
          <w:b/>
          <w:bCs/>
          <w:iCs/>
          <w:spacing w:val="-4"/>
        </w:rPr>
        <w:t>Die Etex Germany Exteriors GmbH finden Sie auf der DACH+HOLZ 2026 in Köln in Halle 6, Stand 408.</w:t>
      </w:r>
    </w:p>
    <w:p w14:paraId="34D79808" w14:textId="77777777" w:rsidR="00103978" w:rsidRDefault="00103978">
      <w:pPr>
        <w:jc w:val="both"/>
        <w:rPr>
          <w:rFonts w:ascii="Arial Narrow" w:eastAsia="Arial Narrow" w:hAnsi="Arial Narrow" w:cs="Arial Narrow"/>
          <w:sz w:val="22"/>
          <w:szCs w:val="22"/>
        </w:rPr>
      </w:pPr>
    </w:p>
    <w:p w14:paraId="4DF038E8" w14:textId="77777777" w:rsidR="00103978" w:rsidRDefault="00103978">
      <w:pPr>
        <w:jc w:val="both"/>
        <w:rPr>
          <w:rFonts w:ascii="Arial Narrow" w:eastAsia="Arial Narrow" w:hAnsi="Arial Narrow" w:cs="Arial Narrow"/>
          <w:sz w:val="22"/>
          <w:szCs w:val="22"/>
        </w:rPr>
      </w:pPr>
    </w:p>
    <w:p w14:paraId="13C3F97F" w14:textId="77777777" w:rsidR="00103978" w:rsidRDefault="007E664C">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Abdruck honorarfrei. Belegexemplar erbeten.</w:t>
      </w:r>
    </w:p>
    <w:p w14:paraId="60472F1D" w14:textId="77777777" w:rsidR="00103978" w:rsidRDefault="00103978">
      <w:pPr>
        <w:spacing w:line="220" w:lineRule="auto"/>
        <w:jc w:val="both"/>
        <w:rPr>
          <w:rFonts w:ascii="Arial Narrow" w:eastAsia="Arial Narrow" w:hAnsi="Arial Narrow" w:cs="Arial Narrow"/>
          <w:sz w:val="18"/>
          <w:szCs w:val="18"/>
        </w:rPr>
      </w:pPr>
    </w:p>
    <w:p w14:paraId="25E74B4C" w14:textId="0791680B" w:rsidR="00103978" w:rsidRDefault="007E664C">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Ansprechpartner</w:t>
      </w:r>
      <w:r>
        <w:rPr>
          <w:rFonts w:ascii="Arial Narrow" w:eastAsia="Arial Narrow" w:hAnsi="Arial Narrow" w:cs="Arial Narrow"/>
          <w:sz w:val="18"/>
          <w:szCs w:val="18"/>
        </w:rPr>
        <w:tab/>
        <w:t xml:space="preserve">Etex Germany Exteriors GmbH, Brand Manager </w:t>
      </w:r>
      <w:r w:rsidR="000E0C4A">
        <w:rPr>
          <w:rFonts w:ascii="Arial Narrow" w:eastAsia="Arial Narrow" w:hAnsi="Arial Narrow" w:cs="Arial Narrow"/>
          <w:sz w:val="18"/>
          <w:szCs w:val="18"/>
        </w:rPr>
        <w:t>Eternit</w:t>
      </w:r>
      <w:r>
        <w:rPr>
          <w:rFonts w:ascii="Arial Narrow" w:eastAsia="Arial Narrow" w:hAnsi="Arial Narrow" w:cs="Arial Narrow"/>
          <w:sz w:val="18"/>
          <w:szCs w:val="18"/>
        </w:rPr>
        <w:t>, Vera Gerdes</w:t>
      </w:r>
    </w:p>
    <w:p w14:paraId="35405B55" w14:textId="77777777" w:rsidR="00103978" w:rsidRDefault="007E664C">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 xml:space="preserve">für Journalist*innen </w:t>
      </w:r>
      <w:r>
        <w:rPr>
          <w:rFonts w:ascii="Arial Narrow" w:eastAsia="Arial Narrow" w:hAnsi="Arial Narrow" w:cs="Arial Narrow"/>
          <w:sz w:val="18"/>
          <w:szCs w:val="18"/>
        </w:rPr>
        <w:tab/>
        <w:t>vera.gerdes@etexgroup.com</w:t>
      </w:r>
    </w:p>
    <w:p w14:paraId="00FC929E" w14:textId="77777777" w:rsidR="00103978" w:rsidRDefault="00103978">
      <w:pPr>
        <w:spacing w:line="220" w:lineRule="auto"/>
        <w:jc w:val="both"/>
        <w:rPr>
          <w:rFonts w:ascii="Arial Narrow" w:eastAsia="Arial Narrow" w:hAnsi="Arial Narrow" w:cs="Arial Narrow"/>
          <w:sz w:val="18"/>
          <w:szCs w:val="18"/>
        </w:rPr>
      </w:pPr>
    </w:p>
    <w:p w14:paraId="7491567E" w14:textId="77777777" w:rsidR="00103978" w:rsidRDefault="007E664C">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
      </w:r>
      <w:r>
        <w:rPr>
          <w:rFonts w:ascii="Arial Narrow" w:eastAsia="Arial Narrow" w:hAnsi="Arial Narrow" w:cs="Arial Narrow"/>
          <w:sz w:val="18"/>
          <w:szCs w:val="18"/>
        </w:rPr>
        <w:tab/>
      </w:r>
      <w:proofErr w:type="spellStart"/>
      <w:r>
        <w:rPr>
          <w:rFonts w:ascii="Arial Narrow" w:eastAsia="Arial Narrow" w:hAnsi="Arial Narrow" w:cs="Arial Narrow"/>
          <w:sz w:val="18"/>
          <w:szCs w:val="18"/>
        </w:rPr>
        <w:t>mai</w:t>
      </w:r>
      <w:proofErr w:type="spellEnd"/>
      <w:r>
        <w:rPr>
          <w:rFonts w:ascii="Arial Narrow" w:eastAsia="Arial Narrow" w:hAnsi="Arial Narrow" w:cs="Arial Narrow"/>
          <w:sz w:val="18"/>
          <w:szCs w:val="18"/>
        </w:rPr>
        <w:t xml:space="preserve"> </w:t>
      </w:r>
      <w:proofErr w:type="spellStart"/>
      <w:r>
        <w:rPr>
          <w:rFonts w:ascii="Arial Narrow" w:eastAsia="Arial Narrow" w:hAnsi="Arial Narrow" w:cs="Arial Narrow"/>
          <w:sz w:val="18"/>
          <w:szCs w:val="18"/>
        </w:rPr>
        <w:t>public</w:t>
      </w:r>
      <w:proofErr w:type="spellEnd"/>
      <w:r>
        <w:rPr>
          <w:rFonts w:ascii="Arial Narrow" w:eastAsia="Arial Narrow" w:hAnsi="Arial Narrow" w:cs="Arial Narrow"/>
          <w:sz w:val="18"/>
          <w:szCs w:val="18"/>
        </w:rPr>
        <w:t xml:space="preserve"> </w:t>
      </w:r>
      <w:proofErr w:type="spellStart"/>
      <w:r>
        <w:rPr>
          <w:rFonts w:ascii="Arial Narrow" w:eastAsia="Arial Narrow" w:hAnsi="Arial Narrow" w:cs="Arial Narrow"/>
          <w:sz w:val="18"/>
          <w:szCs w:val="18"/>
        </w:rPr>
        <w:t>relations</w:t>
      </w:r>
      <w:proofErr w:type="spellEnd"/>
      <w:r>
        <w:rPr>
          <w:rFonts w:ascii="Arial Narrow" w:eastAsia="Arial Narrow" w:hAnsi="Arial Narrow" w:cs="Arial Narrow"/>
          <w:sz w:val="18"/>
          <w:szCs w:val="18"/>
        </w:rPr>
        <w:t xml:space="preserve"> GmbH, Julia Wolter</w:t>
      </w:r>
    </w:p>
    <w:p w14:paraId="06B0083A" w14:textId="264C83E6" w:rsidR="00103978" w:rsidRDefault="007E664C">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
      </w:r>
      <w:r>
        <w:rPr>
          <w:rFonts w:ascii="Arial Narrow" w:eastAsia="Arial Narrow" w:hAnsi="Arial Narrow" w:cs="Arial Narrow"/>
          <w:sz w:val="18"/>
          <w:szCs w:val="18"/>
        </w:rPr>
        <w:tab/>
        <w:t xml:space="preserve">T 030 66 40 40 551, </w:t>
      </w:r>
      <w:r w:rsidR="00E56919">
        <w:rPr>
          <w:rFonts w:ascii="Arial Narrow" w:eastAsia="Arial Narrow" w:hAnsi="Arial Narrow" w:cs="Arial Narrow"/>
          <w:sz w:val="18"/>
          <w:szCs w:val="18"/>
        </w:rPr>
        <w:t>eternit</w:t>
      </w:r>
      <w:r>
        <w:rPr>
          <w:rFonts w:ascii="Arial Narrow" w:eastAsia="Arial Narrow" w:hAnsi="Arial Narrow" w:cs="Arial Narrow"/>
          <w:sz w:val="18"/>
          <w:szCs w:val="18"/>
        </w:rPr>
        <w:t>@maipr.com</w:t>
      </w:r>
    </w:p>
    <w:sectPr w:rsidR="00103978">
      <w:headerReference w:type="default" r:id="rId12"/>
      <w:footerReference w:type="even" r:id="rId13"/>
      <w:footerReference w:type="default" r:id="rId14"/>
      <w:footerReference w:type="first" r:id="rId15"/>
      <w:pgSz w:w="11900" w:h="16840"/>
      <w:pgMar w:top="2552" w:right="2119" w:bottom="1559" w:left="226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B526F" w14:textId="77777777" w:rsidR="00D810B5" w:rsidRDefault="00D810B5">
      <w:r>
        <w:separator/>
      </w:r>
    </w:p>
  </w:endnote>
  <w:endnote w:type="continuationSeparator" w:id="0">
    <w:p w14:paraId="7DB7E2FB" w14:textId="77777777" w:rsidR="00D810B5" w:rsidRDefault="00D810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12700CFA-02E0-AE4B-9EB9-F6FEB184EC38}"/>
  </w:font>
  <w:font w:name="Times New Roman">
    <w:panose1 w:val="02020603050405020304"/>
    <w:charset w:val="00"/>
    <w:family w:val="roman"/>
    <w:pitch w:val="variable"/>
    <w:sig w:usb0="E0002EFF" w:usb1="C000785B" w:usb2="00000009" w:usb3="00000000" w:csb0="000001FF" w:csb1="00000000"/>
    <w:embedRegular r:id="rId3" w:fontKey="{10A179DF-47BD-AA4A-81B7-37224EB903A7}"/>
    <w:embedBold r:id="rId4" w:fontKey="{DB2FB882-8201-8F40-8DED-B8953DCDB604}"/>
    <w:embedItalic r:id="rId5" w:fontKey="{08344CCC-44BE-3C4D-AC05-335A50D3855A}"/>
    <w:embedBoldItalic r:id="rId6" w:fontKey="{B14F7E73-66A8-D54E-B2E5-C2311AE85FB2}"/>
  </w:font>
  <w:font w:name="Calibri">
    <w:altName w:val="Calibri"/>
    <w:panose1 w:val="020F0502020204030204"/>
    <w:charset w:val="00"/>
    <w:family w:val="swiss"/>
    <w:pitch w:val="variable"/>
    <w:sig w:usb0="E0002AFF" w:usb1="C000247B" w:usb2="00000009" w:usb3="00000000" w:csb0="000001FF" w:csb1="00000000"/>
    <w:embedRegular r:id="rId7" w:fontKey="{87A5E127-FD29-4440-B733-85D6EED18A8D}"/>
  </w:font>
  <w:font w:name="Tahoma">
    <w:panose1 w:val="020B0604030504040204"/>
    <w:charset w:val="00"/>
    <w:family w:val="swiss"/>
    <w:pitch w:val="variable"/>
    <w:sig w:usb0="E1002EFF" w:usb1="C000605B" w:usb2="00000029" w:usb3="00000000" w:csb0="000101FF" w:csb1="00000000"/>
    <w:embedRegular r:id="rId8" w:fontKey="{D74F662F-2366-F645-8212-E3D421739DA4}"/>
  </w:font>
  <w:font w:name="Franklin Gothic Book">
    <w:panose1 w:val="020B0503020102020204"/>
    <w:charset w:val="00"/>
    <w:family w:val="swiss"/>
    <w:pitch w:val="variable"/>
    <w:sig w:usb0="00000287" w:usb1="00000000" w:usb2="00000000" w:usb3="00000000" w:csb0="0000009F" w:csb1="00000000"/>
    <w:embedRegular r:id="rId9" w:fontKey="{BB164908-8C12-DE46-B650-930E057372AB}"/>
  </w:font>
  <w:font w:name="TheMix-Plain">
    <w:altName w:val="Cambria"/>
    <w:panose1 w:val="020B0604020202020204"/>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1" w:fontKey="{58EA1905-7594-2745-B148-62E58FCF3662}"/>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B0604020202020204"/>
    <w:charset w:val="00"/>
    <w:family w:val="roman"/>
    <w:pitch w:val="variable"/>
    <w:sig w:usb0="E0002EFF" w:usb1="C000785B" w:usb2="00000009" w:usb3="00000000" w:csb0="000001FF" w:csb1="00000000"/>
  </w:font>
  <w:font w:name="Courier">
    <w:panose1 w:val="02070309020205020404"/>
    <w:charset w:val="00"/>
    <w:family w:val="auto"/>
    <w:pitch w:val="variable"/>
    <w:sig w:usb0="00000003" w:usb1="00000000" w:usb2="00000000" w:usb3="00000000" w:csb0="00000003" w:csb1="00000000"/>
  </w:font>
  <w:font w:name="Georgia">
    <w:panose1 w:val="02040502050405020303"/>
    <w:charset w:val="00"/>
    <w:family w:val="roman"/>
    <w:pitch w:val="variable"/>
    <w:sig w:usb0="00000287" w:usb1="00000000" w:usb2="00000000" w:usb3="00000000" w:csb0="0000009F" w:csb1="00000000"/>
    <w:embedItalic r:id="rId14" w:fontKey="{AD42B7DF-AA90-C247-9495-B8E13DF125D1}"/>
  </w:font>
  <w:font w:name="Trebuchet MS">
    <w:panose1 w:val="020B0603020202020204"/>
    <w:charset w:val="00"/>
    <w:family w:val="swiss"/>
    <w:pitch w:val="variable"/>
    <w:sig w:usb0="00000287" w:usb1="00000000" w:usb2="00000000" w:usb3="00000000" w:csb0="0000009F" w:csb1="00000000"/>
    <w:embedRegular r:id="rId15" w:fontKey="{693B4396-C6E3-FF43-BE84-88B5F87B7F3E}"/>
  </w:font>
  <w:font w:name="Arial Narrow">
    <w:panose1 w:val="020B0606020202030204"/>
    <w:charset w:val="00"/>
    <w:family w:val="swiss"/>
    <w:pitch w:val="variable"/>
    <w:sig w:usb0="00000287" w:usb1="00000800" w:usb2="00000000" w:usb3="00000000" w:csb0="0000009F" w:csb1="00000000"/>
    <w:embedRegular r:id="rId16" w:fontKey="{12D503C4-99EB-2548-BA03-8588D6D95C90}"/>
    <w:embedBold r:id="rId17" w:fontKey="{D1C81E7C-B040-CA45-884E-DFB898C18035}"/>
    <w:embedItalic r:id="rId18" w:fontKey="{C5EA0007-A2EF-234B-BE0E-6749A7B87F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51F98" w14:textId="6205966B" w:rsidR="00103978" w:rsidRDefault="00103978">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56DDB" w14:textId="3C646C8B" w:rsidR="00103978" w:rsidRDefault="007E664C">
    <w:pPr>
      <w:pBdr>
        <w:top w:val="nil"/>
        <w:left w:val="nil"/>
        <w:bottom w:val="nil"/>
        <w:right w:val="nil"/>
        <w:between w:val="nil"/>
      </w:pBdr>
      <w:tabs>
        <w:tab w:val="center" w:pos="4536"/>
        <w:tab w:val="right" w:pos="9072"/>
      </w:tabs>
      <w:rPr>
        <w:color w:val="000000"/>
      </w:rPr>
    </w:pPr>
    <w:r>
      <w:rPr>
        <w:noProof/>
      </w:rPr>
      <w:drawing>
        <wp:anchor distT="0" distB="0" distL="114300" distR="114300" simplePos="0" relativeHeight="251658241" behindDoc="0" locked="0" layoutInCell="1" hidden="0" allowOverlap="1" wp14:anchorId="7677BB16" wp14:editId="6A51453C">
          <wp:simplePos x="0" y="0"/>
          <wp:positionH relativeFrom="column">
            <wp:posOffset>4192904</wp:posOffset>
          </wp:positionH>
          <wp:positionV relativeFrom="paragraph">
            <wp:posOffset>0</wp:posOffset>
          </wp:positionV>
          <wp:extent cx="1898650" cy="508000"/>
          <wp:effectExtent l="0" t="0" r="0" b="0"/>
          <wp:wrapSquare wrapText="bothSides" distT="0" distB="0" distL="114300" distR="114300"/>
          <wp:docPr id="190940677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898650" cy="508000"/>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0B806" w14:textId="0C5948C6" w:rsidR="00103978" w:rsidRDefault="00103978">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9B153" w14:textId="77777777" w:rsidR="00D810B5" w:rsidRDefault="00D810B5">
      <w:r>
        <w:separator/>
      </w:r>
    </w:p>
  </w:footnote>
  <w:footnote w:type="continuationSeparator" w:id="0">
    <w:p w14:paraId="08AB1346" w14:textId="77777777" w:rsidR="00D810B5" w:rsidRDefault="00D810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E8F11" w14:textId="7ED4922E" w:rsidR="00103978" w:rsidRDefault="000E0C4A">
    <w:pPr>
      <w:pBdr>
        <w:top w:val="nil"/>
        <w:left w:val="nil"/>
        <w:bottom w:val="nil"/>
        <w:right w:val="nil"/>
        <w:between w:val="nil"/>
      </w:pBdr>
      <w:tabs>
        <w:tab w:val="center" w:pos="4536"/>
        <w:tab w:val="right" w:pos="9072"/>
      </w:tabs>
      <w:ind w:left="-567" w:right="747"/>
      <w:rPr>
        <w:color w:val="000000"/>
      </w:rPr>
    </w:pPr>
    <w:r>
      <w:rPr>
        <w:noProof/>
      </w:rPr>
      <w:drawing>
        <wp:anchor distT="0" distB="0" distL="114300" distR="114300" simplePos="0" relativeHeight="251658240" behindDoc="0" locked="0" layoutInCell="1" allowOverlap="1" wp14:anchorId="2AAA0C20" wp14:editId="5D7C2642">
          <wp:simplePos x="0" y="0"/>
          <wp:positionH relativeFrom="column">
            <wp:posOffset>4093845</wp:posOffset>
          </wp:positionH>
          <wp:positionV relativeFrom="paragraph">
            <wp:posOffset>-305435</wp:posOffset>
          </wp:positionV>
          <wp:extent cx="1746703" cy="885613"/>
          <wp:effectExtent l="0" t="0" r="0" b="3810"/>
          <wp:wrapNone/>
          <wp:docPr id="1993819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819304" name="Grafik 1993819304"/>
                  <pic:cNvPicPr/>
                </pic:nvPicPr>
                <pic:blipFill>
                  <a:blip r:embed="rId1">
                    <a:extLst>
                      <a:ext uri="{28A0092B-C50C-407E-A947-70E740481C1C}">
                        <a14:useLocalDpi xmlns:a14="http://schemas.microsoft.com/office/drawing/2010/main" val="0"/>
                      </a:ext>
                    </a:extLst>
                  </a:blip>
                  <a:stretch>
                    <a:fillRect/>
                  </a:stretch>
                </pic:blipFill>
                <pic:spPr>
                  <a:xfrm>
                    <a:off x="0" y="0"/>
                    <a:ext cx="1746703" cy="885613"/>
                  </a:xfrm>
                  <a:prstGeom prst="rect">
                    <a:avLst/>
                  </a:prstGeom>
                </pic:spPr>
              </pic:pic>
            </a:graphicData>
          </a:graphic>
          <wp14:sizeRelH relativeFrom="margin">
            <wp14:pctWidth>0</wp14:pctWidth>
          </wp14:sizeRelH>
          <wp14:sizeRelV relativeFrom="margin">
            <wp14:pctHeight>0</wp14:pctHeight>
          </wp14:sizeRelV>
        </wp:anchor>
      </w:drawing>
    </w:r>
    <w:r w:rsidR="00346539">
      <w:rPr>
        <w:noProof/>
      </w:rPr>
      <mc:AlternateContent>
        <mc:Choice Requires="wps">
          <w:drawing>
            <wp:anchor distT="0" distB="0" distL="114300" distR="114300" simplePos="0" relativeHeight="251658242" behindDoc="0" locked="0" layoutInCell="1" allowOverlap="1" wp14:anchorId="7953D43A" wp14:editId="553EC72D">
              <wp:simplePos x="0" y="0"/>
              <wp:positionH relativeFrom="column">
                <wp:posOffset>-1003300</wp:posOffset>
              </wp:positionH>
              <wp:positionV relativeFrom="paragraph">
                <wp:posOffset>652308</wp:posOffset>
              </wp:positionV>
              <wp:extent cx="685800" cy="8439150"/>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439150"/>
                      </a:xfrm>
                      <a:prstGeom prst="rect">
                        <a:avLst/>
                      </a:prstGeom>
                      <a:noFill/>
                      <a:ln>
                        <a:noFill/>
                      </a:ln>
                      <a:effectLst/>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AF507438-7753-43e0-B8FC-AC1667EBCBE1}">
                          <a14:hiddenEffects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63500" dist="38099" dir="2700000" algn="ctr" rotWithShape="0">
                                <a:srgbClr val="000000">
                                  <a:alpha val="74998"/>
                                </a:srgbClr>
                              </a:outerShdw>
                            </a:effectLst>
                          </a14:hiddenEffects>
                        </a:ext>
                      </a:extLst>
                    </wps:spPr>
                    <wps:txbx>
                      <w:txbxContent>
                        <w:p w14:paraId="3EAE450D" w14:textId="77777777" w:rsidR="00346539" w:rsidRPr="00B40CBF" w:rsidRDefault="00346539" w:rsidP="00346539">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53D43A" id="_x0000_t202" coordsize="21600,21600" o:spt="202" path="m,l,21600r21600,l21600,xe">
              <v:stroke joinstyle="miter"/>
              <v:path gradientshapeok="t" o:connecttype="rect"/>
            </v:shapetype>
            <v:shape id="Text Box 3" o:spid="_x0000_s1027" type="#_x0000_t202" style="position:absolute;left:0;text-align:left;margin-left:-79pt;margin-top:51.35pt;width:54pt;height:664.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" filled="f" stroked="f">
              <v:textbox style="layout-flow:vertical;mso-layout-flow-alt:bottom-to-top">
                <w:txbxContent>
                  <w:p w14:paraId="3EAE450D" w14:textId="77777777" w:rsidR="00346539" w:rsidRPr="00B40CBF" w:rsidRDefault="00346539" w:rsidP="00346539">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B95A96"/>
    <w:multiLevelType w:val="multilevel"/>
    <w:tmpl w:val="F34681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8985942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3978"/>
    <w:rsid w:val="00077CCD"/>
    <w:rsid w:val="000A5C07"/>
    <w:rsid w:val="000E0C4A"/>
    <w:rsid w:val="00102E9A"/>
    <w:rsid w:val="00103978"/>
    <w:rsid w:val="001445E3"/>
    <w:rsid w:val="00152192"/>
    <w:rsid w:val="001D108D"/>
    <w:rsid w:val="0020674E"/>
    <w:rsid w:val="00213411"/>
    <w:rsid w:val="00231320"/>
    <w:rsid w:val="00234094"/>
    <w:rsid w:val="0026674C"/>
    <w:rsid w:val="00332779"/>
    <w:rsid w:val="00346539"/>
    <w:rsid w:val="00352539"/>
    <w:rsid w:val="00385887"/>
    <w:rsid w:val="0047707F"/>
    <w:rsid w:val="004D6C2A"/>
    <w:rsid w:val="00536C05"/>
    <w:rsid w:val="00572824"/>
    <w:rsid w:val="00584E6C"/>
    <w:rsid w:val="005C679D"/>
    <w:rsid w:val="00605A29"/>
    <w:rsid w:val="00623347"/>
    <w:rsid w:val="00663378"/>
    <w:rsid w:val="006A5F15"/>
    <w:rsid w:val="006E4C33"/>
    <w:rsid w:val="00740D27"/>
    <w:rsid w:val="00774C95"/>
    <w:rsid w:val="007E664C"/>
    <w:rsid w:val="0093643F"/>
    <w:rsid w:val="00945CA4"/>
    <w:rsid w:val="00A323A3"/>
    <w:rsid w:val="00A605A2"/>
    <w:rsid w:val="00A66D74"/>
    <w:rsid w:val="00A9452B"/>
    <w:rsid w:val="00AC07A4"/>
    <w:rsid w:val="00C756F1"/>
    <w:rsid w:val="00C90B67"/>
    <w:rsid w:val="00CE6C99"/>
    <w:rsid w:val="00D0639E"/>
    <w:rsid w:val="00D30BB0"/>
    <w:rsid w:val="00D463E5"/>
    <w:rsid w:val="00D671F2"/>
    <w:rsid w:val="00D810B5"/>
    <w:rsid w:val="00D879BD"/>
    <w:rsid w:val="00D91BD8"/>
    <w:rsid w:val="00E32EEE"/>
    <w:rsid w:val="00E56919"/>
    <w:rsid w:val="00E7591E"/>
    <w:rsid w:val="00EB594F"/>
    <w:rsid w:val="00ED4917"/>
    <w:rsid w:val="00EE3DFE"/>
    <w:rsid w:val="00F36EBF"/>
    <w:rsid w:val="00FC6241"/>
    <w:rsid w:val="00FF2B7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916BA6"/>
  <w15:docId w15:val="{CD50AE6F-47FF-1543-9F49-51F4BA89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240"/>
      <w:outlineLvl w:val="0"/>
    </w:pPr>
    <w:rPr>
      <w:rFonts w:ascii="Calibri" w:eastAsia="Calibri" w:hAnsi="Calibri" w:cs="Calibri"/>
      <w:color w:val="366091"/>
      <w:sz w:val="32"/>
      <w:szCs w:val="32"/>
    </w:rPr>
  </w:style>
  <w:style w:type="paragraph" w:styleId="berschrift2">
    <w:name w:val="heading 2"/>
    <w:basedOn w:val="Standard"/>
    <w:next w:val="Standard"/>
    <w:uiPriority w:val="9"/>
    <w:semiHidden/>
    <w:unhideWhenUsed/>
    <w:qFormat/>
    <w:pPr>
      <w:keepNext/>
      <w:keepLines/>
      <w:spacing w:before="40"/>
      <w:outlineLvl w:val="1"/>
    </w:pPr>
    <w:rPr>
      <w:rFonts w:ascii="Calibri" w:eastAsia="Calibri" w:hAnsi="Calibri" w:cs="Calibri"/>
      <w:color w:val="366091"/>
      <w:sz w:val="26"/>
      <w:szCs w:val="26"/>
    </w:rPr>
  </w:style>
  <w:style w:type="paragraph" w:styleId="berschrift3">
    <w:name w:val="heading 3"/>
    <w:basedOn w:val="Standard"/>
    <w:next w:val="Standard"/>
    <w:uiPriority w:val="9"/>
    <w:semiHidden/>
    <w:unhideWhenUsed/>
    <w:qFormat/>
    <w:pPr>
      <w:keepNext/>
      <w:keepLines/>
      <w:spacing w:before="280" w:after="80"/>
      <w:outlineLvl w:val="2"/>
    </w:pPr>
    <w:rPr>
      <w:b/>
      <w:bCs/>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bCs/>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bCs/>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Kopfzeile">
    <w:name w:val="header"/>
    <w:rsid w:val="00B40CBF"/>
    <w:pPr>
      <w:tabs>
        <w:tab w:val="center" w:pos="4536"/>
        <w:tab w:val="right" w:pos="9072"/>
      </w:tabs>
    </w:pPr>
  </w:style>
  <w:style w:type="paragraph" w:styleId="Fuzeile">
    <w:name w:val="footer"/>
    <w:semiHidden/>
    <w:rsid w:val="00B40CBF"/>
    <w:pPr>
      <w:tabs>
        <w:tab w:val="center" w:pos="4536"/>
        <w:tab w:val="right" w:pos="9072"/>
      </w:tabs>
    </w:pPr>
  </w:style>
  <w:style w:type="paragraph" w:styleId="Sprechblasentext">
    <w:name w:val="Balloon Text"/>
    <w:semiHidden/>
    <w:rsid w:val="002B3B17"/>
    <w:rPr>
      <w:rFonts w:ascii="Tahoma" w:hAnsi="Tahoma" w:cs="Tahoma"/>
      <w:sz w:val="16"/>
      <w:szCs w:val="16"/>
    </w:rPr>
  </w:style>
  <w:style w:type="paragraph" w:styleId="Textkrper">
    <w:name w:val="Body Text"/>
    <w:rsid w:val="002B3B17"/>
    <w:rPr>
      <w:rFonts w:ascii="Franklin Gothic Book" w:hAnsi="Franklin Gothic Book"/>
      <w:sz w:val="18"/>
      <w:szCs w:val="18"/>
    </w:rPr>
  </w:style>
  <w:style w:type="character" w:styleId="Hyperlink">
    <w:name w:val="Hyperlink"/>
    <w:rsid w:val="00280837"/>
    <w:rPr>
      <w:color w:val="0000FF"/>
      <w:u w:val="single"/>
    </w:rPr>
  </w:style>
  <w:style w:type="character" w:styleId="Seitenzahl">
    <w:name w:val="page number"/>
    <w:basedOn w:val="Absatz-Standardschriftart"/>
    <w:rsid w:val="00A02710"/>
  </w:style>
  <w:style w:type="character" w:styleId="BesuchterLink">
    <w:name w:val="FollowedHyperlink"/>
    <w:rsid w:val="006A4E8E"/>
    <w:rPr>
      <w:color w:val="800080"/>
      <w:u w:val="single"/>
    </w:rPr>
  </w:style>
  <w:style w:type="paragraph" w:customStyle="1" w:styleId="Default">
    <w:name w:val="Default"/>
    <w:rsid w:val="004E097C"/>
    <w:pPr>
      <w:widowControl w:val="0"/>
      <w:autoSpaceDE w:val="0"/>
      <w:autoSpaceDN w:val="0"/>
      <w:adjustRightInd w:val="0"/>
    </w:pPr>
    <w:rPr>
      <w:rFonts w:ascii="TheMix-Plain" w:hAnsi="TheMix-Plain" w:cs="TheMix-Plain"/>
      <w:color w:val="000000"/>
      <w:sz w:val="24"/>
      <w:szCs w:val="24"/>
    </w:rPr>
  </w:style>
  <w:style w:type="character" w:styleId="Kommentarzeichen">
    <w:name w:val="annotation reference"/>
    <w:semiHidden/>
    <w:rsid w:val="005D2D3C"/>
    <w:rPr>
      <w:sz w:val="16"/>
      <w:szCs w:val="16"/>
    </w:rPr>
  </w:style>
  <w:style w:type="paragraph" w:styleId="Kommentartext">
    <w:name w:val="annotation text"/>
    <w:semiHidden/>
    <w:rsid w:val="005D2D3C"/>
  </w:style>
  <w:style w:type="paragraph" w:styleId="Kommentarthema">
    <w:name w:val="annotation subject"/>
    <w:basedOn w:val="Kommentartext"/>
    <w:next w:val="Kommentartext"/>
    <w:semiHidden/>
    <w:rsid w:val="005D2D3C"/>
    <w:rPr>
      <w:b/>
      <w:bCs/>
    </w:rPr>
  </w:style>
  <w:style w:type="paragraph" w:customStyle="1" w:styleId="HelleListe-Akzent51">
    <w:name w:val="Helle Liste - Akzent 51"/>
    <w:uiPriority w:val="34"/>
    <w:qFormat/>
    <w:rsid w:val="00672F54"/>
    <w:pPr>
      <w:spacing w:after="200"/>
      <w:ind w:left="720"/>
      <w:contextualSpacing/>
    </w:pPr>
    <w:rPr>
      <w:rFonts w:ascii="Cambria" w:eastAsia="MS Mincho" w:hAnsi="Cambria"/>
      <w:sz w:val="24"/>
      <w:szCs w:val="24"/>
      <w:lang w:eastAsia="ja-JP"/>
    </w:rPr>
  </w:style>
  <w:style w:type="paragraph" w:styleId="StandardWeb">
    <w:name w:val="Normal (Web)"/>
    <w:uiPriority w:val="99"/>
    <w:unhideWhenUsed/>
    <w:rsid w:val="004B466A"/>
    <w:pPr>
      <w:spacing w:before="100" w:beforeAutospacing="1" w:after="100" w:afterAutospacing="1"/>
    </w:pPr>
    <w:rPr>
      <w:rFonts w:ascii="Times" w:hAnsi="Times"/>
    </w:rPr>
  </w:style>
  <w:style w:type="paragraph" w:customStyle="1" w:styleId="bodytext">
    <w:name w:val="bodytext"/>
    <w:rsid w:val="004437A8"/>
    <w:pPr>
      <w:spacing w:before="100" w:beforeAutospacing="1" w:after="100" w:afterAutospacing="1"/>
    </w:pPr>
    <w:rPr>
      <w:rFonts w:ascii="Times" w:hAnsi="Times"/>
    </w:rPr>
  </w:style>
  <w:style w:type="character" w:customStyle="1" w:styleId="NichtaufgelsteErwhnung1">
    <w:name w:val="Nicht aufgelöste Erwähnung1"/>
    <w:uiPriority w:val="99"/>
    <w:semiHidden/>
    <w:unhideWhenUsed/>
    <w:rsid w:val="00BF6AD5"/>
    <w:rPr>
      <w:color w:val="808080"/>
      <w:shd w:val="clear" w:color="auto" w:fill="E6E6E6"/>
    </w:rPr>
  </w:style>
  <w:style w:type="character" w:customStyle="1" w:styleId="st">
    <w:name w:val="st"/>
    <w:basedOn w:val="Absatz-Standardschriftart"/>
    <w:rsid w:val="008A3A75"/>
  </w:style>
  <w:style w:type="character" w:styleId="Hervorhebung">
    <w:name w:val="Emphasis"/>
    <w:basedOn w:val="Absatz-Standardschriftart"/>
    <w:uiPriority w:val="20"/>
    <w:qFormat/>
    <w:rsid w:val="008A3A75"/>
    <w:rPr>
      <w:i/>
      <w:iCs/>
    </w:rPr>
  </w:style>
  <w:style w:type="paragraph" w:customStyle="1" w:styleId="HS-ABSATZNORMAL">
    <w:name w:val="HS-ABSATZ NORMAL"/>
    <w:rsid w:val="00BA2339"/>
    <w:pPr>
      <w:spacing w:after="240" w:line="360" w:lineRule="exact"/>
    </w:pPr>
    <w:rPr>
      <w:rFonts w:ascii="Courier" w:hAnsi="Courier"/>
      <w:sz w:val="24"/>
    </w:rPr>
  </w:style>
  <w:style w:type="table" w:styleId="Tabellenraster">
    <w:name w:val="Table Grid"/>
    <w:basedOn w:val="NormaleTabelle"/>
    <w:uiPriority w:val="59"/>
    <w:rsid w:val="00BA2339"/>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Absatz-Standardschriftart"/>
    <w:uiPriority w:val="99"/>
    <w:semiHidden/>
    <w:unhideWhenUsed/>
    <w:rsid w:val="001A77F4"/>
    <w:rPr>
      <w:color w:val="605E5C"/>
      <w:shd w:val="clear" w:color="auto" w:fill="E1DFDD"/>
    </w:rPr>
  </w:style>
  <w:style w:type="paragraph" w:styleId="Listenabsatz">
    <w:name w:val="List Paragraph"/>
    <w:uiPriority w:val="34"/>
    <w:qFormat/>
    <w:rsid w:val="00FD3CF1"/>
    <w:pPr>
      <w:ind w:left="720"/>
      <w:contextualSpacing/>
    </w:pPr>
  </w:style>
  <w:style w:type="paragraph" w:styleId="berarbeitung">
    <w:name w:val="Revision"/>
    <w:hidden/>
    <w:uiPriority w:val="99"/>
    <w:semiHidden/>
    <w:rsid w:val="003278A9"/>
  </w:style>
  <w:style w:type="character" w:styleId="NichtaufgelsteErwhnung">
    <w:name w:val="Unresolved Mention"/>
    <w:basedOn w:val="Absatz-Standardschriftart"/>
    <w:uiPriority w:val="99"/>
    <w:semiHidden/>
    <w:unhideWhenUsed/>
    <w:rsid w:val="00A1515E"/>
    <w:rPr>
      <w:color w:val="605E5C"/>
      <w:shd w:val="clear" w:color="auto" w:fill="E1DFDD"/>
    </w:rPr>
  </w:style>
  <w:style w:type="character" w:customStyle="1" w:styleId="berschrift1Zchn">
    <w:name w:val="Überschrift 1 Zchn"/>
    <w:basedOn w:val="Absatz-Standardschriftart"/>
    <w:rsid w:val="00F85DFE"/>
    <w:rPr>
      <w:rFonts w:asciiTheme="majorHAnsi" w:eastAsiaTheme="majorEastAsia" w:hAnsiTheme="majorHAnsi" w:cstheme="majorBidi"/>
      <w:color w:val="365F91" w:themeColor="accent1" w:themeShade="BF"/>
      <w:sz w:val="32"/>
      <w:szCs w:val="32"/>
    </w:rPr>
  </w:style>
  <w:style w:type="character" w:customStyle="1" w:styleId="berschrift2Zchn">
    <w:name w:val="Überschrift 2 Zchn"/>
    <w:basedOn w:val="Absatz-Standardschriftart"/>
    <w:semiHidden/>
    <w:rsid w:val="005F1500"/>
    <w:rPr>
      <w:rFonts w:asciiTheme="majorHAnsi" w:eastAsiaTheme="majorEastAsia" w:hAnsiTheme="majorHAnsi" w:cstheme="majorBidi"/>
      <w:color w:val="365F91" w:themeColor="accent1" w:themeShade="BF"/>
      <w:sz w:val="26"/>
      <w:szCs w:val="26"/>
    </w:rPr>
  </w:style>
  <w:style w:type="table" w:customStyle="1" w:styleId="a">
    <w:basedOn w:val="TableNormal0"/>
    <w:tblPr>
      <w:tblStyleRowBandSize w:val="1"/>
      <w:tblStyleColBandSize w:val="1"/>
      <w:tblCellMar>
        <w:top w:w="15" w:type="dxa"/>
        <w:left w:w="15" w:type="dxa"/>
        <w:bottom w:w="15" w:type="dxa"/>
        <w:right w:w="15" w:type="dxa"/>
      </w:tblCellMar>
    </w:tblPr>
  </w:style>
  <w:style w:type="paragraph" w:styleId="Untertitel">
    <w:name w:val="Subtitle"/>
    <w:basedOn w:val="Standard"/>
    <w:next w:val="Standard"/>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Wywhh+CkW8B+elgtf9LIDLfIuw==">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b6897f82-1175-426c-89eb-b2c778d002a6}" enabled="1" method="Privileged" siteId="{e23c7299-f64d-4de4-a6a1-b40d3145528c}"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654</Words>
  <Characters>4545</Characters>
  <Application>Microsoft Office Word</Application>
  <DocSecurity>0</DocSecurity>
  <Lines>98</Lines>
  <Paragraphs>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 Konto HB2019</dc:creator>
  <cp:lastModifiedBy>Julia Wolter</cp:lastModifiedBy>
  <cp:revision>2</cp:revision>
  <dcterms:created xsi:type="dcterms:W3CDTF">2026-02-11T13:22:00Z</dcterms:created>
  <dcterms:modified xsi:type="dcterms:W3CDTF">2026-02-11T13:22:00Z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0x010100F437A351E0217D4E8B475DCBDE6B614F</vt:lpwstr>
  </property>
</Properties>
</file>