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852757" w14:textId="42C307E1" w:rsidR="00AA2A3A" w:rsidRDefault="00912A0D" w:rsidP="00AA2A3A">
      <w:pPr>
        <w:spacing w:line="280" w:lineRule="auto"/>
        <w:ind w:right="142"/>
        <w:jc w:val="both"/>
        <w:rPr>
          <w:rFonts w:ascii="Arial Narrow" w:eastAsia="Arial Narrow" w:hAnsi="Arial Narrow" w:cs="Arial Narrow"/>
          <w:i/>
          <w:iCs/>
          <w:sz w:val="22"/>
          <w:szCs w:val="22"/>
        </w:rPr>
      </w:pPr>
      <w:r w:rsidRPr="006F34DE">
        <w:rPr>
          <w:rFonts w:ascii="Arial Narrow" w:hAnsi="Arial Narrow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292278B" wp14:editId="4505D00F">
                <wp:simplePos x="0" y="0"/>
                <wp:positionH relativeFrom="page">
                  <wp:posOffset>1362075</wp:posOffset>
                </wp:positionH>
                <wp:positionV relativeFrom="topMargin">
                  <wp:posOffset>860002</wp:posOffset>
                </wp:positionV>
                <wp:extent cx="4805680" cy="671830"/>
                <wp:effectExtent l="0" t="0" r="0" b="0"/>
                <wp:wrapNone/>
                <wp:docPr id="5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5680" cy="671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944515" w14:textId="77777777" w:rsidR="00AB7754" w:rsidRPr="00AB7754" w:rsidRDefault="00AB7754" w:rsidP="00AB7754">
                            <w:pPr>
                              <w:jc w:val="both"/>
                              <w:rPr>
                                <w:rFonts w:ascii="Arial Narrow" w:eastAsia="Arial Narrow" w:hAnsi="Arial Narrow" w:cs="Arial Narrow"/>
                                <w:b/>
                                <w:color w:val="000000"/>
                                <w:sz w:val="26"/>
                              </w:rPr>
                            </w:pPr>
                            <w:proofErr w:type="spellStart"/>
                            <w:r w:rsidRPr="00AB7754">
                              <w:rPr>
                                <w:rFonts w:ascii="Arial Narrow" w:eastAsia="Arial Narrow" w:hAnsi="Arial Narrow" w:cs="Arial Narrow"/>
                                <w:b/>
                                <w:color w:val="000000"/>
                                <w:sz w:val="26"/>
                              </w:rPr>
                              <w:t>Etex</w:t>
                            </w:r>
                            <w:proofErr w:type="spellEnd"/>
                            <w:r w:rsidRPr="00AB7754">
                              <w:rPr>
                                <w:rFonts w:ascii="Arial Narrow" w:eastAsia="Arial Narrow" w:hAnsi="Arial Narrow" w:cs="Arial Narrow"/>
                                <w:b/>
                                <w:color w:val="000000"/>
                                <w:sz w:val="26"/>
                              </w:rPr>
                              <w:t xml:space="preserve"> Germany </w:t>
                            </w:r>
                            <w:proofErr w:type="spellStart"/>
                            <w:r w:rsidRPr="00AB7754">
                              <w:rPr>
                                <w:rFonts w:ascii="Arial Narrow" w:eastAsia="Arial Narrow" w:hAnsi="Arial Narrow" w:cs="Arial Narrow"/>
                                <w:b/>
                                <w:color w:val="000000"/>
                                <w:sz w:val="26"/>
                              </w:rPr>
                              <w:t>Exteriors</w:t>
                            </w:r>
                            <w:proofErr w:type="spellEnd"/>
                            <w:r w:rsidRPr="00AB7754">
                              <w:rPr>
                                <w:rFonts w:ascii="Arial Narrow" w:eastAsia="Arial Narrow" w:hAnsi="Arial Narrow" w:cs="Arial Narrow"/>
                                <w:b/>
                                <w:color w:val="000000"/>
                                <w:sz w:val="26"/>
                              </w:rPr>
                              <w:t xml:space="preserve"> GmbH</w:t>
                            </w:r>
                          </w:p>
                          <w:p w14:paraId="798A7E1D" w14:textId="2B2B02E8" w:rsidR="002B5D2C" w:rsidRPr="00E248BC" w:rsidRDefault="00AB7754" w:rsidP="00AB7754">
                            <w:pPr>
                              <w:jc w:val="both"/>
                              <w:rPr>
                                <w:rFonts w:ascii="Arial Narrow" w:hAnsi="Arial Narrow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AB7754">
                              <w:rPr>
                                <w:rFonts w:ascii="Arial Narrow" w:eastAsia="Arial Narrow" w:hAnsi="Arial Narrow" w:cs="Arial Narrow"/>
                                <w:b/>
                                <w:color w:val="000000"/>
                                <w:sz w:val="26"/>
                              </w:rPr>
                              <w:t>Faserzementlösungen für Dach und Fassade</w:t>
                            </w:r>
                          </w:p>
                        </w:txbxContent>
                      </wps:txbx>
                      <wps:bodyPr rot="0" vert="horz" wrap="square" lIns="7920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292278B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left:0;text-align:left;margin-left:107.25pt;margin-top:67.7pt;width:378.4pt;height:52.9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op-margin-area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" filled="f" stroked="f">
                <v:textbox inset="2.2mm">
                  <w:txbxContent>
                    <w:p w14:paraId="38944515" w14:textId="77777777" w:rsidR="00AB7754" w:rsidRPr="00AB7754" w:rsidRDefault="00AB7754" w:rsidP="00AB7754">
                      <w:pPr>
                        <w:jc w:val="both"/>
                        <w:rPr>
                          <w:rFonts w:ascii="Arial Narrow" w:eastAsia="Arial Narrow" w:hAnsi="Arial Narrow" w:cs="Arial Narrow"/>
                          <w:b/>
                          <w:color w:val="000000"/>
                          <w:sz w:val="26"/>
                        </w:rPr>
                      </w:pPr>
                      <w:r w:rsidRPr="00AB7754">
                        <w:rPr>
                          <w:rFonts w:ascii="Arial Narrow" w:eastAsia="Arial Narrow" w:hAnsi="Arial Narrow" w:cs="Arial Narrow"/>
                          <w:b/>
                          <w:color w:val="000000"/>
                          <w:sz w:val="26"/>
                        </w:rPr>
                        <w:t>Etex Germany Exteriors GmbH</w:t>
                      </w:r>
                    </w:p>
                    <w:p w14:paraId="798A7E1D" w14:textId="2B2B02E8" w:rsidR="002B5D2C" w:rsidRPr="00E248BC" w:rsidRDefault="00AB7754" w:rsidP="00AB7754">
                      <w:pPr>
                        <w:jc w:val="both"/>
                        <w:rPr>
                          <w:rFonts w:ascii="Arial Narrow" w:hAnsi="Arial Narrow" w:cs="Arial"/>
                          <w:b/>
                          <w:bCs/>
                          <w:sz w:val="28"/>
                          <w:szCs w:val="28"/>
                        </w:rPr>
                      </w:pPr>
                      <w:r w:rsidRPr="00AB7754">
                        <w:rPr>
                          <w:rFonts w:ascii="Arial Narrow" w:eastAsia="Arial Narrow" w:hAnsi="Arial Narrow" w:cs="Arial Narrow"/>
                          <w:b/>
                          <w:color w:val="000000"/>
                          <w:sz w:val="26"/>
                        </w:rPr>
                        <w:t>Faserzementlösungen für Dach und Fassade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 w:rsidR="00AB7754" w:rsidRPr="00AB7754">
        <w:rPr>
          <w:rFonts w:ascii="Arial Narrow" w:eastAsia="Arial Narrow" w:hAnsi="Arial Narrow" w:cs="Arial Narrow"/>
          <w:i/>
          <w:iCs/>
          <w:sz w:val="22"/>
          <w:szCs w:val="22"/>
        </w:rPr>
        <w:t xml:space="preserve">Die </w:t>
      </w:r>
      <w:proofErr w:type="spellStart"/>
      <w:r w:rsidR="00AA2A3A" w:rsidRPr="00AB7754">
        <w:rPr>
          <w:rFonts w:ascii="Arial Narrow" w:eastAsia="Arial Narrow" w:hAnsi="Arial Narrow" w:cs="Arial Narrow"/>
          <w:i/>
          <w:iCs/>
          <w:sz w:val="22"/>
          <w:szCs w:val="22"/>
        </w:rPr>
        <w:t>Etex</w:t>
      </w:r>
      <w:proofErr w:type="spellEnd"/>
      <w:r w:rsidR="00AA2A3A" w:rsidRPr="00AB7754">
        <w:rPr>
          <w:rFonts w:ascii="Arial Narrow" w:eastAsia="Arial Narrow" w:hAnsi="Arial Narrow" w:cs="Arial Narrow"/>
          <w:i/>
          <w:iCs/>
          <w:sz w:val="22"/>
          <w:szCs w:val="22"/>
        </w:rPr>
        <w:t xml:space="preserve"> Germany </w:t>
      </w:r>
      <w:proofErr w:type="spellStart"/>
      <w:r w:rsidR="00AA2A3A" w:rsidRPr="00AB7754">
        <w:rPr>
          <w:rFonts w:ascii="Arial Narrow" w:eastAsia="Arial Narrow" w:hAnsi="Arial Narrow" w:cs="Arial Narrow"/>
          <w:i/>
          <w:iCs/>
          <w:sz w:val="22"/>
          <w:szCs w:val="22"/>
        </w:rPr>
        <w:t>Exteriors</w:t>
      </w:r>
      <w:proofErr w:type="spellEnd"/>
      <w:r w:rsidR="00AA2A3A" w:rsidRPr="00AB7754">
        <w:rPr>
          <w:rFonts w:ascii="Arial Narrow" w:eastAsia="Arial Narrow" w:hAnsi="Arial Narrow" w:cs="Arial Narrow"/>
          <w:i/>
          <w:iCs/>
          <w:sz w:val="22"/>
          <w:szCs w:val="22"/>
        </w:rPr>
        <w:t xml:space="preserve"> GmbH entwickelt und produziert hochwertige Bauprodukte aus Faserzement für Dach- und Fassadenanwendungen. Mit Standorten in Beckum und Heidelberg, </w:t>
      </w:r>
      <w:r w:rsidR="000E2957">
        <w:rPr>
          <w:rFonts w:ascii="Arial Narrow" w:eastAsia="Arial Narrow" w:hAnsi="Arial Narrow" w:cs="Arial Narrow"/>
          <w:i/>
          <w:iCs/>
          <w:sz w:val="22"/>
          <w:szCs w:val="22"/>
        </w:rPr>
        <w:t xml:space="preserve">rund 500 </w:t>
      </w:r>
      <w:r w:rsidR="00AA2A3A" w:rsidRPr="00AB7754">
        <w:rPr>
          <w:rFonts w:ascii="Arial Narrow" w:eastAsia="Arial Narrow" w:hAnsi="Arial Narrow" w:cs="Arial Narrow"/>
          <w:i/>
          <w:iCs/>
          <w:sz w:val="22"/>
          <w:szCs w:val="22"/>
        </w:rPr>
        <w:t>Mitarbeitenden und über 1</w:t>
      </w:r>
      <w:r w:rsidR="00AA2A3A">
        <w:rPr>
          <w:rFonts w:ascii="Arial Narrow" w:eastAsia="Arial Narrow" w:hAnsi="Arial Narrow" w:cs="Arial Narrow"/>
          <w:i/>
          <w:iCs/>
          <w:sz w:val="22"/>
          <w:szCs w:val="22"/>
        </w:rPr>
        <w:t>2</w:t>
      </w:r>
      <w:r w:rsidR="00AA2A3A" w:rsidRPr="00AB7754">
        <w:rPr>
          <w:rFonts w:ascii="Arial Narrow" w:eastAsia="Arial Narrow" w:hAnsi="Arial Narrow" w:cs="Arial Narrow"/>
          <w:i/>
          <w:iCs/>
          <w:sz w:val="22"/>
          <w:szCs w:val="22"/>
        </w:rPr>
        <w:t>0 Jahren Werkstoffkompetenz steht das Unternehmen für langlebige, nicht brennbare und wirtschaftliche Lösungen im Neubau und in der Sanierung.</w:t>
      </w:r>
      <w:r w:rsidR="00AA2A3A" w:rsidRPr="00362204">
        <w:rPr>
          <w:rFonts w:ascii="Arial Narrow" w:eastAsia="Arial Narrow" w:hAnsi="Arial Narrow" w:cs="Arial Narrow"/>
          <w:b/>
          <w:bCs/>
          <w:sz w:val="22"/>
          <w:szCs w:val="22"/>
        </w:rPr>
        <w:t xml:space="preserve"> </w:t>
      </w:r>
    </w:p>
    <w:p w14:paraId="52B4EE6E" w14:textId="77777777" w:rsidR="00AB7754" w:rsidRPr="009A78CA" w:rsidRDefault="00AB7754" w:rsidP="00F56820">
      <w:pPr>
        <w:spacing w:line="280" w:lineRule="auto"/>
        <w:jc w:val="both"/>
        <w:rPr>
          <w:rFonts w:ascii="Arial Narrow" w:eastAsia="Arial Narrow" w:hAnsi="Arial Narrow" w:cs="Arial Narrow"/>
          <w:i/>
          <w:iCs/>
          <w:sz w:val="22"/>
          <w:szCs w:val="22"/>
        </w:rPr>
      </w:pPr>
    </w:p>
    <w:p w14:paraId="176D8DF8" w14:textId="7EAD2063" w:rsidR="00AB7754" w:rsidRPr="00AB7754" w:rsidRDefault="00EF7DAE" w:rsidP="00AB7754">
      <w:pPr>
        <w:spacing w:line="280" w:lineRule="auto"/>
        <w:jc w:val="both"/>
        <w:rPr>
          <w:rFonts w:ascii="Arial Narrow" w:eastAsia="Arial Narrow" w:hAnsi="Arial Narrow" w:cs="Arial Narrow"/>
          <w:b/>
          <w:bCs/>
          <w:sz w:val="22"/>
          <w:szCs w:val="22"/>
        </w:rPr>
      </w:pPr>
      <w:r>
        <w:rPr>
          <w:rFonts w:ascii="Arial Narrow" w:eastAsia="Arial Narrow" w:hAnsi="Arial Narrow" w:cs="Arial Narrow"/>
          <w:b/>
          <w:bCs/>
          <w:sz w:val="22"/>
          <w:szCs w:val="22"/>
        </w:rPr>
        <w:t>Auszug aus der Unternehmensh</w:t>
      </w:r>
      <w:r w:rsidR="00AB7754" w:rsidRPr="00AB7754">
        <w:rPr>
          <w:rFonts w:ascii="Arial Narrow" w:eastAsia="Arial Narrow" w:hAnsi="Arial Narrow" w:cs="Arial Narrow"/>
          <w:b/>
          <w:bCs/>
          <w:sz w:val="22"/>
          <w:szCs w:val="22"/>
        </w:rPr>
        <w:t xml:space="preserve">istorie und </w:t>
      </w:r>
      <w:r>
        <w:rPr>
          <w:rFonts w:ascii="Arial Narrow" w:eastAsia="Arial Narrow" w:hAnsi="Arial Narrow" w:cs="Arial Narrow"/>
          <w:b/>
          <w:bCs/>
          <w:sz w:val="22"/>
          <w:szCs w:val="22"/>
        </w:rPr>
        <w:t>-e</w:t>
      </w:r>
      <w:r w:rsidR="00AB7754" w:rsidRPr="00AB7754">
        <w:rPr>
          <w:rFonts w:ascii="Arial Narrow" w:eastAsia="Arial Narrow" w:hAnsi="Arial Narrow" w:cs="Arial Narrow"/>
          <w:b/>
          <w:bCs/>
          <w:sz w:val="22"/>
          <w:szCs w:val="22"/>
        </w:rPr>
        <w:t>ntwicklung</w:t>
      </w:r>
    </w:p>
    <w:p w14:paraId="24869BB3" w14:textId="5256EA9C" w:rsidR="00AA2A3A" w:rsidRPr="00EF7DAE" w:rsidRDefault="00AA2A3A" w:rsidP="00AA2A3A">
      <w:pPr>
        <w:pStyle w:val="Listenabsatz"/>
        <w:numPr>
          <w:ilvl w:val="0"/>
          <w:numId w:val="1"/>
        </w:numPr>
        <w:spacing w:line="280" w:lineRule="auto"/>
        <w:rPr>
          <w:rFonts w:ascii="Arial Narrow" w:eastAsia="Arial Narrow" w:hAnsi="Arial Narrow" w:cs="Arial Narrow"/>
          <w:sz w:val="22"/>
          <w:szCs w:val="22"/>
        </w:rPr>
      </w:pPr>
      <w:r w:rsidRPr="00EF7DAE">
        <w:rPr>
          <w:rFonts w:ascii="Arial Narrow" w:eastAsia="Arial Narrow" w:hAnsi="Arial Narrow" w:cs="Arial Narrow"/>
          <w:sz w:val="22"/>
          <w:szCs w:val="22"/>
        </w:rPr>
        <w:t>1900</w:t>
      </w:r>
      <w:r>
        <w:rPr>
          <w:rFonts w:ascii="Arial Narrow" w:eastAsia="Arial Narrow" w:hAnsi="Arial Narrow" w:cs="Arial Narrow"/>
          <w:sz w:val="22"/>
          <w:szCs w:val="22"/>
        </w:rPr>
        <w:t xml:space="preserve">: </w:t>
      </w:r>
      <w:r w:rsidRPr="00AA2A3A">
        <w:rPr>
          <w:rFonts w:ascii="Arial Narrow" w:hAnsi="Arial Narrow"/>
          <w:sz w:val="22"/>
          <w:szCs w:val="22"/>
        </w:rPr>
        <w:t>Patentanmeldung für das "Verfahren zur Herstellung von Kunststeinplatten aus Faserstoffen und hydraulischen Bindemitteln" durch Ludwig Hatschek in Österreich; kurz:</w:t>
      </w:r>
      <w:r w:rsidR="008A6899">
        <w:rPr>
          <w:rFonts w:ascii="Arial Narrow" w:hAnsi="Arial Narrow"/>
          <w:sz w:val="22"/>
          <w:szCs w:val="22"/>
        </w:rPr>
        <w:t xml:space="preserve"> </w:t>
      </w:r>
      <w:r w:rsidRPr="00EF7DAE">
        <w:rPr>
          <w:rFonts w:ascii="Arial Narrow" w:eastAsia="Arial Narrow" w:hAnsi="Arial Narrow" w:cs="Arial Narrow"/>
          <w:sz w:val="22"/>
          <w:szCs w:val="22"/>
        </w:rPr>
        <w:t>Hatschek-Verfahren</w:t>
      </w:r>
      <w:r w:rsidR="008A6899">
        <w:rPr>
          <w:rFonts w:ascii="Arial Narrow" w:eastAsia="Arial Narrow" w:hAnsi="Arial Narrow" w:cs="Arial Narrow"/>
          <w:sz w:val="22"/>
          <w:szCs w:val="22"/>
        </w:rPr>
        <w:t xml:space="preserve"> – bis heute </w:t>
      </w:r>
      <w:r w:rsidRPr="00EF7DAE">
        <w:rPr>
          <w:rFonts w:ascii="Arial Narrow" w:eastAsia="Arial Narrow" w:hAnsi="Arial Narrow" w:cs="Arial Narrow"/>
          <w:sz w:val="22"/>
          <w:szCs w:val="22"/>
        </w:rPr>
        <w:t>Grundlage der Faserzementproduktion</w:t>
      </w:r>
    </w:p>
    <w:p w14:paraId="5B0FD940" w14:textId="77777777" w:rsidR="00AA2A3A" w:rsidRPr="00AA2A3A" w:rsidRDefault="00AA2A3A" w:rsidP="00AA2A3A">
      <w:pPr>
        <w:pStyle w:val="Listenabsatz"/>
        <w:numPr>
          <w:ilvl w:val="0"/>
          <w:numId w:val="1"/>
        </w:numPr>
        <w:spacing w:line="280" w:lineRule="auto"/>
        <w:rPr>
          <w:rFonts w:ascii="Arial Narrow" w:eastAsia="Arial Narrow" w:hAnsi="Arial Narrow" w:cs="Arial Narrow"/>
          <w:sz w:val="22"/>
          <w:szCs w:val="22"/>
        </w:rPr>
      </w:pPr>
      <w:r w:rsidRPr="00AA2A3A">
        <w:rPr>
          <w:rFonts w:ascii="Arial Narrow" w:hAnsi="Arial Narrow"/>
          <w:sz w:val="22"/>
          <w:szCs w:val="22"/>
        </w:rPr>
        <w:t>Ab 1901: Hatschek vergibt Lizenzen – pro Land eine. Rund um den Globus entstehen Eternit-Werke. 1904 entstand das erste Werk in Deutschland, 1905 das erste Werk in Belgien</w:t>
      </w:r>
      <w:r>
        <w:rPr>
          <w:rFonts w:ascii="Arial Narrow" w:hAnsi="Arial Narrow"/>
          <w:sz w:val="22"/>
          <w:szCs w:val="22"/>
        </w:rPr>
        <w:t xml:space="preserve">. </w:t>
      </w:r>
    </w:p>
    <w:p w14:paraId="0A0E4113" w14:textId="52D9216E" w:rsidR="00AA2A3A" w:rsidRPr="00AA2A3A" w:rsidRDefault="00AA2A3A" w:rsidP="00AA2A3A">
      <w:pPr>
        <w:pStyle w:val="Listenabsatz"/>
        <w:numPr>
          <w:ilvl w:val="0"/>
          <w:numId w:val="1"/>
        </w:numPr>
        <w:spacing w:line="280" w:lineRule="auto"/>
        <w:rPr>
          <w:rFonts w:ascii="Arial Narrow" w:eastAsia="Arial Narrow" w:hAnsi="Arial Narrow" w:cs="Arial Narrow"/>
          <w:sz w:val="22"/>
          <w:szCs w:val="22"/>
        </w:rPr>
      </w:pPr>
      <w:r w:rsidRPr="00AA2A3A">
        <w:rPr>
          <w:rFonts w:ascii="Arial Narrow" w:hAnsi="Arial Narrow"/>
          <w:sz w:val="22"/>
          <w:szCs w:val="22"/>
        </w:rPr>
        <w:t>1903: "Eternit" wird als Name für den Asbestzement gewählt (abgeleitet von lat./griech. „</w:t>
      </w:r>
      <w:proofErr w:type="spellStart"/>
      <w:r w:rsidRPr="00AA2A3A">
        <w:rPr>
          <w:rFonts w:ascii="Arial Narrow" w:hAnsi="Arial Narrow"/>
          <w:sz w:val="22"/>
          <w:szCs w:val="22"/>
        </w:rPr>
        <w:t>eternitas</w:t>
      </w:r>
      <w:proofErr w:type="spellEnd"/>
      <w:r w:rsidRPr="00AA2A3A">
        <w:rPr>
          <w:rFonts w:ascii="Arial Narrow" w:hAnsi="Arial Narrow"/>
          <w:sz w:val="22"/>
          <w:szCs w:val="22"/>
        </w:rPr>
        <w:t>" für „ewig“ und „unvergänglich“ und steht damit sinnbildlich für ein nicht brennbares Material zur Dacheindeckung und Fassadenbekleidung</w:t>
      </w:r>
    </w:p>
    <w:p w14:paraId="5FE31AB1" w14:textId="6EE462AF" w:rsidR="00AA2A3A" w:rsidRPr="00EF7DAE" w:rsidRDefault="00AA2A3A" w:rsidP="00AA2A3A">
      <w:pPr>
        <w:pStyle w:val="Listenabsatz"/>
        <w:numPr>
          <w:ilvl w:val="0"/>
          <w:numId w:val="1"/>
        </w:numPr>
        <w:spacing w:line="280" w:lineRule="auto"/>
        <w:rPr>
          <w:rFonts w:ascii="Arial Narrow" w:eastAsia="Arial Narrow" w:hAnsi="Arial Narrow" w:cs="Arial Narrow"/>
          <w:sz w:val="22"/>
          <w:szCs w:val="22"/>
        </w:rPr>
      </w:pPr>
      <w:r w:rsidRPr="00EF7DAE">
        <w:rPr>
          <w:rFonts w:ascii="Arial Narrow" w:eastAsia="Arial Narrow" w:hAnsi="Arial Narrow" w:cs="Arial Narrow"/>
          <w:sz w:val="22"/>
          <w:szCs w:val="22"/>
        </w:rPr>
        <w:t>1929</w:t>
      </w:r>
      <w:r>
        <w:rPr>
          <w:rFonts w:ascii="Arial Narrow" w:eastAsia="Arial Narrow" w:hAnsi="Arial Narrow" w:cs="Arial Narrow"/>
          <w:sz w:val="22"/>
          <w:szCs w:val="22"/>
        </w:rPr>
        <w:t>:</w:t>
      </w:r>
      <w:r w:rsidRPr="00EF7DAE">
        <w:rPr>
          <w:rFonts w:ascii="Arial Narrow" w:eastAsia="Arial Narrow" w:hAnsi="Arial Narrow" w:cs="Arial Narrow"/>
          <w:sz w:val="22"/>
          <w:szCs w:val="22"/>
        </w:rPr>
        <w:t xml:space="preserve"> Gründung der </w:t>
      </w:r>
      <w:r w:rsidRPr="00AA2A3A">
        <w:rPr>
          <w:rFonts w:ascii="Arial Narrow" w:hAnsi="Arial Narrow"/>
          <w:sz w:val="22"/>
          <w:szCs w:val="22"/>
        </w:rPr>
        <w:t>Deutschen Asbestzement AG</w:t>
      </w:r>
      <w:r>
        <w:rPr>
          <w:rFonts w:ascii="Arial Narrow" w:hAnsi="Arial Narrow"/>
          <w:sz w:val="22"/>
          <w:szCs w:val="22"/>
        </w:rPr>
        <w:t xml:space="preserve"> </w:t>
      </w:r>
      <w:r w:rsidRPr="00EF7DAE">
        <w:rPr>
          <w:rFonts w:ascii="Arial Narrow" w:eastAsia="Arial Narrow" w:hAnsi="Arial Narrow" w:cs="Arial Narrow"/>
          <w:sz w:val="22"/>
          <w:szCs w:val="22"/>
        </w:rPr>
        <w:t>in Berlin</w:t>
      </w:r>
    </w:p>
    <w:p w14:paraId="51ECBD03" w14:textId="77777777" w:rsidR="000E2957" w:rsidRPr="00AA2A3A" w:rsidRDefault="000E2957" w:rsidP="000E2957">
      <w:pPr>
        <w:pStyle w:val="Listenabsatz"/>
        <w:numPr>
          <w:ilvl w:val="0"/>
          <w:numId w:val="1"/>
        </w:numPr>
        <w:spacing w:line="280" w:lineRule="auto"/>
        <w:rPr>
          <w:rFonts w:ascii="Arial Narrow" w:hAnsi="Arial Narrow"/>
          <w:sz w:val="22"/>
          <w:szCs w:val="22"/>
        </w:rPr>
      </w:pPr>
      <w:r w:rsidRPr="00AA2A3A">
        <w:rPr>
          <w:rFonts w:ascii="Arial Narrow" w:hAnsi="Arial Narrow"/>
          <w:sz w:val="22"/>
          <w:szCs w:val="22"/>
        </w:rPr>
        <w:t>1952</w:t>
      </w:r>
      <w:r>
        <w:rPr>
          <w:rFonts w:ascii="Arial Narrow" w:hAnsi="Arial Narrow"/>
          <w:sz w:val="22"/>
          <w:szCs w:val="22"/>
        </w:rPr>
        <w:t>:</w:t>
      </w:r>
      <w:r w:rsidRPr="00AA2A3A">
        <w:rPr>
          <w:rFonts w:ascii="Arial Narrow" w:hAnsi="Arial Narrow"/>
          <w:sz w:val="22"/>
          <w:szCs w:val="22"/>
        </w:rPr>
        <w:t xml:space="preserve"> Umbenennung der Deutschen Asbestzementwerke in Eternit AG Deutschland</w:t>
      </w:r>
    </w:p>
    <w:p w14:paraId="2683D943" w14:textId="1C4D6401" w:rsidR="00AA2A3A" w:rsidRPr="00AA2A3A" w:rsidRDefault="00AA2A3A" w:rsidP="00AA2A3A">
      <w:pPr>
        <w:pStyle w:val="Listenabsatz"/>
        <w:numPr>
          <w:ilvl w:val="0"/>
          <w:numId w:val="1"/>
        </w:numPr>
        <w:spacing w:line="280" w:lineRule="auto"/>
        <w:rPr>
          <w:rFonts w:ascii="Arial Narrow" w:eastAsia="Arial Narrow" w:hAnsi="Arial Narrow" w:cs="Arial Narrow"/>
          <w:sz w:val="22"/>
          <w:szCs w:val="22"/>
        </w:rPr>
      </w:pPr>
      <w:r w:rsidRPr="00AA2A3A">
        <w:rPr>
          <w:rFonts w:ascii="Arial Narrow" w:hAnsi="Arial Narrow"/>
          <w:sz w:val="22"/>
          <w:szCs w:val="22"/>
        </w:rPr>
        <w:t>1954</w:t>
      </w:r>
      <w:r>
        <w:rPr>
          <w:rFonts w:ascii="Arial Narrow" w:hAnsi="Arial Narrow"/>
          <w:sz w:val="22"/>
          <w:szCs w:val="22"/>
        </w:rPr>
        <w:t>:</w:t>
      </w:r>
      <w:r w:rsidRPr="00AA2A3A">
        <w:rPr>
          <w:rFonts w:ascii="Arial Narrow" w:hAnsi="Arial Narrow"/>
          <w:sz w:val="22"/>
          <w:szCs w:val="22"/>
        </w:rPr>
        <w:t xml:space="preserve"> Gründung des Eternit Werks in Heidelberg</w:t>
      </w:r>
    </w:p>
    <w:p w14:paraId="4E766AC0" w14:textId="2328FBDC" w:rsidR="00AA2A3A" w:rsidRPr="00AA2A3A" w:rsidRDefault="00AA2A3A" w:rsidP="00AA2A3A">
      <w:pPr>
        <w:pStyle w:val="Listenabsatz"/>
        <w:numPr>
          <w:ilvl w:val="0"/>
          <w:numId w:val="7"/>
        </w:numPr>
        <w:spacing w:line="280" w:lineRule="auto"/>
        <w:rPr>
          <w:rFonts w:ascii="Arial Narrow" w:hAnsi="Arial Narrow"/>
          <w:sz w:val="22"/>
          <w:szCs w:val="22"/>
        </w:rPr>
      </w:pPr>
      <w:r w:rsidRPr="00AA2A3A">
        <w:rPr>
          <w:rFonts w:ascii="Arial Narrow" w:hAnsi="Arial Narrow"/>
          <w:sz w:val="22"/>
          <w:szCs w:val="22"/>
        </w:rPr>
        <w:t>1962</w:t>
      </w:r>
      <w:r>
        <w:rPr>
          <w:rFonts w:ascii="Arial Narrow" w:hAnsi="Arial Narrow"/>
          <w:sz w:val="22"/>
          <w:szCs w:val="22"/>
        </w:rPr>
        <w:t>:</w:t>
      </w:r>
      <w:r w:rsidRPr="00AA2A3A">
        <w:rPr>
          <w:rFonts w:ascii="Arial Narrow" w:hAnsi="Arial Narrow"/>
          <w:sz w:val="22"/>
          <w:szCs w:val="22"/>
        </w:rPr>
        <w:t> Gründung des Eternit Werks in Beckum</w:t>
      </w:r>
    </w:p>
    <w:p w14:paraId="2FEA3991" w14:textId="34C628BE" w:rsidR="00AA2A3A" w:rsidRDefault="00AA2A3A" w:rsidP="00AA2A3A">
      <w:pPr>
        <w:pStyle w:val="Listenabsatz"/>
        <w:numPr>
          <w:ilvl w:val="0"/>
          <w:numId w:val="1"/>
        </w:numPr>
        <w:spacing w:line="280" w:lineRule="auto"/>
        <w:rPr>
          <w:rFonts w:ascii="Arial Narrow" w:eastAsia="Arial Narrow" w:hAnsi="Arial Narrow" w:cs="Arial Narrow"/>
          <w:sz w:val="22"/>
          <w:szCs w:val="22"/>
        </w:rPr>
      </w:pPr>
      <w:r w:rsidRPr="00EF7DAE">
        <w:rPr>
          <w:rFonts w:ascii="Arial Narrow" w:eastAsia="Arial Narrow" w:hAnsi="Arial Narrow" w:cs="Arial Narrow"/>
          <w:sz w:val="22"/>
          <w:szCs w:val="22"/>
        </w:rPr>
        <w:t>1990</w:t>
      </w:r>
      <w:r>
        <w:rPr>
          <w:rFonts w:ascii="Arial Narrow" w:eastAsia="Arial Narrow" w:hAnsi="Arial Narrow" w:cs="Arial Narrow"/>
          <w:sz w:val="22"/>
          <w:szCs w:val="22"/>
        </w:rPr>
        <w:t>:</w:t>
      </w:r>
      <w:r w:rsidRPr="00EF7DAE">
        <w:rPr>
          <w:rFonts w:ascii="Arial Narrow" w:eastAsia="Arial Narrow" w:hAnsi="Arial Narrow" w:cs="Arial Narrow"/>
          <w:sz w:val="22"/>
          <w:szCs w:val="22"/>
        </w:rPr>
        <w:t xml:space="preserve"> Integration in die internationale </w:t>
      </w:r>
      <w:proofErr w:type="spellStart"/>
      <w:r w:rsidRPr="00EF7DAE">
        <w:rPr>
          <w:rFonts w:ascii="Arial Narrow" w:eastAsia="Arial Narrow" w:hAnsi="Arial Narrow" w:cs="Arial Narrow"/>
          <w:sz w:val="22"/>
          <w:szCs w:val="22"/>
        </w:rPr>
        <w:t>Etex</w:t>
      </w:r>
      <w:proofErr w:type="spellEnd"/>
      <w:r w:rsidRPr="00EF7DAE">
        <w:rPr>
          <w:rFonts w:ascii="Arial Narrow" w:eastAsia="Arial Narrow" w:hAnsi="Arial Narrow" w:cs="Arial Narrow"/>
          <w:sz w:val="22"/>
          <w:szCs w:val="22"/>
        </w:rPr>
        <w:t xml:space="preserve"> </w:t>
      </w:r>
    </w:p>
    <w:p w14:paraId="1F0BD3F0" w14:textId="77777777" w:rsidR="004413F4" w:rsidRDefault="00AA2A3A" w:rsidP="004413F4">
      <w:pPr>
        <w:pStyle w:val="Listenabsatz"/>
        <w:numPr>
          <w:ilvl w:val="0"/>
          <w:numId w:val="1"/>
        </w:numPr>
        <w:rPr>
          <w:rFonts w:ascii="Arial Narrow" w:eastAsia="Arial Narrow" w:hAnsi="Arial Narrow" w:cs="Arial Narrow"/>
          <w:sz w:val="22"/>
          <w:szCs w:val="22"/>
        </w:rPr>
      </w:pPr>
      <w:r w:rsidRPr="004413F4">
        <w:rPr>
          <w:rFonts w:ascii="Arial Narrow" w:eastAsia="Arial Narrow" w:hAnsi="Arial Narrow" w:cs="Arial Narrow"/>
          <w:sz w:val="22"/>
          <w:szCs w:val="22"/>
        </w:rPr>
        <w:t xml:space="preserve">2002: </w:t>
      </w:r>
      <w:proofErr w:type="spellStart"/>
      <w:r w:rsidRPr="004413F4">
        <w:rPr>
          <w:rFonts w:ascii="Arial Narrow" w:eastAsia="Arial Narrow" w:hAnsi="Arial Narrow" w:cs="Arial Narrow"/>
          <w:sz w:val="22"/>
          <w:szCs w:val="22"/>
        </w:rPr>
        <w:t>Etex</w:t>
      </w:r>
      <w:proofErr w:type="spellEnd"/>
      <w:r w:rsidRPr="004413F4">
        <w:rPr>
          <w:rFonts w:ascii="Arial Narrow" w:eastAsia="Arial Narrow" w:hAnsi="Arial Narrow" w:cs="Arial Narrow"/>
          <w:sz w:val="22"/>
          <w:szCs w:val="22"/>
        </w:rPr>
        <w:t xml:space="preserve"> verbannt Asbest vollständig aus den Produktionsprozessen aller </w:t>
      </w:r>
      <w:r w:rsidR="008A6899" w:rsidRPr="004413F4">
        <w:rPr>
          <w:rFonts w:ascii="Arial Narrow" w:eastAsia="Arial Narrow" w:hAnsi="Arial Narrow" w:cs="Arial Narrow"/>
          <w:sz w:val="22"/>
          <w:szCs w:val="22"/>
        </w:rPr>
        <w:t xml:space="preserve">ihrer </w:t>
      </w:r>
      <w:r w:rsidRPr="004413F4">
        <w:rPr>
          <w:rFonts w:ascii="Arial Narrow" w:eastAsia="Arial Narrow" w:hAnsi="Arial Narrow" w:cs="Arial Narrow"/>
          <w:sz w:val="22"/>
          <w:szCs w:val="22"/>
        </w:rPr>
        <w:t>Unternehmen (und damit 3 Jahre vor der Einführung des offiziellen Verbots für die Herstellung, Verarbeitung und Verwendung von Asbest durch die Europäische Union im Jahr 2005)</w:t>
      </w:r>
      <w:r w:rsidR="004413F4" w:rsidRPr="004413F4">
        <w:rPr>
          <w:rFonts w:ascii="Arial Narrow" w:eastAsia="Arial Narrow" w:hAnsi="Arial Narrow" w:cs="Arial Narrow"/>
          <w:sz w:val="22"/>
          <w:szCs w:val="22"/>
        </w:rPr>
        <w:t xml:space="preserve"> </w:t>
      </w:r>
    </w:p>
    <w:p w14:paraId="594E87B8" w14:textId="56629570" w:rsidR="004413F4" w:rsidRPr="004413F4" w:rsidRDefault="004413F4" w:rsidP="004413F4">
      <w:pPr>
        <w:pStyle w:val="Listenabsatz"/>
        <w:numPr>
          <w:ilvl w:val="0"/>
          <w:numId w:val="1"/>
        </w:numPr>
        <w:rPr>
          <w:rFonts w:ascii="Arial Narrow" w:eastAsia="Arial Narrow" w:hAnsi="Arial Narrow" w:cs="Arial Narrow"/>
          <w:sz w:val="22"/>
          <w:szCs w:val="22"/>
        </w:rPr>
      </w:pPr>
      <w:r w:rsidRPr="004413F4">
        <w:rPr>
          <w:rFonts w:ascii="Arial Narrow" w:eastAsia="Arial Narrow" w:hAnsi="Arial Narrow" w:cs="Arial Narrow"/>
          <w:sz w:val="22"/>
          <w:szCs w:val="22"/>
        </w:rPr>
        <w:t xml:space="preserve">2020: Umfirmierung zur </w:t>
      </w:r>
      <w:proofErr w:type="spellStart"/>
      <w:r w:rsidRPr="004413F4">
        <w:rPr>
          <w:rFonts w:ascii="Arial Narrow" w:eastAsia="Arial Narrow" w:hAnsi="Arial Narrow" w:cs="Arial Narrow"/>
          <w:sz w:val="22"/>
          <w:szCs w:val="22"/>
        </w:rPr>
        <w:t>Etex</w:t>
      </w:r>
      <w:proofErr w:type="spellEnd"/>
      <w:r w:rsidRPr="004413F4">
        <w:rPr>
          <w:rFonts w:ascii="Arial Narrow" w:eastAsia="Arial Narrow" w:hAnsi="Arial Narrow" w:cs="Arial Narrow"/>
          <w:sz w:val="22"/>
          <w:szCs w:val="22"/>
        </w:rPr>
        <w:t xml:space="preserve"> Germany </w:t>
      </w:r>
      <w:proofErr w:type="spellStart"/>
      <w:r w:rsidRPr="004413F4">
        <w:rPr>
          <w:rFonts w:ascii="Arial Narrow" w:eastAsia="Arial Narrow" w:hAnsi="Arial Narrow" w:cs="Arial Narrow"/>
          <w:sz w:val="22"/>
          <w:szCs w:val="22"/>
        </w:rPr>
        <w:t>Exteriors</w:t>
      </w:r>
      <w:proofErr w:type="spellEnd"/>
      <w:r w:rsidRPr="004413F4">
        <w:rPr>
          <w:rFonts w:ascii="Arial Narrow" w:eastAsia="Arial Narrow" w:hAnsi="Arial Narrow" w:cs="Arial Narrow"/>
          <w:sz w:val="22"/>
          <w:szCs w:val="22"/>
        </w:rPr>
        <w:t xml:space="preserve"> GmbH; der Name Eternit wird als Markenname für das Wellplattensortiment fortgeführt.</w:t>
      </w:r>
    </w:p>
    <w:p w14:paraId="12D71C70" w14:textId="389BFA2B" w:rsidR="00AA2A3A" w:rsidRPr="004413F4" w:rsidRDefault="00AA2A3A" w:rsidP="004413F4">
      <w:pPr>
        <w:pStyle w:val="Listenabsatz"/>
        <w:numPr>
          <w:ilvl w:val="0"/>
          <w:numId w:val="1"/>
        </w:numPr>
        <w:spacing w:line="280" w:lineRule="auto"/>
        <w:rPr>
          <w:rFonts w:ascii="Arial Narrow" w:eastAsia="Arial Narrow" w:hAnsi="Arial Narrow" w:cs="Arial Narrow"/>
          <w:sz w:val="22"/>
          <w:szCs w:val="22"/>
        </w:rPr>
      </w:pPr>
      <w:r w:rsidRPr="004413F4">
        <w:rPr>
          <w:rFonts w:ascii="Arial Narrow" w:eastAsia="Arial Narrow" w:hAnsi="Arial Narrow" w:cs="Arial Narrow"/>
          <w:sz w:val="22"/>
          <w:szCs w:val="22"/>
        </w:rPr>
        <w:t>April 2025: Tom Clayton übernimmt die Geschäftsführung</w:t>
      </w:r>
    </w:p>
    <w:p w14:paraId="107DE473" w14:textId="77777777" w:rsidR="00AB7754" w:rsidRPr="00AB7754" w:rsidRDefault="00AB7754" w:rsidP="00AB7754">
      <w:pPr>
        <w:spacing w:line="280" w:lineRule="auto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35772C9A" w14:textId="77777777" w:rsidR="00AB7754" w:rsidRPr="00AB7754" w:rsidRDefault="00AB7754" w:rsidP="00AB7754">
      <w:pPr>
        <w:spacing w:line="280" w:lineRule="auto"/>
        <w:jc w:val="both"/>
        <w:rPr>
          <w:rFonts w:ascii="Arial Narrow" w:eastAsia="Arial Narrow" w:hAnsi="Arial Narrow" w:cs="Arial Narrow"/>
          <w:b/>
          <w:bCs/>
          <w:sz w:val="22"/>
          <w:szCs w:val="22"/>
        </w:rPr>
      </w:pPr>
      <w:r w:rsidRPr="00AB7754">
        <w:rPr>
          <w:rFonts w:ascii="Arial Narrow" w:eastAsia="Arial Narrow" w:hAnsi="Arial Narrow" w:cs="Arial Narrow"/>
          <w:b/>
          <w:bCs/>
          <w:sz w:val="22"/>
          <w:szCs w:val="22"/>
        </w:rPr>
        <w:t>Marken und Portfolio</w:t>
      </w:r>
    </w:p>
    <w:p w14:paraId="37F6DF25" w14:textId="77777777" w:rsidR="00AB7754" w:rsidRPr="00AB7754" w:rsidRDefault="00AB7754" w:rsidP="005B73C6">
      <w:pPr>
        <w:pStyle w:val="Listenabsatz"/>
        <w:spacing w:line="280" w:lineRule="auto"/>
        <w:ind w:left="0"/>
        <w:jc w:val="both"/>
        <w:rPr>
          <w:rFonts w:ascii="Arial Narrow" w:eastAsia="Arial Narrow" w:hAnsi="Arial Narrow" w:cs="Arial Narrow"/>
          <w:b/>
          <w:bCs/>
          <w:sz w:val="22"/>
          <w:szCs w:val="22"/>
        </w:rPr>
      </w:pPr>
      <w:r w:rsidRPr="00AB7754">
        <w:rPr>
          <w:rFonts w:ascii="Arial Narrow" w:eastAsia="Arial Narrow" w:hAnsi="Arial Narrow" w:cs="Arial Narrow"/>
          <w:b/>
          <w:bCs/>
          <w:sz w:val="22"/>
          <w:szCs w:val="22"/>
        </w:rPr>
        <w:t>Eternit Wellplatten</w:t>
      </w:r>
    </w:p>
    <w:p w14:paraId="14DB680F" w14:textId="0AEC0BE8" w:rsidR="00AB7754" w:rsidRPr="00AB7754" w:rsidRDefault="00AB7754" w:rsidP="005B73C6">
      <w:pPr>
        <w:pStyle w:val="Listenabsatz"/>
        <w:spacing w:line="280" w:lineRule="auto"/>
        <w:ind w:left="0"/>
        <w:jc w:val="both"/>
        <w:rPr>
          <w:rFonts w:ascii="Arial Narrow" w:eastAsia="Arial Narrow" w:hAnsi="Arial Narrow" w:cs="Arial Narrow"/>
          <w:sz w:val="22"/>
          <w:szCs w:val="22"/>
        </w:rPr>
      </w:pPr>
      <w:r w:rsidRPr="00AB7754">
        <w:rPr>
          <w:rFonts w:ascii="Arial Narrow" w:eastAsia="Arial Narrow" w:hAnsi="Arial Narrow" w:cs="Arial Narrow"/>
          <w:sz w:val="22"/>
          <w:szCs w:val="22"/>
        </w:rPr>
        <w:t xml:space="preserve">Eternit Wellplatten bilden seit Jahrzehnten das Fundament des Portfolios. Sie kommen vor allem in der Landwirtschaft, im Gewerbe- und Industriebau </w:t>
      </w:r>
      <w:r>
        <w:rPr>
          <w:rFonts w:ascii="Arial Narrow" w:eastAsia="Arial Narrow" w:hAnsi="Arial Narrow" w:cs="Arial Narrow"/>
          <w:sz w:val="22"/>
          <w:szCs w:val="22"/>
        </w:rPr>
        <w:t>als</w:t>
      </w:r>
      <w:r w:rsidRPr="00AB7754">
        <w:rPr>
          <w:rFonts w:ascii="Arial Narrow" w:eastAsia="Arial Narrow" w:hAnsi="Arial Narrow" w:cs="Arial Narrow"/>
          <w:sz w:val="22"/>
          <w:szCs w:val="22"/>
        </w:rPr>
        <w:t xml:space="preserve"> wirtschaftliche Dachlösungen zum Einsatz und stehen für Robustheit, Langlebigkeit und einfache Verarbeitung.</w:t>
      </w:r>
    </w:p>
    <w:p w14:paraId="0C3A8CA5" w14:textId="77777777" w:rsidR="00AB7754" w:rsidRDefault="00AB7754" w:rsidP="005B73C6">
      <w:pPr>
        <w:spacing w:line="280" w:lineRule="auto"/>
        <w:jc w:val="both"/>
        <w:rPr>
          <w:rFonts w:ascii="Arial Narrow" w:eastAsia="Arial Narrow" w:hAnsi="Arial Narrow" w:cs="Arial Narrow"/>
          <w:b/>
          <w:bCs/>
          <w:sz w:val="22"/>
          <w:szCs w:val="22"/>
        </w:rPr>
      </w:pPr>
    </w:p>
    <w:p w14:paraId="4033C437" w14:textId="543EE741" w:rsidR="00AB7754" w:rsidRPr="00AB7754" w:rsidRDefault="00AB7754" w:rsidP="005B73C6">
      <w:pPr>
        <w:spacing w:line="280" w:lineRule="auto"/>
        <w:jc w:val="both"/>
        <w:rPr>
          <w:rFonts w:ascii="Arial Narrow" w:eastAsia="Arial Narrow" w:hAnsi="Arial Narrow" w:cs="Arial Narrow"/>
          <w:b/>
          <w:bCs/>
          <w:sz w:val="22"/>
          <w:szCs w:val="22"/>
        </w:rPr>
      </w:pPr>
      <w:proofErr w:type="spellStart"/>
      <w:r w:rsidRPr="00AB7754">
        <w:rPr>
          <w:rFonts w:ascii="Arial Narrow" w:eastAsia="Arial Narrow" w:hAnsi="Arial Narrow" w:cs="Arial Narrow"/>
          <w:b/>
          <w:bCs/>
          <w:sz w:val="22"/>
          <w:szCs w:val="22"/>
        </w:rPr>
        <w:t>Cedral</w:t>
      </w:r>
      <w:proofErr w:type="spellEnd"/>
    </w:p>
    <w:p w14:paraId="1CFB57BC" w14:textId="61A98F19" w:rsidR="00AB7754" w:rsidRPr="00AB7754" w:rsidRDefault="00AB7754" w:rsidP="005B73C6">
      <w:pPr>
        <w:pStyle w:val="Listenabsatz"/>
        <w:spacing w:line="280" w:lineRule="auto"/>
        <w:ind w:left="0"/>
        <w:jc w:val="both"/>
        <w:rPr>
          <w:rFonts w:ascii="Arial Narrow" w:eastAsia="Arial Narrow" w:hAnsi="Arial Narrow" w:cs="Arial Narrow"/>
          <w:sz w:val="22"/>
          <w:szCs w:val="22"/>
        </w:rPr>
      </w:pPr>
      <w:r w:rsidRPr="00AB7754">
        <w:rPr>
          <w:rFonts w:ascii="Arial Narrow" w:eastAsia="Arial Narrow" w:hAnsi="Arial Narrow" w:cs="Arial Narrow"/>
          <w:sz w:val="22"/>
          <w:szCs w:val="22"/>
        </w:rPr>
        <w:t xml:space="preserve">Unter der Marke </w:t>
      </w:r>
      <w:proofErr w:type="spellStart"/>
      <w:r w:rsidRPr="00AB7754">
        <w:rPr>
          <w:rFonts w:ascii="Arial Narrow" w:eastAsia="Arial Narrow" w:hAnsi="Arial Narrow" w:cs="Arial Narrow"/>
          <w:sz w:val="22"/>
          <w:szCs w:val="22"/>
        </w:rPr>
        <w:t>Cedral</w:t>
      </w:r>
      <w:proofErr w:type="spellEnd"/>
      <w:r w:rsidRPr="00AB7754">
        <w:rPr>
          <w:rFonts w:ascii="Arial Narrow" w:eastAsia="Arial Narrow" w:hAnsi="Arial Narrow" w:cs="Arial Narrow"/>
          <w:sz w:val="22"/>
          <w:szCs w:val="22"/>
        </w:rPr>
        <w:t xml:space="preserve"> bietet das Unternehmen kleinformatige Dach- und Fassadenplatten </w:t>
      </w:r>
      <w:r>
        <w:rPr>
          <w:rFonts w:ascii="Arial Narrow" w:eastAsia="Arial Narrow" w:hAnsi="Arial Narrow" w:cs="Arial Narrow"/>
          <w:sz w:val="22"/>
          <w:szCs w:val="22"/>
        </w:rPr>
        <w:t>(</w:t>
      </w:r>
      <w:proofErr w:type="spellStart"/>
      <w:r w:rsidRPr="00AB7754">
        <w:rPr>
          <w:rFonts w:ascii="Arial Narrow" w:eastAsia="Arial Narrow" w:hAnsi="Arial Narrow" w:cs="Arial Narrow"/>
          <w:sz w:val="22"/>
          <w:szCs w:val="22"/>
        </w:rPr>
        <w:t>Cedral</w:t>
      </w:r>
      <w:proofErr w:type="spellEnd"/>
      <w:r w:rsidRPr="00AB7754">
        <w:rPr>
          <w:rFonts w:ascii="Arial Narrow" w:eastAsia="Arial Narrow" w:hAnsi="Arial Narrow" w:cs="Arial Narrow"/>
          <w:sz w:val="22"/>
          <w:szCs w:val="22"/>
        </w:rPr>
        <w:t xml:space="preserve"> </w:t>
      </w:r>
      <w:proofErr w:type="spellStart"/>
      <w:r w:rsidRPr="00AB7754">
        <w:rPr>
          <w:rFonts w:ascii="Arial Narrow" w:eastAsia="Arial Narrow" w:hAnsi="Arial Narrow" w:cs="Arial Narrow"/>
          <w:sz w:val="22"/>
          <w:szCs w:val="22"/>
        </w:rPr>
        <w:t>Alterna</w:t>
      </w:r>
      <w:proofErr w:type="spellEnd"/>
      <w:r>
        <w:rPr>
          <w:rFonts w:ascii="Arial Narrow" w:eastAsia="Arial Narrow" w:hAnsi="Arial Narrow" w:cs="Arial Narrow"/>
          <w:sz w:val="22"/>
          <w:szCs w:val="22"/>
        </w:rPr>
        <w:t>)</w:t>
      </w:r>
      <w:r w:rsidRPr="00AB7754">
        <w:rPr>
          <w:rFonts w:ascii="Arial Narrow" w:eastAsia="Arial Narrow" w:hAnsi="Arial Narrow" w:cs="Arial Narrow"/>
          <w:sz w:val="22"/>
          <w:szCs w:val="22"/>
        </w:rPr>
        <w:t xml:space="preserve"> sowie Fassadenpaneele an. Die Produkte sind für den privaten und institutionellen Wohnungsbau konzipiert und ermöglichen langlebige, gestalterisch vielseitige Lösungen für Steildach- und Fassadenflächen im Neubau und in der Sanierung.</w:t>
      </w:r>
    </w:p>
    <w:p w14:paraId="63066A73" w14:textId="77777777" w:rsidR="005B73C6" w:rsidRDefault="005B73C6" w:rsidP="005B73C6">
      <w:pPr>
        <w:spacing w:line="280" w:lineRule="auto"/>
        <w:jc w:val="both"/>
        <w:rPr>
          <w:rFonts w:ascii="Arial Narrow" w:eastAsia="Arial Narrow" w:hAnsi="Arial Narrow" w:cs="Arial Narrow"/>
          <w:b/>
          <w:bCs/>
          <w:sz w:val="22"/>
          <w:szCs w:val="22"/>
        </w:rPr>
      </w:pPr>
    </w:p>
    <w:p w14:paraId="7EEB7506" w14:textId="77777777" w:rsidR="005B73C6" w:rsidRDefault="005B73C6" w:rsidP="005B73C6">
      <w:pPr>
        <w:spacing w:line="280" w:lineRule="auto"/>
        <w:jc w:val="both"/>
        <w:rPr>
          <w:rFonts w:ascii="Arial Narrow" w:eastAsia="Arial Narrow" w:hAnsi="Arial Narrow" w:cs="Arial Narrow"/>
          <w:b/>
          <w:bCs/>
          <w:sz w:val="22"/>
          <w:szCs w:val="22"/>
        </w:rPr>
      </w:pPr>
    </w:p>
    <w:p w14:paraId="71619465" w14:textId="082E9A8B" w:rsidR="00AB7754" w:rsidRPr="00AB7754" w:rsidRDefault="00AB7754" w:rsidP="005B73C6">
      <w:pPr>
        <w:spacing w:line="280" w:lineRule="auto"/>
        <w:jc w:val="both"/>
        <w:rPr>
          <w:rFonts w:ascii="Arial Narrow" w:eastAsia="Arial Narrow" w:hAnsi="Arial Narrow" w:cs="Arial Narrow"/>
          <w:b/>
          <w:bCs/>
          <w:sz w:val="22"/>
          <w:szCs w:val="22"/>
        </w:rPr>
      </w:pPr>
      <w:r w:rsidRPr="00AB7754">
        <w:rPr>
          <w:rFonts w:ascii="Arial Narrow" w:eastAsia="Arial Narrow" w:hAnsi="Arial Narrow" w:cs="Arial Narrow"/>
          <w:b/>
          <w:bCs/>
          <w:sz w:val="22"/>
          <w:szCs w:val="22"/>
        </w:rPr>
        <w:lastRenderedPageBreak/>
        <w:t>EQUITONE</w:t>
      </w:r>
    </w:p>
    <w:p w14:paraId="0DC1C42C" w14:textId="12A425FC" w:rsidR="009C4F86" w:rsidRDefault="009C4F86" w:rsidP="005B73C6">
      <w:pPr>
        <w:spacing w:line="280" w:lineRule="auto"/>
        <w:jc w:val="both"/>
        <w:rPr>
          <w:rFonts w:ascii="Arial Narrow" w:eastAsia="Arial Narrow" w:hAnsi="Arial Narrow" w:cs="Arial Narrow"/>
          <w:b/>
          <w:bCs/>
          <w:sz w:val="22"/>
          <w:szCs w:val="22"/>
        </w:rPr>
      </w:pPr>
      <w:r w:rsidRPr="009C4F86">
        <w:rPr>
          <w:rFonts w:ascii="Arial Narrow" w:eastAsia="Arial Narrow" w:hAnsi="Arial Narrow" w:cs="Arial Narrow"/>
          <w:sz w:val="22"/>
          <w:szCs w:val="22"/>
        </w:rPr>
        <w:t xml:space="preserve">EQUITONE erweitert das Portfolio um großformatige Fassadentafeln. Die Architekten-Marke steht für gestalterische Vielfalt in der Gebäudehülle. Das Sortiment umfasst durchgefärbte, geschliffene, profilierte und deckend beschichtete Oberflächen sowie die innovative </w:t>
      </w:r>
      <w:r>
        <w:rPr>
          <w:rFonts w:ascii="Arial Narrow" w:eastAsia="Arial Narrow" w:hAnsi="Arial Narrow" w:cs="Arial Narrow"/>
          <w:sz w:val="22"/>
          <w:szCs w:val="22"/>
        </w:rPr>
        <w:t>neue Fassa</w:t>
      </w:r>
      <w:r w:rsidR="00AA2A3A">
        <w:rPr>
          <w:rFonts w:ascii="Arial Narrow" w:eastAsia="Arial Narrow" w:hAnsi="Arial Narrow" w:cs="Arial Narrow"/>
          <w:sz w:val="22"/>
          <w:szCs w:val="22"/>
        </w:rPr>
        <w:t>d</w:t>
      </w:r>
      <w:r>
        <w:rPr>
          <w:rFonts w:ascii="Arial Narrow" w:eastAsia="Arial Narrow" w:hAnsi="Arial Narrow" w:cs="Arial Narrow"/>
          <w:sz w:val="22"/>
          <w:szCs w:val="22"/>
        </w:rPr>
        <w:t>ent</w:t>
      </w:r>
      <w:r w:rsidRPr="009C4F86">
        <w:rPr>
          <w:rFonts w:ascii="Arial Narrow" w:eastAsia="Arial Narrow" w:hAnsi="Arial Narrow" w:cs="Arial Narrow"/>
          <w:sz w:val="22"/>
          <w:szCs w:val="22"/>
        </w:rPr>
        <w:t>afel EQUITONE [</w:t>
      </w:r>
      <w:proofErr w:type="spellStart"/>
      <w:r w:rsidRPr="009C4F86">
        <w:rPr>
          <w:rFonts w:ascii="Arial Narrow" w:eastAsia="Arial Narrow" w:hAnsi="Arial Narrow" w:cs="Arial Narrow"/>
          <w:sz w:val="22"/>
          <w:szCs w:val="22"/>
        </w:rPr>
        <w:t>inspira</w:t>
      </w:r>
      <w:proofErr w:type="spellEnd"/>
      <w:r w:rsidRPr="009C4F86">
        <w:rPr>
          <w:rFonts w:ascii="Arial Narrow" w:eastAsia="Arial Narrow" w:hAnsi="Arial Narrow" w:cs="Arial Narrow"/>
          <w:sz w:val="22"/>
          <w:szCs w:val="22"/>
        </w:rPr>
        <w:t>] mit digital bedruckbaren Designs.</w:t>
      </w:r>
    </w:p>
    <w:p w14:paraId="51CADE51" w14:textId="53651E24" w:rsidR="00BE6E89" w:rsidRDefault="00BE6E8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5E0DA49C" w14:textId="7D33587E" w:rsidR="00AA2A3A" w:rsidRDefault="001B575A" w:rsidP="009C4F86">
      <w:pPr>
        <w:spacing w:line="280" w:lineRule="auto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eastAsia="Arial Narrow" w:hAnsi="Arial Narrow" w:cs="Arial Narrow"/>
          <w:b/>
          <w:bCs/>
          <w:sz w:val="22"/>
          <w:szCs w:val="22"/>
        </w:rPr>
        <w:t xml:space="preserve">Stark im Markt – Dank solider Konzernbasis der </w:t>
      </w:r>
      <w:proofErr w:type="spellStart"/>
      <w:r w:rsidR="009C4F86" w:rsidRPr="009C4F86">
        <w:rPr>
          <w:rFonts w:ascii="Arial Narrow" w:eastAsia="Arial Narrow" w:hAnsi="Arial Narrow" w:cs="Arial Narrow"/>
          <w:b/>
          <w:bCs/>
          <w:sz w:val="22"/>
          <w:szCs w:val="22"/>
        </w:rPr>
        <w:t>Etex</w:t>
      </w:r>
      <w:proofErr w:type="spellEnd"/>
    </w:p>
    <w:p w14:paraId="3849799C" w14:textId="2038B3D1" w:rsidR="00F56820" w:rsidRPr="008A6899" w:rsidRDefault="00BD6245" w:rsidP="008A6899">
      <w:pPr>
        <w:spacing w:line="280" w:lineRule="auto"/>
        <w:jc w:val="both"/>
        <w:rPr>
          <w:rFonts w:ascii="Arial Narrow" w:eastAsia="Arial Narrow" w:hAnsi="Arial Narrow" w:cs="Arial Narrow"/>
          <w:sz w:val="22"/>
          <w:szCs w:val="22"/>
        </w:rPr>
      </w:pPr>
      <w:r w:rsidRPr="00AA2A3A">
        <w:rPr>
          <w:rFonts w:ascii="Arial Narrow" w:eastAsia="Arial Narrow" w:hAnsi="Arial Narrow" w:cs="Arial Narrow"/>
          <w:sz w:val="22"/>
          <w:szCs w:val="22"/>
        </w:rPr>
        <w:t xml:space="preserve">Seit 1990 ist Eternit Teil der international tätigen </w:t>
      </w:r>
      <w:proofErr w:type="spellStart"/>
      <w:r w:rsidRPr="00AA2A3A">
        <w:rPr>
          <w:rFonts w:ascii="Arial Narrow" w:eastAsia="Arial Narrow" w:hAnsi="Arial Narrow" w:cs="Arial Narrow"/>
          <w:sz w:val="22"/>
          <w:szCs w:val="22"/>
        </w:rPr>
        <w:t>Etex</w:t>
      </w:r>
      <w:proofErr w:type="spellEnd"/>
      <w:r w:rsidRPr="00AA2A3A">
        <w:rPr>
          <w:rFonts w:ascii="Arial Narrow" w:eastAsia="Arial Narrow" w:hAnsi="Arial Narrow" w:cs="Arial Narrow"/>
          <w:sz w:val="22"/>
          <w:szCs w:val="22"/>
        </w:rPr>
        <w:t xml:space="preserve"> mit Sitz in Belgien. Der Konzern</w:t>
      </w:r>
      <w:r w:rsidR="001B575A" w:rsidRPr="00AA2A3A">
        <w:rPr>
          <w:rFonts w:ascii="Arial Narrow" w:eastAsia="Arial Narrow" w:hAnsi="Arial Narrow" w:cs="Arial Narrow"/>
          <w:sz w:val="22"/>
          <w:szCs w:val="22"/>
        </w:rPr>
        <w:t xml:space="preserve"> beschäftigt über 13.500 </w:t>
      </w:r>
      <w:r w:rsidR="008A6899" w:rsidRPr="008A6899">
        <w:rPr>
          <w:rFonts w:ascii="Arial Narrow" w:eastAsia="Arial Narrow" w:hAnsi="Arial Narrow" w:cs="Arial Narrow"/>
          <w:sz w:val="22"/>
          <w:szCs w:val="22"/>
        </w:rPr>
        <w:t>Mitarbeitend</w:t>
      </w:r>
      <w:r w:rsidR="008A6899">
        <w:rPr>
          <w:rFonts w:ascii="Arial Narrow" w:eastAsia="Arial Narrow" w:hAnsi="Arial Narrow" w:cs="Arial Narrow"/>
          <w:sz w:val="22"/>
          <w:szCs w:val="22"/>
        </w:rPr>
        <w:t>e</w:t>
      </w:r>
      <w:r w:rsidR="001B575A" w:rsidRPr="00AA2A3A">
        <w:rPr>
          <w:rFonts w:ascii="Arial Narrow" w:eastAsia="Arial Narrow" w:hAnsi="Arial Narrow" w:cs="Arial Narrow"/>
          <w:sz w:val="22"/>
          <w:szCs w:val="22"/>
        </w:rPr>
        <w:t xml:space="preserve"> in über 190 Ländern und betreibt </w:t>
      </w:r>
      <w:r w:rsidR="00362204">
        <w:rPr>
          <w:rFonts w:ascii="Arial Narrow" w:eastAsia="Arial Narrow" w:hAnsi="Arial Narrow" w:cs="Arial Narrow"/>
          <w:sz w:val="22"/>
          <w:szCs w:val="22"/>
        </w:rPr>
        <w:t xml:space="preserve">weltweit </w:t>
      </w:r>
      <w:r w:rsidR="008A6899">
        <w:rPr>
          <w:rFonts w:ascii="Arial Narrow" w:eastAsia="Arial Narrow" w:hAnsi="Arial Narrow" w:cs="Arial Narrow"/>
          <w:sz w:val="22"/>
          <w:szCs w:val="22"/>
        </w:rPr>
        <w:t>sieben</w:t>
      </w:r>
      <w:r w:rsidR="001B575A" w:rsidRPr="00AA2A3A">
        <w:rPr>
          <w:rFonts w:ascii="Arial Narrow" w:eastAsia="Arial Narrow" w:hAnsi="Arial Narrow" w:cs="Arial Narrow"/>
          <w:sz w:val="22"/>
          <w:szCs w:val="22"/>
        </w:rPr>
        <w:t xml:space="preserve"> eigene Innovationszentren</w:t>
      </w:r>
      <w:r w:rsidR="00362204">
        <w:rPr>
          <w:rFonts w:ascii="Arial Narrow" w:eastAsia="Arial Narrow" w:hAnsi="Arial Narrow" w:cs="Arial Narrow"/>
          <w:sz w:val="22"/>
          <w:szCs w:val="22"/>
        </w:rPr>
        <w:t xml:space="preserve">. </w:t>
      </w:r>
      <w:proofErr w:type="spellStart"/>
      <w:r w:rsidR="001B575A" w:rsidRPr="00AA2A3A">
        <w:rPr>
          <w:rFonts w:ascii="Arial Narrow" w:eastAsia="Arial Narrow" w:hAnsi="Arial Narrow" w:cs="Arial Narrow"/>
          <w:sz w:val="22"/>
          <w:szCs w:val="22"/>
        </w:rPr>
        <w:t>Etex</w:t>
      </w:r>
      <w:proofErr w:type="spellEnd"/>
      <w:r w:rsidR="001B575A" w:rsidRPr="00AA2A3A">
        <w:rPr>
          <w:rFonts w:ascii="Arial Narrow" w:eastAsia="Arial Narrow" w:hAnsi="Arial Narrow" w:cs="Arial Narrow"/>
          <w:sz w:val="22"/>
          <w:szCs w:val="22"/>
        </w:rPr>
        <w:t xml:space="preserve"> </w:t>
      </w:r>
      <w:r w:rsidRPr="00AA2A3A">
        <w:rPr>
          <w:rFonts w:ascii="Arial Narrow" w:eastAsia="Arial Narrow" w:hAnsi="Arial Narrow" w:cs="Arial Narrow"/>
          <w:sz w:val="22"/>
          <w:szCs w:val="22"/>
        </w:rPr>
        <w:t xml:space="preserve">gliedert sich in vier Divisionen – </w:t>
      </w:r>
      <w:proofErr w:type="spellStart"/>
      <w:r w:rsidR="001B575A" w:rsidRPr="00AA2A3A">
        <w:rPr>
          <w:rFonts w:ascii="Arial Narrow" w:eastAsia="Arial Narrow" w:hAnsi="Arial Narrow" w:cs="Arial Narrow"/>
          <w:sz w:val="22"/>
          <w:szCs w:val="22"/>
        </w:rPr>
        <w:t>Fibre</w:t>
      </w:r>
      <w:proofErr w:type="spellEnd"/>
      <w:r w:rsidR="001B575A" w:rsidRPr="00AA2A3A">
        <w:rPr>
          <w:rFonts w:ascii="Arial Narrow" w:eastAsia="Arial Narrow" w:hAnsi="Arial Narrow" w:cs="Arial Narrow"/>
          <w:sz w:val="22"/>
          <w:szCs w:val="22"/>
        </w:rPr>
        <w:t xml:space="preserve"> </w:t>
      </w:r>
      <w:proofErr w:type="spellStart"/>
      <w:r w:rsidR="001B575A" w:rsidRPr="00AA2A3A">
        <w:rPr>
          <w:rFonts w:ascii="Arial Narrow" w:eastAsia="Arial Narrow" w:hAnsi="Arial Narrow" w:cs="Arial Narrow"/>
          <w:sz w:val="22"/>
          <w:szCs w:val="22"/>
        </w:rPr>
        <w:t>Cement</w:t>
      </w:r>
      <w:proofErr w:type="spellEnd"/>
      <w:r w:rsidR="001B575A" w:rsidRPr="00AA2A3A">
        <w:rPr>
          <w:rFonts w:ascii="Arial Narrow" w:eastAsia="Arial Narrow" w:hAnsi="Arial Narrow" w:cs="Arial Narrow"/>
          <w:sz w:val="22"/>
          <w:szCs w:val="22"/>
        </w:rPr>
        <w:t xml:space="preserve">, Building Performance, </w:t>
      </w:r>
      <w:r w:rsidRPr="00AA2A3A">
        <w:rPr>
          <w:rFonts w:ascii="Arial Narrow" w:eastAsia="Arial Narrow" w:hAnsi="Arial Narrow" w:cs="Arial Narrow"/>
          <w:sz w:val="22"/>
          <w:szCs w:val="22"/>
        </w:rPr>
        <w:t xml:space="preserve">Industry und </w:t>
      </w:r>
      <w:proofErr w:type="spellStart"/>
      <w:r w:rsidR="001B575A" w:rsidRPr="00AA2A3A">
        <w:rPr>
          <w:rFonts w:ascii="Arial Narrow" w:eastAsia="Arial Narrow" w:hAnsi="Arial Narrow" w:cs="Arial Narrow"/>
          <w:sz w:val="22"/>
          <w:szCs w:val="22"/>
        </w:rPr>
        <w:t>Insulation</w:t>
      </w:r>
      <w:proofErr w:type="spellEnd"/>
      <w:r w:rsidR="001B575A" w:rsidRPr="00AA2A3A">
        <w:rPr>
          <w:rFonts w:ascii="Arial Narrow" w:eastAsia="Arial Narrow" w:hAnsi="Arial Narrow" w:cs="Arial Narrow"/>
          <w:sz w:val="22"/>
          <w:szCs w:val="22"/>
        </w:rPr>
        <w:t xml:space="preserve"> – und </w:t>
      </w:r>
      <w:r w:rsidR="00362204" w:rsidRPr="00AA2A3A">
        <w:rPr>
          <w:rFonts w:ascii="Arial Narrow" w:eastAsia="Arial Narrow" w:hAnsi="Arial Narrow" w:cs="Arial Narrow"/>
          <w:sz w:val="22"/>
          <w:szCs w:val="22"/>
        </w:rPr>
        <w:t xml:space="preserve">tritt </w:t>
      </w:r>
      <w:r w:rsidR="001B575A" w:rsidRPr="00AA2A3A">
        <w:rPr>
          <w:rFonts w:ascii="Arial Narrow" w:eastAsia="Arial Narrow" w:hAnsi="Arial Narrow" w:cs="Arial Narrow"/>
          <w:sz w:val="22"/>
          <w:szCs w:val="22"/>
        </w:rPr>
        <w:t xml:space="preserve">in ihren Geschäftsbereichen mit bekannten Handelsmarken wie Eternit, </w:t>
      </w:r>
      <w:proofErr w:type="spellStart"/>
      <w:r w:rsidR="001B575A" w:rsidRPr="00AA2A3A">
        <w:rPr>
          <w:rFonts w:ascii="Arial Narrow" w:eastAsia="Arial Narrow" w:hAnsi="Arial Narrow" w:cs="Arial Narrow"/>
          <w:sz w:val="22"/>
          <w:szCs w:val="22"/>
        </w:rPr>
        <w:t>Cedral</w:t>
      </w:r>
      <w:proofErr w:type="spellEnd"/>
      <w:r w:rsidR="001B575A" w:rsidRPr="00AA2A3A">
        <w:rPr>
          <w:rFonts w:ascii="Arial Narrow" w:eastAsia="Arial Narrow" w:hAnsi="Arial Narrow" w:cs="Arial Narrow"/>
          <w:sz w:val="22"/>
          <w:szCs w:val="22"/>
        </w:rPr>
        <w:t xml:space="preserve">, EQUITONE, Ursa, Promat, </w:t>
      </w:r>
      <w:proofErr w:type="spellStart"/>
      <w:r w:rsidR="001B575A" w:rsidRPr="00AA2A3A">
        <w:rPr>
          <w:rFonts w:ascii="Arial Narrow" w:eastAsia="Arial Narrow" w:hAnsi="Arial Narrow" w:cs="Arial Narrow"/>
          <w:sz w:val="22"/>
          <w:szCs w:val="22"/>
        </w:rPr>
        <w:t>Siniat</w:t>
      </w:r>
      <w:proofErr w:type="spellEnd"/>
      <w:r w:rsidR="001B575A" w:rsidRPr="00AA2A3A">
        <w:rPr>
          <w:rFonts w:ascii="Arial Narrow" w:eastAsia="Arial Narrow" w:hAnsi="Arial Narrow" w:cs="Arial Narrow"/>
          <w:sz w:val="22"/>
          <w:szCs w:val="22"/>
        </w:rPr>
        <w:t xml:space="preserve"> u.v.</w:t>
      </w:r>
      <w:r w:rsidR="00362204">
        <w:rPr>
          <w:rFonts w:ascii="Arial Narrow" w:eastAsia="Arial Narrow" w:hAnsi="Arial Narrow" w:cs="Arial Narrow"/>
          <w:sz w:val="22"/>
          <w:szCs w:val="22"/>
        </w:rPr>
        <w:t>m</w:t>
      </w:r>
      <w:r w:rsidR="001B575A" w:rsidRPr="00AA2A3A">
        <w:rPr>
          <w:rFonts w:ascii="Arial Narrow" w:eastAsia="Arial Narrow" w:hAnsi="Arial Narrow" w:cs="Arial Narrow"/>
          <w:sz w:val="22"/>
          <w:szCs w:val="22"/>
        </w:rPr>
        <w:t xml:space="preserve">. </w:t>
      </w:r>
      <w:r w:rsidR="00362204" w:rsidRPr="00AA2A3A">
        <w:rPr>
          <w:rFonts w:ascii="Arial Narrow" w:eastAsia="Arial Narrow" w:hAnsi="Arial Narrow" w:cs="Arial Narrow"/>
          <w:sz w:val="22"/>
          <w:szCs w:val="22"/>
        </w:rPr>
        <w:t xml:space="preserve">auf. </w:t>
      </w:r>
      <w:r w:rsidR="001B575A" w:rsidRPr="00AA2A3A">
        <w:rPr>
          <w:rFonts w:ascii="Arial Narrow" w:eastAsia="Arial Narrow" w:hAnsi="Arial Narrow" w:cs="Arial Narrow"/>
          <w:sz w:val="22"/>
          <w:szCs w:val="22"/>
        </w:rPr>
        <w:t xml:space="preserve">Die deutsche Tochter </w:t>
      </w:r>
      <w:proofErr w:type="spellStart"/>
      <w:r w:rsidRPr="00AA2A3A">
        <w:rPr>
          <w:rFonts w:ascii="Arial Narrow" w:eastAsia="Arial Narrow" w:hAnsi="Arial Narrow" w:cs="Arial Narrow"/>
          <w:sz w:val="22"/>
          <w:szCs w:val="22"/>
        </w:rPr>
        <w:t>Etex</w:t>
      </w:r>
      <w:proofErr w:type="spellEnd"/>
      <w:r w:rsidRPr="00AA2A3A">
        <w:rPr>
          <w:rFonts w:ascii="Arial Narrow" w:eastAsia="Arial Narrow" w:hAnsi="Arial Narrow" w:cs="Arial Narrow"/>
          <w:sz w:val="22"/>
          <w:szCs w:val="22"/>
        </w:rPr>
        <w:t xml:space="preserve"> Germany </w:t>
      </w:r>
      <w:proofErr w:type="spellStart"/>
      <w:r w:rsidRPr="00AA2A3A">
        <w:rPr>
          <w:rFonts w:ascii="Arial Narrow" w:eastAsia="Arial Narrow" w:hAnsi="Arial Narrow" w:cs="Arial Narrow"/>
          <w:sz w:val="22"/>
          <w:szCs w:val="22"/>
        </w:rPr>
        <w:t>Exteriors</w:t>
      </w:r>
      <w:proofErr w:type="spellEnd"/>
      <w:r w:rsidRPr="00AA2A3A">
        <w:rPr>
          <w:rFonts w:ascii="Arial Narrow" w:eastAsia="Arial Narrow" w:hAnsi="Arial Narrow" w:cs="Arial Narrow"/>
          <w:sz w:val="22"/>
          <w:szCs w:val="22"/>
        </w:rPr>
        <w:t xml:space="preserve"> GmbH ist der Division </w:t>
      </w:r>
      <w:proofErr w:type="spellStart"/>
      <w:r w:rsidR="001B575A" w:rsidRPr="00AA2A3A">
        <w:rPr>
          <w:rFonts w:ascii="Arial Narrow" w:eastAsia="Arial Narrow" w:hAnsi="Arial Narrow" w:cs="Arial Narrow"/>
          <w:sz w:val="22"/>
          <w:szCs w:val="22"/>
        </w:rPr>
        <w:t>Fibre</w:t>
      </w:r>
      <w:proofErr w:type="spellEnd"/>
      <w:r w:rsidR="001B575A" w:rsidRPr="00AA2A3A">
        <w:rPr>
          <w:rFonts w:ascii="Arial Narrow" w:eastAsia="Arial Narrow" w:hAnsi="Arial Narrow" w:cs="Arial Narrow"/>
          <w:sz w:val="22"/>
          <w:szCs w:val="22"/>
        </w:rPr>
        <w:t xml:space="preserve"> </w:t>
      </w:r>
      <w:proofErr w:type="spellStart"/>
      <w:r w:rsidR="001B575A" w:rsidRPr="00AA2A3A">
        <w:rPr>
          <w:rFonts w:ascii="Arial Narrow" w:eastAsia="Arial Narrow" w:hAnsi="Arial Narrow" w:cs="Arial Narrow"/>
          <w:sz w:val="22"/>
          <w:szCs w:val="22"/>
        </w:rPr>
        <w:t>Cement</w:t>
      </w:r>
      <w:proofErr w:type="spellEnd"/>
      <w:r w:rsidR="001B575A" w:rsidRPr="00AA2A3A">
        <w:rPr>
          <w:rFonts w:ascii="Arial Narrow" w:eastAsia="Arial Narrow" w:hAnsi="Arial Narrow" w:cs="Arial Narrow"/>
          <w:sz w:val="22"/>
          <w:szCs w:val="22"/>
        </w:rPr>
        <w:t xml:space="preserve"> </w:t>
      </w:r>
      <w:r w:rsidRPr="00AA2A3A">
        <w:rPr>
          <w:rFonts w:ascii="Arial Narrow" w:eastAsia="Arial Narrow" w:hAnsi="Arial Narrow" w:cs="Arial Narrow"/>
          <w:sz w:val="22"/>
          <w:szCs w:val="22"/>
        </w:rPr>
        <w:t>zugeordnet</w:t>
      </w:r>
      <w:r w:rsidR="00362204" w:rsidRPr="00AA2A3A">
        <w:rPr>
          <w:rFonts w:ascii="Arial Narrow" w:eastAsia="Arial Narrow" w:hAnsi="Arial Narrow" w:cs="Arial Narrow"/>
          <w:sz w:val="22"/>
          <w:szCs w:val="22"/>
        </w:rPr>
        <w:t xml:space="preserve"> und konzentriert sich damit auf das Faserzementgeschäft für Dächer und Fassaden.</w:t>
      </w:r>
    </w:p>
    <w:p w14:paraId="0E12909F" w14:textId="577C90AD" w:rsidR="001161A7" w:rsidRDefault="009C4F86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  <w:r>
        <w:fldChar w:fldCharType="begin"/>
      </w:r>
      <w:r>
        <w:instrText xml:space="preserve"> INCLUDEPICTURE "about://appsuite/api/image/mail/picture?folder=default0%2FINBOX&amp;id=177379&amp;uid=image001.png%4001DC9A90.D93B69F0" \* MERGEFORMATINET </w:instrText>
      </w:r>
      <w:r>
        <w:fldChar w:fldCharType="separate"/>
      </w:r>
      <w:r>
        <w:fldChar w:fldCharType="end"/>
      </w:r>
    </w:p>
    <w:p w14:paraId="21D626C4" w14:textId="77777777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76E55B66" w14:textId="5594E664" w:rsidR="009C4F86" w:rsidRDefault="001161A7" w:rsidP="001161A7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  <w:r w:rsidRPr="008114E1">
        <w:rPr>
          <w:rFonts w:ascii="Arial Narrow" w:hAnsi="Arial Narrow"/>
          <w:sz w:val="22"/>
          <w:szCs w:val="22"/>
        </w:rPr>
        <w:t>ABBIL</w:t>
      </w:r>
      <w:r w:rsidR="00ED6C60">
        <w:rPr>
          <w:rFonts w:ascii="Arial Narrow" w:hAnsi="Arial Narrow"/>
          <w:sz w:val="22"/>
          <w:szCs w:val="22"/>
        </w:rPr>
        <w:t>D</w:t>
      </w:r>
      <w:r w:rsidRPr="008114E1">
        <w:rPr>
          <w:rFonts w:ascii="Arial Narrow" w:hAnsi="Arial Narrow"/>
          <w:sz w:val="22"/>
          <w:szCs w:val="22"/>
        </w:rPr>
        <w:t>UNG:</w:t>
      </w:r>
    </w:p>
    <w:p w14:paraId="75F7695E" w14:textId="2AA926E9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noProof/>
          <w:sz w:val="22"/>
          <w:szCs w:val="22"/>
          <w14:ligatures w14:val="standardContextual"/>
        </w:rPr>
        <w:drawing>
          <wp:anchor distT="0" distB="0" distL="114300" distR="114300" simplePos="0" relativeHeight="251662336" behindDoc="1" locked="0" layoutInCell="1" allowOverlap="1" wp14:anchorId="4556CD3E" wp14:editId="1F6643CA">
            <wp:simplePos x="0" y="0"/>
            <wp:positionH relativeFrom="column">
              <wp:posOffset>-635</wp:posOffset>
            </wp:positionH>
            <wp:positionV relativeFrom="paragraph">
              <wp:posOffset>61595</wp:posOffset>
            </wp:positionV>
            <wp:extent cx="3974465" cy="2937510"/>
            <wp:effectExtent l="0" t="0" r="635" b="0"/>
            <wp:wrapTight wrapText="bothSides">
              <wp:wrapPolygon edited="0">
                <wp:start x="0" y="0"/>
                <wp:lineTo x="0" y="21479"/>
                <wp:lineTo x="21534" y="21479"/>
                <wp:lineTo x="21534" y="0"/>
                <wp:lineTo x="0" y="0"/>
              </wp:wrapPolygon>
            </wp:wrapTight>
            <wp:docPr id="11560086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958705" name="Grafik 289958705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69" r="2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465" cy="2937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6F0F4B" w14:textId="067C79BF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4CB7E244" w14:textId="60EB1023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7BFFC59A" w14:textId="59A0D934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7CE15A8D" w14:textId="55C06246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1A016BD1" w14:textId="57D874D5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4EA95874" w14:textId="0A11B6B2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619C0457" w14:textId="2577F2EF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499171B2" w14:textId="77777777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4B2F1451" w14:textId="77777777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5EB2DC87" w14:textId="77777777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6D9D8663" w14:textId="77777777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6A5710F9" w14:textId="77777777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263FCA2F" w14:textId="77777777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3A6DFCB5" w14:textId="77777777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7EE92B2E" w14:textId="77777777" w:rsidR="008A6899" w:rsidRDefault="008A6899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00A8C216" w14:textId="77777777" w:rsidR="00A935B0" w:rsidRDefault="00A935B0" w:rsidP="009C4F86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4852354A" w14:textId="31435F38" w:rsidR="009C4F86" w:rsidRPr="008A6899" w:rsidRDefault="009C4F86" w:rsidP="009C4F86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  <w:r w:rsidRPr="009C4F86">
        <w:rPr>
          <w:rFonts w:ascii="Arial Narrow" w:hAnsi="Arial Narrow"/>
          <w:sz w:val="22"/>
          <w:szCs w:val="22"/>
        </w:rPr>
        <w:t xml:space="preserve">Die </w:t>
      </w:r>
      <w:proofErr w:type="spellStart"/>
      <w:r w:rsidRPr="009C4F86">
        <w:rPr>
          <w:rFonts w:ascii="Arial Narrow" w:hAnsi="Arial Narrow"/>
          <w:sz w:val="22"/>
          <w:szCs w:val="22"/>
        </w:rPr>
        <w:t>Etex</w:t>
      </w:r>
      <w:proofErr w:type="spellEnd"/>
      <w:r w:rsidRPr="009C4F86">
        <w:rPr>
          <w:rFonts w:ascii="Arial Narrow" w:hAnsi="Arial Narrow"/>
          <w:sz w:val="22"/>
          <w:szCs w:val="22"/>
        </w:rPr>
        <w:t xml:space="preserve"> Germany </w:t>
      </w:r>
      <w:proofErr w:type="spellStart"/>
      <w:r w:rsidRPr="009C4F86">
        <w:rPr>
          <w:rFonts w:ascii="Arial Narrow" w:hAnsi="Arial Narrow"/>
          <w:sz w:val="22"/>
          <w:szCs w:val="22"/>
        </w:rPr>
        <w:t>Exteriors</w:t>
      </w:r>
      <w:proofErr w:type="spellEnd"/>
      <w:r w:rsidRPr="009C4F86">
        <w:rPr>
          <w:rFonts w:ascii="Arial Narrow" w:hAnsi="Arial Narrow"/>
          <w:sz w:val="22"/>
          <w:szCs w:val="22"/>
        </w:rPr>
        <w:t xml:space="preserve"> GmbH ist Teil der internationalen </w:t>
      </w:r>
      <w:proofErr w:type="spellStart"/>
      <w:r w:rsidRPr="009C4F86">
        <w:rPr>
          <w:rFonts w:ascii="Arial Narrow" w:hAnsi="Arial Narrow"/>
          <w:sz w:val="22"/>
          <w:szCs w:val="22"/>
        </w:rPr>
        <w:t>Etex</w:t>
      </w:r>
      <w:proofErr w:type="spellEnd"/>
      <w:r w:rsidRPr="009C4F86">
        <w:rPr>
          <w:rFonts w:ascii="Arial Narrow" w:hAnsi="Arial Narrow"/>
          <w:sz w:val="22"/>
          <w:szCs w:val="22"/>
        </w:rPr>
        <w:t xml:space="preserve"> und vertreibt hochwertige </w:t>
      </w:r>
      <w:r w:rsidR="00B22B4F" w:rsidRPr="009C4F86">
        <w:rPr>
          <w:rFonts w:ascii="Arial Narrow" w:hAnsi="Arial Narrow"/>
          <w:sz w:val="22"/>
          <w:szCs w:val="22"/>
        </w:rPr>
        <w:t>Faserzement</w:t>
      </w:r>
      <w:r w:rsidRPr="009C4F86">
        <w:rPr>
          <w:rFonts w:ascii="Arial Narrow" w:hAnsi="Arial Narrow"/>
          <w:sz w:val="22"/>
          <w:szCs w:val="22"/>
        </w:rPr>
        <w:t xml:space="preserve">produkte für Dach- und Fassade. © </w:t>
      </w:r>
      <w:proofErr w:type="spellStart"/>
      <w:r w:rsidRPr="009C4F86">
        <w:rPr>
          <w:rFonts w:ascii="Arial Narrow" w:hAnsi="Arial Narrow"/>
          <w:sz w:val="22"/>
          <w:szCs w:val="22"/>
        </w:rPr>
        <w:t>Etex</w:t>
      </w:r>
      <w:proofErr w:type="spellEnd"/>
      <w:r w:rsidRPr="009C4F86">
        <w:rPr>
          <w:rFonts w:ascii="Arial Narrow" w:hAnsi="Arial Narrow"/>
          <w:sz w:val="22"/>
          <w:szCs w:val="22"/>
        </w:rPr>
        <w:t xml:space="preserve"> Germany </w:t>
      </w:r>
      <w:proofErr w:type="spellStart"/>
      <w:r w:rsidRPr="009C4F86">
        <w:rPr>
          <w:rFonts w:ascii="Arial Narrow" w:hAnsi="Arial Narrow"/>
          <w:sz w:val="22"/>
          <w:szCs w:val="22"/>
        </w:rPr>
        <w:t>Exteriors</w:t>
      </w:r>
      <w:proofErr w:type="spellEnd"/>
      <w:r>
        <w:fldChar w:fldCharType="begin"/>
      </w:r>
      <w:r>
        <w:instrText xml:space="preserve"> INCLUDEPICTURE "about://appsuite/api/image/mail/picture?folder=default0%2FINBOX&amp;id=177379&amp;uid=image001.png%4001DC9A90.D93B69F0" \* MERGEFORMATINET </w:instrText>
      </w:r>
      <w:r>
        <w:fldChar w:fldCharType="separate"/>
      </w:r>
      <w:r>
        <w:fldChar w:fldCharType="end"/>
      </w:r>
    </w:p>
    <w:p w14:paraId="1EE639FC" w14:textId="77777777" w:rsidR="009C4F86" w:rsidRDefault="009C4F86" w:rsidP="00F56820">
      <w:pPr>
        <w:jc w:val="both"/>
        <w:rPr>
          <w:rFonts w:ascii="Arial Narrow" w:hAnsi="Arial Narrow"/>
          <w:b/>
          <w:bCs/>
          <w:iCs/>
          <w:spacing w:val="-4"/>
        </w:rPr>
      </w:pPr>
    </w:p>
    <w:p w14:paraId="72D7EF7C" w14:textId="77777777" w:rsidR="00B22B4F" w:rsidRDefault="00B22B4F" w:rsidP="00F56820">
      <w:pPr>
        <w:jc w:val="both"/>
        <w:rPr>
          <w:rFonts w:ascii="Arial Narrow" w:hAnsi="Arial Narrow"/>
          <w:b/>
          <w:bCs/>
          <w:iCs/>
          <w:spacing w:val="-4"/>
        </w:rPr>
      </w:pPr>
    </w:p>
    <w:p w14:paraId="00F60A43" w14:textId="2F99E447" w:rsidR="00F56820" w:rsidRPr="008A6899" w:rsidRDefault="00F56820" w:rsidP="008A6899">
      <w:pPr>
        <w:jc w:val="both"/>
        <w:rPr>
          <w:rFonts w:ascii="Arial Narrow" w:hAnsi="Arial Narrow"/>
          <w:b/>
          <w:bCs/>
          <w:iCs/>
          <w:spacing w:val="-4"/>
        </w:rPr>
      </w:pPr>
      <w:r w:rsidRPr="0069252E">
        <w:rPr>
          <w:rFonts w:ascii="Arial Narrow" w:hAnsi="Arial Narrow"/>
          <w:b/>
          <w:bCs/>
          <w:iCs/>
          <w:spacing w:val="-4"/>
        </w:rPr>
        <w:t xml:space="preserve">Die </w:t>
      </w:r>
      <w:proofErr w:type="spellStart"/>
      <w:r w:rsidRPr="0069252E">
        <w:rPr>
          <w:rFonts w:ascii="Arial Narrow" w:hAnsi="Arial Narrow"/>
          <w:b/>
          <w:bCs/>
          <w:iCs/>
          <w:spacing w:val="-4"/>
        </w:rPr>
        <w:t>Etex</w:t>
      </w:r>
      <w:proofErr w:type="spellEnd"/>
      <w:r w:rsidRPr="0069252E">
        <w:rPr>
          <w:rFonts w:ascii="Arial Narrow" w:hAnsi="Arial Narrow"/>
          <w:b/>
          <w:bCs/>
          <w:iCs/>
          <w:spacing w:val="-4"/>
        </w:rPr>
        <w:t xml:space="preserve"> Germany </w:t>
      </w:r>
      <w:proofErr w:type="spellStart"/>
      <w:r w:rsidRPr="0069252E">
        <w:rPr>
          <w:rFonts w:ascii="Arial Narrow" w:hAnsi="Arial Narrow"/>
          <w:b/>
          <w:bCs/>
          <w:iCs/>
          <w:spacing w:val="-4"/>
        </w:rPr>
        <w:t>Exteriors</w:t>
      </w:r>
      <w:proofErr w:type="spellEnd"/>
      <w:r w:rsidRPr="0069252E">
        <w:rPr>
          <w:rFonts w:ascii="Arial Narrow" w:hAnsi="Arial Narrow"/>
          <w:b/>
          <w:bCs/>
          <w:iCs/>
          <w:spacing w:val="-4"/>
        </w:rPr>
        <w:t xml:space="preserve"> GmbH finden Sie auf der DACH+HOLZ 2026 in Köln in Halle 6, Stand 408.</w:t>
      </w:r>
    </w:p>
    <w:p w14:paraId="2F742D71" w14:textId="2CCB8308" w:rsidR="00F56820" w:rsidRDefault="00F56820" w:rsidP="00F56820">
      <w:pPr>
        <w:spacing w:line="280" w:lineRule="exact"/>
        <w:ind w:right="142"/>
        <w:jc w:val="both"/>
        <w:rPr>
          <w:rFonts w:ascii="Arial Narrow" w:hAnsi="Arial Narrow"/>
          <w:sz w:val="22"/>
          <w:szCs w:val="22"/>
        </w:rPr>
      </w:pPr>
    </w:p>
    <w:p w14:paraId="250F2F5E" w14:textId="77777777" w:rsidR="00F56820" w:rsidRDefault="00F56820" w:rsidP="00F56820">
      <w:pPr>
        <w:spacing w:line="220" w:lineRule="auto"/>
        <w:jc w:val="both"/>
        <w:rPr>
          <w:rFonts w:ascii="Arial Narrow" w:eastAsia="Arial Narrow" w:hAnsi="Arial Narrow" w:cs="Arial Narrow"/>
          <w:sz w:val="18"/>
          <w:szCs w:val="18"/>
        </w:rPr>
      </w:pPr>
      <w:r>
        <w:rPr>
          <w:rFonts w:ascii="Arial Narrow" w:eastAsia="Arial Narrow" w:hAnsi="Arial Narrow" w:cs="Arial Narrow"/>
          <w:sz w:val="18"/>
          <w:szCs w:val="18"/>
        </w:rPr>
        <w:t>Abdruck honorarfrei. Belegexemplar erbeten.</w:t>
      </w:r>
    </w:p>
    <w:p w14:paraId="5298E910" w14:textId="77777777" w:rsidR="00F56820" w:rsidRDefault="00F56820" w:rsidP="00F56820">
      <w:pPr>
        <w:spacing w:line="220" w:lineRule="auto"/>
        <w:jc w:val="both"/>
        <w:rPr>
          <w:rFonts w:ascii="Arial Narrow" w:eastAsia="Arial Narrow" w:hAnsi="Arial Narrow" w:cs="Arial Narrow"/>
          <w:sz w:val="18"/>
          <w:szCs w:val="18"/>
        </w:rPr>
      </w:pPr>
    </w:p>
    <w:p w14:paraId="4F31E254" w14:textId="29C1AD33" w:rsidR="00F56820" w:rsidRDefault="00F56820" w:rsidP="00F56820">
      <w:pPr>
        <w:spacing w:line="220" w:lineRule="auto"/>
        <w:jc w:val="both"/>
        <w:rPr>
          <w:rFonts w:ascii="Arial Narrow" w:eastAsia="Arial Narrow" w:hAnsi="Arial Narrow" w:cs="Arial Narrow"/>
          <w:sz w:val="18"/>
          <w:szCs w:val="18"/>
        </w:rPr>
      </w:pPr>
      <w:r>
        <w:rPr>
          <w:rFonts w:ascii="Arial Narrow" w:eastAsia="Arial Narrow" w:hAnsi="Arial Narrow" w:cs="Arial Narrow"/>
          <w:sz w:val="18"/>
          <w:szCs w:val="18"/>
        </w:rPr>
        <w:t>Ansprechpartner</w:t>
      </w:r>
      <w:r>
        <w:rPr>
          <w:rFonts w:ascii="Arial Narrow" w:eastAsia="Arial Narrow" w:hAnsi="Arial Narrow" w:cs="Arial Narrow"/>
          <w:sz w:val="18"/>
          <w:szCs w:val="18"/>
        </w:rPr>
        <w:tab/>
      </w:r>
      <w:proofErr w:type="spellStart"/>
      <w:r>
        <w:rPr>
          <w:rFonts w:ascii="Arial Narrow" w:eastAsia="Arial Narrow" w:hAnsi="Arial Narrow" w:cs="Arial Narrow"/>
          <w:sz w:val="18"/>
          <w:szCs w:val="18"/>
        </w:rPr>
        <w:t>Etex</w:t>
      </w:r>
      <w:proofErr w:type="spellEnd"/>
      <w:r>
        <w:rPr>
          <w:rFonts w:ascii="Arial Narrow" w:eastAsia="Arial Narrow" w:hAnsi="Arial Narrow" w:cs="Arial Narrow"/>
          <w:sz w:val="18"/>
          <w:szCs w:val="18"/>
        </w:rPr>
        <w:t xml:space="preserve"> Germany </w:t>
      </w:r>
      <w:proofErr w:type="spellStart"/>
      <w:r>
        <w:rPr>
          <w:rFonts w:ascii="Arial Narrow" w:eastAsia="Arial Narrow" w:hAnsi="Arial Narrow" w:cs="Arial Narrow"/>
          <w:sz w:val="18"/>
          <w:szCs w:val="18"/>
        </w:rPr>
        <w:t>Exteriors</w:t>
      </w:r>
      <w:proofErr w:type="spellEnd"/>
      <w:r>
        <w:rPr>
          <w:rFonts w:ascii="Arial Narrow" w:eastAsia="Arial Narrow" w:hAnsi="Arial Narrow" w:cs="Arial Narrow"/>
          <w:sz w:val="18"/>
          <w:szCs w:val="18"/>
        </w:rPr>
        <w:t xml:space="preserve"> GmbH, </w:t>
      </w:r>
      <w:r w:rsidR="006A7DD8">
        <w:rPr>
          <w:rFonts w:ascii="Arial Narrow" w:eastAsia="Arial Narrow" w:hAnsi="Arial Narrow" w:cs="Arial Narrow"/>
          <w:sz w:val="18"/>
          <w:szCs w:val="18"/>
        </w:rPr>
        <w:t>Unternehmenskommunikation,</w:t>
      </w:r>
      <w:r>
        <w:rPr>
          <w:rFonts w:ascii="Arial Narrow" w:eastAsia="Arial Narrow" w:hAnsi="Arial Narrow" w:cs="Arial Narrow"/>
          <w:sz w:val="18"/>
          <w:szCs w:val="18"/>
        </w:rPr>
        <w:t xml:space="preserve"> </w:t>
      </w:r>
      <w:r w:rsidR="006A7DD8" w:rsidRPr="006A7DD8">
        <w:rPr>
          <w:rFonts w:ascii="Arial Narrow" w:eastAsia="Arial Narrow" w:hAnsi="Arial Narrow" w:cs="Arial Narrow"/>
          <w:sz w:val="18"/>
          <w:szCs w:val="18"/>
        </w:rPr>
        <w:t>Miriam Petermann</w:t>
      </w:r>
    </w:p>
    <w:p w14:paraId="47C49059" w14:textId="033C8D21" w:rsidR="00F56820" w:rsidRDefault="00F56820" w:rsidP="00F56820">
      <w:pPr>
        <w:spacing w:line="220" w:lineRule="auto"/>
        <w:jc w:val="both"/>
        <w:rPr>
          <w:rFonts w:ascii="Arial Narrow" w:eastAsia="Arial Narrow" w:hAnsi="Arial Narrow" w:cs="Arial Narrow"/>
          <w:sz w:val="18"/>
          <w:szCs w:val="18"/>
        </w:rPr>
      </w:pPr>
      <w:r>
        <w:rPr>
          <w:rFonts w:ascii="Arial Narrow" w:eastAsia="Arial Narrow" w:hAnsi="Arial Narrow" w:cs="Arial Narrow"/>
          <w:sz w:val="18"/>
          <w:szCs w:val="18"/>
        </w:rPr>
        <w:t xml:space="preserve">für Journalist*innen </w:t>
      </w:r>
      <w:r>
        <w:rPr>
          <w:rFonts w:ascii="Arial Narrow" w:eastAsia="Arial Narrow" w:hAnsi="Arial Narrow" w:cs="Arial Narrow"/>
          <w:sz w:val="18"/>
          <w:szCs w:val="18"/>
        </w:rPr>
        <w:tab/>
      </w:r>
      <w:r w:rsidR="006A7DD8" w:rsidRPr="006A7DD8">
        <w:rPr>
          <w:rFonts w:ascii="Arial Narrow" w:eastAsia="Arial Narrow" w:hAnsi="Arial Narrow" w:cs="Arial Narrow"/>
          <w:sz w:val="18"/>
          <w:szCs w:val="18"/>
        </w:rPr>
        <w:t>miriam.petermann@etexgroup.com</w:t>
      </w:r>
    </w:p>
    <w:p w14:paraId="5AE28C62" w14:textId="77777777" w:rsidR="00F56820" w:rsidRDefault="00F56820" w:rsidP="00F56820">
      <w:pPr>
        <w:spacing w:line="220" w:lineRule="auto"/>
        <w:jc w:val="both"/>
        <w:rPr>
          <w:rFonts w:ascii="Arial Narrow" w:eastAsia="Arial Narrow" w:hAnsi="Arial Narrow" w:cs="Arial Narrow"/>
          <w:sz w:val="18"/>
          <w:szCs w:val="18"/>
        </w:rPr>
      </w:pPr>
    </w:p>
    <w:p w14:paraId="40307494" w14:textId="77777777" w:rsidR="00F56820" w:rsidRDefault="00F56820" w:rsidP="00F56820">
      <w:pPr>
        <w:spacing w:line="220" w:lineRule="auto"/>
        <w:jc w:val="both"/>
        <w:rPr>
          <w:rFonts w:ascii="Arial Narrow" w:eastAsia="Arial Narrow" w:hAnsi="Arial Narrow" w:cs="Arial Narrow"/>
          <w:sz w:val="18"/>
          <w:szCs w:val="18"/>
        </w:rPr>
      </w:pPr>
      <w:r>
        <w:rPr>
          <w:rFonts w:ascii="Arial Narrow" w:eastAsia="Arial Narrow" w:hAnsi="Arial Narrow" w:cs="Arial Narrow"/>
          <w:sz w:val="18"/>
          <w:szCs w:val="18"/>
        </w:rPr>
        <w:tab/>
      </w:r>
      <w:r>
        <w:rPr>
          <w:rFonts w:ascii="Arial Narrow" w:eastAsia="Arial Narrow" w:hAnsi="Arial Narrow" w:cs="Arial Narrow"/>
          <w:sz w:val="18"/>
          <w:szCs w:val="18"/>
        </w:rPr>
        <w:tab/>
      </w:r>
      <w:proofErr w:type="spellStart"/>
      <w:r>
        <w:rPr>
          <w:rFonts w:ascii="Arial Narrow" w:eastAsia="Arial Narrow" w:hAnsi="Arial Narrow" w:cs="Arial Narrow"/>
          <w:sz w:val="18"/>
          <w:szCs w:val="18"/>
        </w:rPr>
        <w:t>mai</w:t>
      </w:r>
      <w:proofErr w:type="spellEnd"/>
      <w:r>
        <w:rPr>
          <w:rFonts w:ascii="Arial Narrow" w:eastAsia="Arial Narrow" w:hAnsi="Arial Narrow" w:cs="Arial Narrow"/>
          <w:sz w:val="18"/>
          <w:szCs w:val="18"/>
        </w:rPr>
        <w:t xml:space="preserve"> </w:t>
      </w:r>
      <w:proofErr w:type="spellStart"/>
      <w:r>
        <w:rPr>
          <w:rFonts w:ascii="Arial Narrow" w:eastAsia="Arial Narrow" w:hAnsi="Arial Narrow" w:cs="Arial Narrow"/>
          <w:sz w:val="18"/>
          <w:szCs w:val="18"/>
        </w:rPr>
        <w:t>public</w:t>
      </w:r>
      <w:proofErr w:type="spellEnd"/>
      <w:r>
        <w:rPr>
          <w:rFonts w:ascii="Arial Narrow" w:eastAsia="Arial Narrow" w:hAnsi="Arial Narrow" w:cs="Arial Narrow"/>
          <w:sz w:val="18"/>
          <w:szCs w:val="18"/>
        </w:rPr>
        <w:t xml:space="preserve"> </w:t>
      </w:r>
      <w:proofErr w:type="spellStart"/>
      <w:r>
        <w:rPr>
          <w:rFonts w:ascii="Arial Narrow" w:eastAsia="Arial Narrow" w:hAnsi="Arial Narrow" w:cs="Arial Narrow"/>
          <w:sz w:val="18"/>
          <w:szCs w:val="18"/>
        </w:rPr>
        <w:t>relations</w:t>
      </w:r>
      <w:proofErr w:type="spellEnd"/>
      <w:r>
        <w:rPr>
          <w:rFonts w:ascii="Arial Narrow" w:eastAsia="Arial Narrow" w:hAnsi="Arial Narrow" w:cs="Arial Narrow"/>
          <w:sz w:val="18"/>
          <w:szCs w:val="18"/>
        </w:rPr>
        <w:t xml:space="preserve"> GmbH, Julia Wolter</w:t>
      </w:r>
    </w:p>
    <w:p w14:paraId="07B55533" w14:textId="0234FE26" w:rsidR="00054545" w:rsidRPr="008A6899" w:rsidRDefault="00F56820" w:rsidP="008A6899">
      <w:pPr>
        <w:spacing w:line="220" w:lineRule="auto"/>
        <w:jc w:val="both"/>
        <w:rPr>
          <w:rFonts w:ascii="Arial Narrow" w:eastAsia="Arial Narrow" w:hAnsi="Arial Narrow" w:cs="Arial Narrow"/>
          <w:sz w:val="18"/>
          <w:szCs w:val="18"/>
        </w:rPr>
      </w:pPr>
      <w:r>
        <w:rPr>
          <w:rFonts w:ascii="Arial Narrow" w:eastAsia="Arial Narrow" w:hAnsi="Arial Narrow" w:cs="Arial Narrow"/>
          <w:sz w:val="18"/>
          <w:szCs w:val="18"/>
        </w:rPr>
        <w:tab/>
      </w:r>
      <w:r>
        <w:rPr>
          <w:rFonts w:ascii="Arial Narrow" w:eastAsia="Arial Narrow" w:hAnsi="Arial Narrow" w:cs="Arial Narrow"/>
          <w:sz w:val="18"/>
          <w:szCs w:val="18"/>
        </w:rPr>
        <w:tab/>
        <w:t xml:space="preserve">T 030 66 40 40 551, </w:t>
      </w:r>
      <w:r w:rsidR="006A7DD8" w:rsidRPr="006A7DD8">
        <w:rPr>
          <w:rFonts w:ascii="Arial Narrow" w:eastAsia="Arial Narrow" w:hAnsi="Arial Narrow" w:cs="Arial Narrow"/>
          <w:sz w:val="18"/>
          <w:szCs w:val="18"/>
        </w:rPr>
        <w:t>EtexGermanyExteriors</w:t>
      </w:r>
      <w:r>
        <w:rPr>
          <w:rFonts w:ascii="Arial Narrow" w:eastAsia="Arial Narrow" w:hAnsi="Arial Narrow" w:cs="Arial Narrow"/>
          <w:sz w:val="18"/>
          <w:szCs w:val="18"/>
        </w:rPr>
        <w:t>@maipr.com</w:t>
      </w:r>
    </w:p>
    <w:sectPr w:rsidR="00054545" w:rsidRPr="008A6899" w:rsidSect="004E6846">
      <w:headerReference w:type="default" r:id="rId8"/>
      <w:footerReference w:type="even" r:id="rId9"/>
      <w:footerReference w:type="default" r:id="rId10"/>
      <w:footerReference w:type="first" r:id="rId11"/>
      <w:pgSz w:w="11900" w:h="16840"/>
      <w:pgMar w:top="2552" w:right="2119" w:bottom="1559" w:left="2268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C6D5C1" w14:textId="77777777" w:rsidR="008B5955" w:rsidRDefault="008B5955">
      <w:r>
        <w:separator/>
      </w:r>
    </w:p>
  </w:endnote>
  <w:endnote w:type="continuationSeparator" w:id="0">
    <w:p w14:paraId="632DEDFC" w14:textId="77777777" w:rsidR="008B5955" w:rsidRDefault="008B59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B9B417" w14:textId="7C4D8E35" w:rsidR="008A2D3C" w:rsidRDefault="008A2D3C">
    <w:pPr>
      <w:pStyle w:val="Fuzeile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4384" behindDoc="0" locked="0" layoutInCell="1" allowOverlap="1" wp14:anchorId="465592D8" wp14:editId="61D5CA6B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770755" cy="376555"/>
              <wp:effectExtent l="0" t="0" r="10795" b="0"/>
              <wp:wrapNone/>
              <wp:docPr id="793072300" name="Textfeld 2" descr="INTERNAL USE – This information should not be shared outside of Etex unless authorized to do so / except with certain authorized external partners.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770755" cy="376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CB1519A" w14:textId="09942883" w:rsidR="008A2D3C" w:rsidRPr="008A2D3C" w:rsidRDefault="008A2D3C" w:rsidP="008A2D3C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12"/>
                              <w:szCs w:val="12"/>
                              <w:lang w:val="en-US"/>
                            </w:rPr>
                          </w:pPr>
                          <w:r w:rsidRPr="008A2D3C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12"/>
                              <w:szCs w:val="12"/>
                              <w:lang w:val="en-US"/>
                            </w:rPr>
                            <w:t>INTERNAL USE – This information should not be shared outside of Etex unless authorized to do so / except with certain authorized external partners.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65592D8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7" type="#_x0000_t202" alt="INTERNAL USE – This information should not be shared outside of Etex unless authorized to do so / except with certain authorized external partners." style="position:absolute;margin-left:0;margin-top:0;width:375.65pt;height:29.65pt;z-index:25166438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" filled="f" stroked="f">
              <v:textbox style="mso-fit-shape-to-text:t" inset="0,0,0,15pt">
                <w:txbxContent>
                  <w:p w14:paraId="0CB1519A" w14:textId="09942883" w:rsidR="008A2D3C" w:rsidRPr="008A2D3C" w:rsidRDefault="008A2D3C" w:rsidP="008A2D3C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12"/>
                        <w:szCs w:val="12"/>
                        <w:lang w:val="en-US"/>
                      </w:rPr>
                    </w:pPr>
                    <w:r w:rsidRPr="008A2D3C">
                      <w:rPr>
                        <w:rFonts w:ascii="Aptos" w:eastAsia="Aptos" w:hAnsi="Aptos" w:cs="Aptos"/>
                        <w:noProof/>
                        <w:color w:val="000000"/>
                        <w:sz w:val="12"/>
                        <w:szCs w:val="12"/>
                        <w:lang w:val="en-US"/>
                      </w:rPr>
                      <w:t>INTERNAL USE – This information should not be shared outside of Etex unless authorized to do so / except with certain authorized external partners.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988C52" w14:textId="6A5CF9B9" w:rsidR="004A71EA" w:rsidRDefault="008A2D3C">
    <w:pPr>
      <w:pStyle w:val="Fu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0689F0C" wp14:editId="38AA54F8">
          <wp:simplePos x="0" y="0"/>
          <wp:positionH relativeFrom="margin">
            <wp:posOffset>4218305</wp:posOffset>
          </wp:positionH>
          <wp:positionV relativeFrom="margin">
            <wp:posOffset>8552815</wp:posOffset>
          </wp:positionV>
          <wp:extent cx="1898650" cy="508000"/>
          <wp:effectExtent l="0" t="0" r="6350" b="6350"/>
          <wp:wrapSquare wrapText="bothSides"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98650" cy="508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8BD659" w14:textId="38C0CDE3" w:rsidR="008A2D3C" w:rsidRDefault="008A2D3C">
    <w:pPr>
      <w:pStyle w:val="Fuzeile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57A75488" wp14:editId="602800FA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770755" cy="376555"/>
              <wp:effectExtent l="0" t="0" r="10795" b="0"/>
              <wp:wrapNone/>
              <wp:docPr id="19388609" name="Textfeld 1" descr="INTERNAL USE – This information should not be shared outside of Etex unless authorized to do so / except with certain authorized external partners.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770755" cy="376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BE9489E" w14:textId="6F93D6CC" w:rsidR="008A2D3C" w:rsidRPr="008A2D3C" w:rsidRDefault="008A2D3C" w:rsidP="008A2D3C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12"/>
                              <w:szCs w:val="12"/>
                              <w:lang w:val="en-US"/>
                            </w:rPr>
                          </w:pPr>
                          <w:r w:rsidRPr="008A2D3C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12"/>
                              <w:szCs w:val="12"/>
                              <w:lang w:val="en-US"/>
                            </w:rPr>
                            <w:t>INTERNAL USE – This information should not be shared outside of Etex unless authorized to do so / except with certain authorized external partners.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A75488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8" type="#_x0000_t202" alt="INTERNAL USE – This information should not be shared outside of Etex unless authorized to do so / except with certain authorized external partners." style="position:absolute;margin-left:0;margin-top:0;width:375.65pt;height:29.65pt;z-index:25166336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" filled="f" stroked="f">
              <v:textbox style="mso-fit-shape-to-text:t" inset="0,0,0,15pt">
                <w:txbxContent>
                  <w:p w14:paraId="6BE9489E" w14:textId="6F93D6CC" w:rsidR="008A2D3C" w:rsidRPr="008A2D3C" w:rsidRDefault="008A2D3C" w:rsidP="008A2D3C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12"/>
                        <w:szCs w:val="12"/>
                        <w:lang w:val="en-US"/>
                      </w:rPr>
                    </w:pPr>
                    <w:r w:rsidRPr="008A2D3C">
                      <w:rPr>
                        <w:rFonts w:ascii="Aptos" w:eastAsia="Aptos" w:hAnsi="Aptos" w:cs="Aptos"/>
                        <w:noProof/>
                        <w:color w:val="000000"/>
                        <w:sz w:val="12"/>
                        <w:szCs w:val="12"/>
                        <w:lang w:val="en-US"/>
                      </w:rPr>
                      <w:t>INTERNAL USE – This information should not be shared outside of Etex unless authorized to do so / except with certain authorized external partners.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B8185E" w14:textId="77777777" w:rsidR="008B5955" w:rsidRDefault="008B5955">
      <w:r>
        <w:separator/>
      </w:r>
    </w:p>
  </w:footnote>
  <w:footnote w:type="continuationSeparator" w:id="0">
    <w:p w14:paraId="14D47740" w14:textId="77777777" w:rsidR="008B5955" w:rsidRDefault="008B595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1B3B6A" w14:textId="609F592B" w:rsidR="004A71EA" w:rsidRDefault="008114E1">
    <w:pPr>
      <w:pStyle w:val="Kopfzeile"/>
    </w:pPr>
    <w:r w:rsidRPr="005D6DEF">
      <w:rPr>
        <w:noProof/>
      </w:rPr>
      <w:drawing>
        <wp:anchor distT="0" distB="0" distL="114300" distR="114300" simplePos="0" relativeHeight="251660288" behindDoc="0" locked="0" layoutInCell="1" allowOverlap="1" wp14:anchorId="687C9AAE" wp14:editId="5C2CB9C9">
          <wp:simplePos x="0" y="0"/>
          <wp:positionH relativeFrom="column">
            <wp:posOffset>3994150</wp:posOffset>
          </wp:positionH>
          <wp:positionV relativeFrom="paragraph">
            <wp:posOffset>18415</wp:posOffset>
          </wp:positionV>
          <wp:extent cx="1593850" cy="252095"/>
          <wp:effectExtent l="0" t="0" r="6350" b="0"/>
          <wp:wrapSquare wrapText="bothSides"/>
          <wp:docPr id="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93850" cy="252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7C33AA2" w14:textId="0A81390E" w:rsidR="004A71EA" w:rsidRDefault="004A71EA" w:rsidP="0034740E">
    <w:pPr>
      <w:pStyle w:val="Kopfzeile"/>
      <w:ind w:left="-567" w:right="7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231525"/>
    <w:multiLevelType w:val="hybridMultilevel"/>
    <w:tmpl w:val="DFDEF0F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2D1D5C"/>
    <w:multiLevelType w:val="hybridMultilevel"/>
    <w:tmpl w:val="2CCE665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A1701E"/>
    <w:multiLevelType w:val="hybridMultilevel"/>
    <w:tmpl w:val="7AB01D78"/>
    <w:lvl w:ilvl="0" w:tplc="3EAA5496">
      <w:start w:val="1929"/>
      <w:numFmt w:val="bullet"/>
      <w:lvlText w:val="-"/>
      <w:lvlJc w:val="left"/>
      <w:pPr>
        <w:ind w:left="720" w:hanging="360"/>
      </w:pPr>
      <w:rPr>
        <w:rFonts w:ascii="Arial Narrow" w:eastAsia="Arial Narrow" w:hAnsi="Arial Narrow" w:cs="Arial Narrow" w:hint="default"/>
        <w:sz w:val="22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6644AF5"/>
    <w:multiLevelType w:val="hybridMultilevel"/>
    <w:tmpl w:val="43A441A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B904EC9"/>
    <w:multiLevelType w:val="hybridMultilevel"/>
    <w:tmpl w:val="8FAC35D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731AA5"/>
    <w:multiLevelType w:val="multilevel"/>
    <w:tmpl w:val="A2E22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5793EC5"/>
    <w:multiLevelType w:val="hybridMultilevel"/>
    <w:tmpl w:val="BB02C5E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A140718"/>
    <w:multiLevelType w:val="hybridMultilevel"/>
    <w:tmpl w:val="BE1A637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9585890">
    <w:abstractNumId w:val="6"/>
  </w:num>
  <w:num w:numId="2" w16cid:durableId="312416873">
    <w:abstractNumId w:val="7"/>
  </w:num>
  <w:num w:numId="3" w16cid:durableId="1652172245">
    <w:abstractNumId w:val="0"/>
  </w:num>
  <w:num w:numId="4" w16cid:durableId="1354651533">
    <w:abstractNumId w:val="1"/>
  </w:num>
  <w:num w:numId="5" w16cid:durableId="1120883221">
    <w:abstractNumId w:val="4"/>
  </w:num>
  <w:num w:numId="6" w16cid:durableId="249395005">
    <w:abstractNumId w:val="2"/>
  </w:num>
  <w:num w:numId="7" w16cid:durableId="1566793628">
    <w:abstractNumId w:val="3"/>
  </w:num>
  <w:num w:numId="8" w16cid:durableId="204435844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1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5D2C"/>
    <w:rsid w:val="00054545"/>
    <w:rsid w:val="00067BA2"/>
    <w:rsid w:val="000827C3"/>
    <w:rsid w:val="000869BE"/>
    <w:rsid w:val="000B4F26"/>
    <w:rsid w:val="000E2957"/>
    <w:rsid w:val="001161A7"/>
    <w:rsid w:val="00126EB7"/>
    <w:rsid w:val="00183347"/>
    <w:rsid w:val="001B05AD"/>
    <w:rsid w:val="001B575A"/>
    <w:rsid w:val="00213434"/>
    <w:rsid w:val="00261B44"/>
    <w:rsid w:val="002B5D2C"/>
    <w:rsid w:val="003209AD"/>
    <w:rsid w:val="00362204"/>
    <w:rsid w:val="003A05D7"/>
    <w:rsid w:val="003A7749"/>
    <w:rsid w:val="003F4B48"/>
    <w:rsid w:val="003F7977"/>
    <w:rsid w:val="00424270"/>
    <w:rsid w:val="00436ABF"/>
    <w:rsid w:val="004413F4"/>
    <w:rsid w:val="004764DD"/>
    <w:rsid w:val="004A71EA"/>
    <w:rsid w:val="0056349F"/>
    <w:rsid w:val="00577CE9"/>
    <w:rsid w:val="005B73C6"/>
    <w:rsid w:val="005D197A"/>
    <w:rsid w:val="005E61C9"/>
    <w:rsid w:val="00607915"/>
    <w:rsid w:val="006A7DD8"/>
    <w:rsid w:val="006E32FA"/>
    <w:rsid w:val="007E0191"/>
    <w:rsid w:val="007F5A54"/>
    <w:rsid w:val="008114E1"/>
    <w:rsid w:val="00884CC7"/>
    <w:rsid w:val="008A2D3C"/>
    <w:rsid w:val="008A6899"/>
    <w:rsid w:val="008B5955"/>
    <w:rsid w:val="008C74BA"/>
    <w:rsid w:val="008E6E0C"/>
    <w:rsid w:val="00912A0D"/>
    <w:rsid w:val="009A59C4"/>
    <w:rsid w:val="009A784C"/>
    <w:rsid w:val="009C0505"/>
    <w:rsid w:val="009C4F86"/>
    <w:rsid w:val="00A23D92"/>
    <w:rsid w:val="00A659F1"/>
    <w:rsid w:val="00A935B0"/>
    <w:rsid w:val="00AA2A3A"/>
    <w:rsid w:val="00AB7754"/>
    <w:rsid w:val="00B02335"/>
    <w:rsid w:val="00B13BD1"/>
    <w:rsid w:val="00B17115"/>
    <w:rsid w:val="00B22B4F"/>
    <w:rsid w:val="00B96FFE"/>
    <w:rsid w:val="00BD6245"/>
    <w:rsid w:val="00BE6E89"/>
    <w:rsid w:val="00C66092"/>
    <w:rsid w:val="00C8337E"/>
    <w:rsid w:val="00C84CFE"/>
    <w:rsid w:val="00CA587F"/>
    <w:rsid w:val="00D05915"/>
    <w:rsid w:val="00E248BC"/>
    <w:rsid w:val="00E4541A"/>
    <w:rsid w:val="00ED6C60"/>
    <w:rsid w:val="00EF7DAE"/>
    <w:rsid w:val="00F56820"/>
    <w:rsid w:val="00F7169C"/>
    <w:rsid w:val="00FF1EB7"/>
    <w:rsid w:val="00FF2B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10CC77"/>
  <w15:chartTrackingRefBased/>
  <w15:docId w15:val="{4C72FD22-1E47-CF45-B42F-F623ABF941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B5D2C"/>
    <w:rPr>
      <w:rFonts w:ascii="Times New Roman" w:eastAsia="Times New Roman" w:hAnsi="Times New Roman" w:cs="Times New Roman"/>
      <w:kern w:val="0"/>
      <w:sz w:val="20"/>
      <w:szCs w:val="20"/>
      <w:lang w:eastAsia="de-DE"/>
      <w14:ligatures w14:val="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rsid w:val="002B5D2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2B5D2C"/>
    <w:rPr>
      <w:rFonts w:ascii="Times New Roman" w:eastAsia="Times New Roman" w:hAnsi="Times New Roman" w:cs="Times New Roman"/>
      <w:kern w:val="0"/>
      <w:sz w:val="20"/>
      <w:szCs w:val="20"/>
      <w:lang w:eastAsia="de-DE"/>
      <w14:ligatures w14:val="none"/>
    </w:rPr>
  </w:style>
  <w:style w:type="paragraph" w:styleId="Fuzeile">
    <w:name w:val="footer"/>
    <w:basedOn w:val="Standard"/>
    <w:link w:val="FuzeileZchn"/>
    <w:semiHidden/>
    <w:rsid w:val="002B5D2C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semiHidden/>
    <w:rsid w:val="002B5D2C"/>
    <w:rPr>
      <w:rFonts w:ascii="Times New Roman" w:eastAsia="Times New Roman" w:hAnsi="Times New Roman" w:cs="Times New Roman"/>
      <w:kern w:val="0"/>
      <w:sz w:val="20"/>
      <w:szCs w:val="20"/>
      <w:lang w:eastAsia="de-DE"/>
      <w14:ligatures w14:val="none"/>
    </w:rPr>
  </w:style>
  <w:style w:type="character" w:styleId="Hyperlink">
    <w:name w:val="Hyperlink"/>
    <w:rsid w:val="002B5D2C"/>
    <w:rPr>
      <w:color w:val="0000FF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C84CFE"/>
    <w:rPr>
      <w:color w:val="954F72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F4B48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AB7754"/>
    <w:pPr>
      <w:ind w:left="720"/>
      <w:contextualSpacing/>
    </w:pPr>
  </w:style>
  <w:style w:type="paragraph" w:styleId="berarbeitung">
    <w:name w:val="Revision"/>
    <w:hidden/>
    <w:uiPriority w:val="99"/>
    <w:semiHidden/>
    <w:rsid w:val="008A2D3C"/>
    <w:rPr>
      <w:rFonts w:ascii="Times New Roman" w:eastAsia="Times New Roman" w:hAnsi="Times New Roman" w:cs="Times New Roman"/>
      <w:kern w:val="0"/>
      <w:sz w:val="20"/>
      <w:szCs w:val="20"/>
      <w:lang w:eastAsia="de-DE"/>
      <w14:ligatures w14:val="none"/>
    </w:rPr>
  </w:style>
  <w:style w:type="character" w:customStyle="1" w:styleId="apple-converted-space">
    <w:name w:val="apple-converted-space"/>
    <w:basedOn w:val="Absatz-Standardschriftart"/>
    <w:rsid w:val="004413F4"/>
  </w:style>
  <w:style w:type="character" w:styleId="Kommentarzeichen">
    <w:name w:val="annotation reference"/>
    <w:basedOn w:val="Absatz-Standardschriftart"/>
    <w:uiPriority w:val="99"/>
    <w:semiHidden/>
    <w:unhideWhenUsed/>
    <w:rsid w:val="000827C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0827C3"/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0827C3"/>
    <w:rPr>
      <w:rFonts w:ascii="Times New Roman" w:eastAsia="Times New Roman" w:hAnsi="Times New Roman" w:cs="Times New Roman"/>
      <w:kern w:val="0"/>
      <w:sz w:val="20"/>
      <w:szCs w:val="20"/>
      <w:lang w:eastAsia="de-DE"/>
      <w14:ligatures w14:val="non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827C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827C3"/>
    <w:rPr>
      <w:rFonts w:ascii="Times New Roman" w:eastAsia="Times New Roman" w:hAnsi="Times New Roman" w:cs="Times New Roman"/>
      <w:b/>
      <w:bCs/>
      <w:kern w:val="0"/>
      <w:sz w:val="20"/>
      <w:szCs w:val="20"/>
      <w:lang w:eastAsia="de-D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7ceddd7c-561a-4808-b4c3-1692a3515f20}" enabled="1" method="Standard" siteId="{e23c7299-f64d-4de4-a6a1-b40d3145528c}" contentBits="2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588</Words>
  <Characters>3711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Kim Kaborda</dc:creator>
  <cp:keywords/>
  <dc:description/>
  <cp:lastModifiedBy>Daphne Rouver</cp:lastModifiedBy>
  <cp:revision>6</cp:revision>
  <cp:lastPrinted>2025-03-18T13:17:00Z</cp:lastPrinted>
  <dcterms:created xsi:type="dcterms:W3CDTF">2026-02-12T12:32:00Z</dcterms:created>
  <dcterms:modified xsi:type="dcterms:W3CDTF">2026-02-18T11:06:00Z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127d8c1,2f4552ac,208c82bf</vt:lpwstr>
  </property>
  <property fmtid="{D5CDD505-2E9C-101B-9397-08002B2CF9AE}" pid="3" name="ClassificationContentMarkingFooterFontProps">
    <vt:lpwstr>#000000,6,Aptos</vt:lpwstr>
  </property>
  <property fmtid="{D5CDD505-2E9C-101B-9397-08002B2CF9AE}" pid="4" name="ClassificationContentMarkingFooterText">
    <vt:lpwstr>INTERNAL USE – This information should not be shared outside of Etex unless authorized to do so / except with certain authorized external partners.</vt:lpwstr>
  </property>
</Properties>
</file>