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A86FF5" w14:textId="5BED257A" w:rsidR="00F54713" w:rsidRPr="00C64C7C" w:rsidRDefault="00F54713" w:rsidP="004D7E9B">
      <w:pPr>
        <w:spacing w:line="360" w:lineRule="auto"/>
        <w:rPr>
          <w:rFonts w:ascii="Arial" w:hAnsi="Arial" w:cs="Arial"/>
          <w:sz w:val="32"/>
          <w:szCs w:val="32"/>
        </w:rPr>
      </w:pPr>
      <w:r>
        <w:rPr>
          <w:rFonts w:ascii="Arial" w:hAnsi="Arial"/>
          <w:sz w:val="32"/>
        </w:rPr>
        <w:t>COMUNICATO STAMPA</w:t>
      </w:r>
    </w:p>
    <w:p w14:paraId="33C3A897" w14:textId="77777777" w:rsidR="00F54713" w:rsidRPr="00C64C7C" w:rsidRDefault="00F54713" w:rsidP="004D7E9B">
      <w:pPr>
        <w:spacing w:line="360" w:lineRule="auto"/>
        <w:rPr>
          <w:rFonts w:ascii="Arial" w:hAnsi="Arial" w:cs="Arial"/>
          <w:b/>
          <w:sz w:val="22"/>
          <w:szCs w:val="22"/>
        </w:rPr>
      </w:pPr>
    </w:p>
    <w:p w14:paraId="57712D16" w14:textId="617FD2F1" w:rsidR="00C606DF" w:rsidRPr="00C64C7C" w:rsidRDefault="002E4ED2" w:rsidP="004D7E9B">
      <w:pPr>
        <w:spacing w:line="360" w:lineRule="auto"/>
        <w:rPr>
          <w:rFonts w:ascii="Arial" w:hAnsi="Arial" w:cs="Arial"/>
          <w:b/>
          <w:bCs/>
          <w:sz w:val="28"/>
          <w:szCs w:val="28"/>
        </w:rPr>
      </w:pPr>
      <w:r>
        <w:rPr>
          <w:rFonts w:ascii="Arial" w:hAnsi="Arial"/>
          <w:b/>
          <w:sz w:val="28"/>
        </w:rPr>
        <w:t>Il futuro è trasparente</w:t>
      </w:r>
    </w:p>
    <w:p w14:paraId="2F3A04FA" w14:textId="1711268A" w:rsidR="00C606DF" w:rsidRPr="00C64C7C" w:rsidRDefault="00F10A22" w:rsidP="004D7E9B">
      <w:pPr>
        <w:spacing w:line="360" w:lineRule="auto"/>
        <w:rPr>
          <w:rFonts w:ascii="Arial" w:hAnsi="Arial" w:cs="Arial"/>
          <w:b/>
          <w:bCs/>
          <w:sz w:val="22"/>
          <w:szCs w:val="22"/>
        </w:rPr>
      </w:pPr>
      <w:r>
        <w:rPr>
          <w:rFonts w:ascii="Arial" w:hAnsi="Arial"/>
          <w:b/>
          <w:sz w:val="22"/>
        </w:rPr>
        <w:t xml:space="preserve">Soluzione innovativa per la facciata dello SQUARE di San Gallo </w:t>
      </w:r>
    </w:p>
    <w:p w14:paraId="3B037C36" w14:textId="77777777" w:rsidR="00197B0D" w:rsidRPr="00C64C7C" w:rsidRDefault="00197B0D" w:rsidP="004D7E9B">
      <w:pPr>
        <w:spacing w:line="360" w:lineRule="auto"/>
        <w:jc w:val="both"/>
        <w:rPr>
          <w:rFonts w:ascii="Arial" w:hAnsi="Arial" w:cs="Arial"/>
          <w:b/>
          <w:iCs/>
          <w:color w:val="000000" w:themeColor="text1"/>
          <w:sz w:val="22"/>
          <w:szCs w:val="22"/>
        </w:rPr>
      </w:pPr>
    </w:p>
    <w:p w14:paraId="3B3182AE" w14:textId="7099C371" w:rsidR="007C6530" w:rsidRDefault="00DA124D" w:rsidP="004D7E9B">
      <w:pPr>
        <w:spacing w:line="360" w:lineRule="auto"/>
        <w:jc w:val="both"/>
        <w:rPr>
          <w:rFonts w:ascii="Arial" w:hAnsi="Arial" w:cs="Arial"/>
          <w:i/>
          <w:color w:val="000000" w:themeColor="text1"/>
          <w:sz w:val="22"/>
          <w:szCs w:val="22"/>
        </w:rPr>
      </w:pPr>
      <w:proofErr w:type="spellStart"/>
      <w:r>
        <w:rPr>
          <w:rFonts w:ascii="Arial" w:hAnsi="Arial"/>
          <w:b/>
          <w:color w:val="000000" w:themeColor="text1"/>
          <w:sz w:val="22"/>
        </w:rPr>
        <w:t>Bützberg</w:t>
      </w:r>
      <w:proofErr w:type="spellEnd"/>
      <w:r>
        <w:rPr>
          <w:rFonts w:ascii="Arial" w:hAnsi="Arial"/>
          <w:b/>
          <w:color w:val="000000" w:themeColor="text1"/>
          <w:sz w:val="22"/>
        </w:rPr>
        <w:t xml:space="preserve"> (CH), giugno 2022.</w:t>
      </w:r>
      <w:r>
        <w:rPr>
          <w:rFonts w:ascii="Arial" w:hAnsi="Arial"/>
          <w:color w:val="000000" w:themeColor="text1"/>
          <w:sz w:val="22"/>
        </w:rPr>
        <w:t xml:space="preserve"> </w:t>
      </w:r>
      <w:r>
        <w:rPr>
          <w:rFonts w:ascii="Arial" w:hAnsi="Arial"/>
          <w:i/>
          <w:color w:val="000000" w:themeColor="text1"/>
          <w:sz w:val="22"/>
        </w:rPr>
        <w:t xml:space="preserve">Da quest’anno, il campus dell’Università di San Gallo sul Rosenberg è abbellito da un edificio progettato per supportare forme di didattica e studio interattive e innovative. Sulla base di una griglia geometrica e di un elemento costruttivo modulare, sorge un edificio terrazzato, denominato SQUARE, che si integra elegantemente nella topografia circostante. Una facciata a doppia pelle, con soluzioni in vetro dell’azienda </w:t>
      </w:r>
      <w:proofErr w:type="spellStart"/>
      <w:r w:rsidR="006D61C7">
        <w:rPr>
          <w:rFonts w:ascii="Arial" w:hAnsi="Arial"/>
          <w:i/>
          <w:color w:val="000000" w:themeColor="text1"/>
          <w:sz w:val="22"/>
        </w:rPr>
        <w:t>Euroglas</w:t>
      </w:r>
      <w:proofErr w:type="spellEnd"/>
      <w:r>
        <w:rPr>
          <w:rFonts w:ascii="Arial" w:hAnsi="Arial"/>
          <w:i/>
          <w:color w:val="000000" w:themeColor="text1"/>
          <w:sz w:val="22"/>
        </w:rPr>
        <w:t xml:space="preserve">, crea la trasparenza desiderata, garantendo il comfort termico e conferendo all’involucro dell’edificio un aspetto di pregio. </w:t>
      </w:r>
    </w:p>
    <w:p w14:paraId="491E58D9" w14:textId="77777777" w:rsidR="00446453" w:rsidRDefault="00446453" w:rsidP="004D7E9B">
      <w:pPr>
        <w:spacing w:line="360" w:lineRule="auto"/>
        <w:jc w:val="both"/>
        <w:rPr>
          <w:rFonts w:ascii="Arial" w:hAnsi="Arial" w:cs="Arial"/>
          <w:i/>
          <w:color w:val="000000" w:themeColor="text1"/>
          <w:sz w:val="22"/>
          <w:szCs w:val="22"/>
        </w:rPr>
      </w:pPr>
    </w:p>
    <w:p w14:paraId="779A5739" w14:textId="2C2CCEF1" w:rsidR="00B25264" w:rsidRDefault="009877D0" w:rsidP="00446453">
      <w:pPr>
        <w:spacing w:line="360" w:lineRule="auto"/>
        <w:jc w:val="both"/>
        <w:rPr>
          <w:rFonts w:ascii="Arial" w:hAnsi="Arial" w:cs="Arial"/>
          <w:color w:val="000000" w:themeColor="text1"/>
          <w:sz w:val="22"/>
          <w:szCs w:val="22"/>
        </w:rPr>
      </w:pPr>
      <w:r>
        <w:rPr>
          <w:rFonts w:ascii="Arial" w:hAnsi="Arial"/>
          <w:color w:val="000000" w:themeColor="text1"/>
          <w:sz w:val="22"/>
        </w:rPr>
        <w:t xml:space="preserve">Già da tempo l’edificio principale </w:t>
      </w:r>
      <w:proofErr w:type="spellStart"/>
      <w:r>
        <w:rPr>
          <w:rFonts w:ascii="Arial" w:hAnsi="Arial"/>
          <w:color w:val="000000" w:themeColor="text1"/>
          <w:sz w:val="22"/>
        </w:rPr>
        <w:t>brutalista</w:t>
      </w:r>
      <w:proofErr w:type="spellEnd"/>
      <w:r>
        <w:rPr>
          <w:rFonts w:ascii="Arial" w:hAnsi="Arial"/>
          <w:color w:val="000000" w:themeColor="text1"/>
          <w:sz w:val="22"/>
        </w:rPr>
        <w:t xml:space="preserve"> e la biblioteca postmoderna dell’Università di San Gallo non erano più in grado di accogliere gli studenti in modo adeguato. Nel 2017 è stato indetto un concorso di architettura per ovviare a questa situazione.  L’obiettivo era dare vita a un luogo per l’insegnamento e lo studio in una dimensione sperimentale gestita dagli studenti. Nel progetto “Open </w:t>
      </w:r>
      <w:proofErr w:type="spellStart"/>
      <w:r>
        <w:rPr>
          <w:rFonts w:ascii="Arial" w:hAnsi="Arial"/>
          <w:color w:val="000000" w:themeColor="text1"/>
          <w:sz w:val="22"/>
        </w:rPr>
        <w:t>Grid</w:t>
      </w:r>
      <w:proofErr w:type="spellEnd"/>
      <w:r>
        <w:rPr>
          <w:rFonts w:ascii="Arial" w:hAnsi="Arial"/>
          <w:color w:val="000000" w:themeColor="text1"/>
          <w:sz w:val="22"/>
        </w:rPr>
        <w:t xml:space="preserve">” dell’architetto giapponese </w:t>
      </w:r>
      <w:proofErr w:type="spellStart"/>
      <w:r>
        <w:rPr>
          <w:rFonts w:ascii="Arial" w:hAnsi="Arial"/>
          <w:color w:val="000000" w:themeColor="text1"/>
          <w:sz w:val="22"/>
        </w:rPr>
        <w:t>Sou</w:t>
      </w:r>
      <w:proofErr w:type="spellEnd"/>
      <w:r>
        <w:rPr>
          <w:rFonts w:ascii="Arial" w:hAnsi="Arial"/>
          <w:color w:val="000000" w:themeColor="text1"/>
          <w:sz w:val="22"/>
        </w:rPr>
        <w:t xml:space="preserve"> </w:t>
      </w:r>
      <w:proofErr w:type="spellStart"/>
      <w:r>
        <w:rPr>
          <w:rFonts w:ascii="Arial" w:hAnsi="Arial"/>
          <w:color w:val="000000" w:themeColor="text1"/>
          <w:sz w:val="22"/>
        </w:rPr>
        <w:t>Fujimoto</w:t>
      </w:r>
      <w:proofErr w:type="spellEnd"/>
      <w:r>
        <w:rPr>
          <w:rFonts w:ascii="Arial" w:hAnsi="Arial"/>
          <w:color w:val="000000" w:themeColor="text1"/>
          <w:sz w:val="22"/>
        </w:rPr>
        <w:t>, la giuria ha individuato sia il concetto didattico auspicato, sia una sufficiente flessibilità in vista di future trasformazioni. Lo “</w:t>
      </w:r>
      <w:proofErr w:type="spellStart"/>
      <w:r>
        <w:rPr>
          <w:rFonts w:ascii="Arial" w:hAnsi="Arial"/>
          <w:color w:val="000000" w:themeColor="text1"/>
          <w:sz w:val="22"/>
        </w:rPr>
        <w:t>scaffolding</w:t>
      </w:r>
      <w:proofErr w:type="spellEnd"/>
      <w:r>
        <w:rPr>
          <w:rFonts w:ascii="Arial" w:hAnsi="Arial"/>
          <w:color w:val="000000" w:themeColor="text1"/>
          <w:sz w:val="22"/>
        </w:rPr>
        <w:t>”, cioè il supporto fornito da un’impalcatura, viene qui elevato non solo a principio di studio e apprendimento, ma anche a principio architettonico.</w:t>
      </w:r>
    </w:p>
    <w:p w14:paraId="6A18ED6F" w14:textId="4C5B7053" w:rsidR="00B25264" w:rsidRDefault="00B25264" w:rsidP="00446453">
      <w:pPr>
        <w:spacing w:line="360" w:lineRule="auto"/>
        <w:jc w:val="both"/>
        <w:rPr>
          <w:rFonts w:ascii="Arial" w:hAnsi="Arial" w:cs="Arial"/>
          <w:color w:val="000000" w:themeColor="text1"/>
          <w:sz w:val="22"/>
          <w:szCs w:val="22"/>
        </w:rPr>
      </w:pPr>
    </w:p>
    <w:p w14:paraId="1F017136" w14:textId="7813CDC1" w:rsidR="002E4ED2" w:rsidRDefault="002E4ED2" w:rsidP="009F69E5">
      <w:pPr>
        <w:spacing w:line="360" w:lineRule="auto"/>
        <w:jc w:val="both"/>
        <w:rPr>
          <w:rFonts w:ascii="Arial" w:hAnsi="Arial" w:cs="Arial"/>
          <w:b/>
          <w:bCs/>
          <w:color w:val="000000" w:themeColor="text1"/>
          <w:sz w:val="22"/>
          <w:szCs w:val="22"/>
        </w:rPr>
      </w:pPr>
      <w:r>
        <w:rPr>
          <w:rFonts w:ascii="Arial" w:hAnsi="Arial"/>
          <w:b/>
          <w:color w:val="000000" w:themeColor="text1"/>
          <w:sz w:val="22"/>
        </w:rPr>
        <w:t>Un’architettura che supera i confini</w:t>
      </w:r>
    </w:p>
    <w:p w14:paraId="1BE7EA2D" w14:textId="001F6CA1" w:rsidR="009F69E5" w:rsidRPr="009F69E5" w:rsidRDefault="00446453" w:rsidP="009F69E5">
      <w:pPr>
        <w:spacing w:line="360" w:lineRule="auto"/>
        <w:jc w:val="both"/>
        <w:rPr>
          <w:rFonts w:ascii="Arial" w:hAnsi="Arial" w:cs="Arial"/>
          <w:iCs/>
          <w:color w:val="000000" w:themeColor="text1"/>
          <w:sz w:val="22"/>
          <w:szCs w:val="22"/>
        </w:rPr>
      </w:pPr>
      <w:r>
        <w:rPr>
          <w:rFonts w:ascii="Arial" w:hAnsi="Arial"/>
          <w:color w:val="000000" w:themeColor="text1"/>
          <w:sz w:val="22"/>
        </w:rPr>
        <w:t xml:space="preserve">Mentre l’esterno dell’edificio è caratterizzato da 15 moduli sovrapposti a forma di parallelepipedi, l’interno affascina con uno scheletro in cemento a vista che distribuisce 7.000 metri quadrati su quattro livelli, consentendo i più svariati utilizzi. L’intreccio acustico e visivo dei moduli crea un grande atrio all’ingresso dell’edificio, inteso come una sorta di “piazza” per lo scambio di idee. Ai piani superiori trovano spazio locali utilizzabili con la massima flessibilità per il lavoro di concentrazione o in gruppo. Nel complesso, gli spazi interni sono visivamente caratterizzati da </w:t>
      </w:r>
      <w:r>
        <w:rPr>
          <w:rFonts w:ascii="Arial" w:hAnsi="Arial"/>
          <w:color w:val="000000" w:themeColor="text1"/>
          <w:sz w:val="22"/>
        </w:rPr>
        <w:lastRenderedPageBreak/>
        <w:t>leggerezza e trasparenza, che l’architetto ha deliberatamente evocato attraverso l’impiego di elementi vetrati a tutta altezza e senza parapetti.</w:t>
      </w:r>
    </w:p>
    <w:p w14:paraId="7B398F0C" w14:textId="77777777" w:rsidR="00F10F69" w:rsidRDefault="00F10F69" w:rsidP="00A63EFD">
      <w:pPr>
        <w:spacing w:line="360" w:lineRule="auto"/>
        <w:jc w:val="both"/>
        <w:rPr>
          <w:rFonts w:ascii="Arial" w:hAnsi="Arial" w:cs="Arial"/>
          <w:iCs/>
          <w:color w:val="000000" w:themeColor="text1"/>
          <w:sz w:val="22"/>
          <w:szCs w:val="22"/>
        </w:rPr>
      </w:pPr>
    </w:p>
    <w:p w14:paraId="69003187" w14:textId="35F05C6E" w:rsidR="004B3C5E" w:rsidRPr="00112276" w:rsidRDefault="00A32C14"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t>La facciata soddisfa i più elevati requisiti ottici ed energetici</w:t>
      </w:r>
    </w:p>
    <w:p w14:paraId="1A6C3325" w14:textId="3182A53F" w:rsidR="003A6F94" w:rsidRPr="00224088" w:rsidRDefault="00EE0FA7" w:rsidP="00112276">
      <w:pPr>
        <w:spacing w:line="360" w:lineRule="auto"/>
        <w:jc w:val="both"/>
        <w:rPr>
          <w:rFonts w:ascii="Arial" w:hAnsi="Arial" w:cs="Arial"/>
          <w:iCs/>
          <w:color w:val="000000" w:themeColor="text1"/>
          <w:sz w:val="22"/>
          <w:szCs w:val="22"/>
        </w:rPr>
      </w:pPr>
      <w:r>
        <w:rPr>
          <w:rFonts w:ascii="Arial" w:hAnsi="Arial"/>
          <w:color w:val="000000" w:themeColor="text1"/>
          <w:sz w:val="22"/>
        </w:rPr>
        <w:t xml:space="preserve">L’involucro dell’edificio è stato realizzato come una facciata chiusa a doppia pelle che, grazie all’abbondanza di luce naturale, favorisce la produttività all’interno senza trascurare i requisiti di massima efficienza energetica. Per la precisione, la </w:t>
      </w:r>
      <w:proofErr w:type="spellStart"/>
      <w:r>
        <w:rPr>
          <w:rFonts w:ascii="Arial" w:hAnsi="Arial"/>
          <w:color w:val="000000" w:themeColor="text1"/>
          <w:sz w:val="22"/>
        </w:rPr>
        <w:t>Aepli</w:t>
      </w:r>
      <w:proofErr w:type="spellEnd"/>
      <w:r>
        <w:rPr>
          <w:rFonts w:ascii="Arial" w:hAnsi="Arial"/>
          <w:color w:val="000000" w:themeColor="text1"/>
          <w:sz w:val="22"/>
        </w:rPr>
        <w:t xml:space="preserve"> </w:t>
      </w:r>
      <w:proofErr w:type="spellStart"/>
      <w:r>
        <w:rPr>
          <w:rFonts w:ascii="Arial" w:hAnsi="Arial"/>
          <w:color w:val="000000" w:themeColor="text1"/>
          <w:sz w:val="22"/>
        </w:rPr>
        <w:t>Metallbau</w:t>
      </w:r>
      <w:proofErr w:type="spellEnd"/>
      <w:r>
        <w:rPr>
          <w:rFonts w:ascii="Arial" w:hAnsi="Arial"/>
          <w:color w:val="000000" w:themeColor="text1"/>
          <w:sz w:val="22"/>
        </w:rPr>
        <w:t xml:space="preserve">, azienda svizzera specializzata nella costruzione di facciate, ha installato 448 elementi di 304 diverse tipologie. Ogni elemento in vetro isolante a struttura tripla è costituito da un vetro float e un vetro di sicurezza stratificato, dotato del rivestimento SILVERSTAR EN2Plus della </w:t>
      </w:r>
      <w:proofErr w:type="spellStart"/>
      <w:r w:rsidR="006D61C7">
        <w:rPr>
          <w:rFonts w:ascii="Arial" w:hAnsi="Arial"/>
          <w:color w:val="000000" w:themeColor="text1"/>
          <w:sz w:val="22"/>
        </w:rPr>
        <w:t>Euroglas</w:t>
      </w:r>
      <w:proofErr w:type="spellEnd"/>
      <w:r>
        <w:rPr>
          <w:rFonts w:ascii="Arial" w:hAnsi="Arial"/>
          <w:color w:val="000000" w:themeColor="text1"/>
          <w:sz w:val="22"/>
        </w:rPr>
        <w:t xml:space="preserve">. Il rivestimento abbina ottime proprietà di isolamento termico e un’elevata trasmissione della luce. La lastra isolante esterna è anch'essa rivestita e stampata posteriormente con una griglia di punti che conferisce all’involucro dell’edificio un particolare effetto materico. Questa finitura è stata eseguita dalla BGT Bischoff </w:t>
      </w:r>
      <w:proofErr w:type="spellStart"/>
      <w:r>
        <w:rPr>
          <w:rFonts w:ascii="Arial" w:hAnsi="Arial"/>
          <w:color w:val="000000" w:themeColor="text1"/>
          <w:sz w:val="22"/>
        </w:rPr>
        <w:t>Glastechnik</w:t>
      </w:r>
      <w:proofErr w:type="spellEnd"/>
      <w:r>
        <w:rPr>
          <w:rFonts w:ascii="Arial" w:hAnsi="Arial"/>
          <w:color w:val="000000" w:themeColor="text1"/>
          <w:sz w:val="22"/>
        </w:rPr>
        <w:t xml:space="preserve">, una società del gruppo Glas </w:t>
      </w:r>
      <w:proofErr w:type="spellStart"/>
      <w:r>
        <w:rPr>
          <w:rFonts w:ascii="Arial" w:hAnsi="Arial"/>
          <w:color w:val="000000" w:themeColor="text1"/>
          <w:sz w:val="22"/>
        </w:rPr>
        <w:t>Trösch</w:t>
      </w:r>
      <w:proofErr w:type="spellEnd"/>
      <w:r>
        <w:rPr>
          <w:rFonts w:ascii="Arial" w:hAnsi="Arial"/>
          <w:color w:val="000000" w:themeColor="text1"/>
          <w:sz w:val="22"/>
        </w:rPr>
        <w:t xml:space="preserve"> specializzata nella serigrafia. La struttura in vetro è completata da una tenda veneziana posizionata nell’intercapedine della facciata e quindi protetta dallo sporco e dai danni delle intemperie. Se gran parte del fabbisogno energetico dello SQUARE è coperta da sonde geotermiche e da un impianto fotovoltaico, la facciata supporta l’efficienza energetica dell’edificio in ogni stagione. In inverno la costruzione gode di un bassissimo valore </w:t>
      </w:r>
      <w:proofErr w:type="spellStart"/>
      <w:r>
        <w:rPr>
          <w:rFonts w:ascii="Arial" w:hAnsi="Arial"/>
          <w:color w:val="000000" w:themeColor="text1"/>
          <w:sz w:val="22"/>
        </w:rPr>
        <w:t>Ug</w:t>
      </w:r>
      <w:proofErr w:type="spellEnd"/>
      <w:r>
        <w:rPr>
          <w:rFonts w:ascii="Arial" w:hAnsi="Arial"/>
          <w:color w:val="000000" w:themeColor="text1"/>
          <w:sz w:val="22"/>
        </w:rPr>
        <w:t xml:space="preserve"> di 0,6 W/(m²K), mentre nelle calde giornate estive un valore g del 50% contribuisce a evitare il surriscaldamento dell’interno. Inoltre, la trasmissione della luce della facciata a doppia pelle è pari al 70%. </w:t>
      </w:r>
    </w:p>
    <w:p w14:paraId="556E6538" w14:textId="4CE99503" w:rsidR="003A6F94" w:rsidRDefault="003A6F94" w:rsidP="00112276">
      <w:pPr>
        <w:spacing w:line="360" w:lineRule="auto"/>
        <w:jc w:val="both"/>
        <w:rPr>
          <w:rFonts w:ascii="Arial" w:hAnsi="Arial" w:cs="Arial"/>
          <w:iCs/>
          <w:color w:val="000000" w:themeColor="text1"/>
          <w:sz w:val="22"/>
          <w:szCs w:val="22"/>
        </w:rPr>
      </w:pPr>
    </w:p>
    <w:p w14:paraId="38066756" w14:textId="1311AEF5" w:rsidR="00336DEA" w:rsidRPr="00336DEA" w:rsidRDefault="00957CFA" w:rsidP="00112276">
      <w:pPr>
        <w:spacing w:line="360" w:lineRule="auto"/>
        <w:jc w:val="both"/>
        <w:rPr>
          <w:rFonts w:ascii="Arial" w:hAnsi="Arial" w:cs="Arial"/>
          <w:b/>
          <w:bCs/>
          <w:iCs/>
          <w:color w:val="000000" w:themeColor="text1"/>
          <w:sz w:val="22"/>
          <w:szCs w:val="22"/>
        </w:rPr>
      </w:pPr>
      <w:r>
        <w:rPr>
          <w:rFonts w:ascii="Arial" w:hAnsi="Arial"/>
          <w:b/>
          <w:color w:val="000000" w:themeColor="text1"/>
          <w:sz w:val="22"/>
        </w:rPr>
        <w:t>Un punto di riferimento visionario in armonia con l’ambiente circostante</w:t>
      </w:r>
    </w:p>
    <w:p w14:paraId="36A78293" w14:textId="1A8FB360" w:rsidR="00336DEA" w:rsidRDefault="005A34FE" w:rsidP="00336DEA">
      <w:pPr>
        <w:spacing w:line="360" w:lineRule="auto"/>
        <w:jc w:val="both"/>
        <w:rPr>
          <w:rFonts w:ascii="Arial" w:hAnsi="Arial" w:cs="Arial"/>
          <w:color w:val="000000" w:themeColor="text1"/>
          <w:sz w:val="22"/>
          <w:szCs w:val="22"/>
        </w:rPr>
      </w:pPr>
      <w:r>
        <w:rPr>
          <w:rFonts w:ascii="Arial" w:hAnsi="Arial"/>
          <w:color w:val="000000" w:themeColor="text1"/>
          <w:sz w:val="22"/>
        </w:rPr>
        <w:t xml:space="preserve">Nonostante l’intenzione di creare un punto di riferimento, per gli architetti era importante che l’edificio si integrasse perfettamente nel paesaggio e nella struttura esistente del complesso adiacente. Così i parallelepipedi sovrapposti sul Rosenberg riprendono i piani dell’ambiente circostante, proseguendoli e garantendo la vista sulla valle. L’idea è che lo SQUARE diventi anche per il vicinato un luogo di studio e apprendimento, avvicinando le persone e consentendo loro di immaginare il futuro insieme. </w:t>
      </w:r>
    </w:p>
    <w:p w14:paraId="732D3723" w14:textId="77777777" w:rsidR="00A32C14" w:rsidRDefault="00A32C14" w:rsidP="00336DEA">
      <w:pPr>
        <w:spacing w:line="360" w:lineRule="auto"/>
        <w:jc w:val="both"/>
        <w:rPr>
          <w:rFonts w:ascii="Arial" w:hAnsi="Arial" w:cs="Arial"/>
          <w:b/>
          <w:sz w:val="22"/>
          <w:szCs w:val="22"/>
        </w:rPr>
      </w:pPr>
    </w:p>
    <w:p w14:paraId="5DEEAC4D" w14:textId="77777777" w:rsidR="00845C44" w:rsidRDefault="00845C44">
      <w:pPr>
        <w:rPr>
          <w:rFonts w:ascii="Arial" w:hAnsi="Arial"/>
          <w:b/>
          <w:bCs/>
          <w:sz w:val="22"/>
        </w:rPr>
      </w:pPr>
      <w:r>
        <w:rPr>
          <w:rFonts w:ascii="Arial" w:hAnsi="Arial"/>
          <w:b/>
          <w:bCs/>
          <w:sz w:val="22"/>
        </w:rPr>
        <w:br w:type="page"/>
      </w:r>
    </w:p>
    <w:p w14:paraId="75D96FB9" w14:textId="003DCD03" w:rsidR="009F1326" w:rsidRPr="00336DEA" w:rsidRDefault="00E456C9" w:rsidP="00336DEA">
      <w:pPr>
        <w:spacing w:line="360" w:lineRule="auto"/>
        <w:jc w:val="both"/>
        <w:rPr>
          <w:rFonts w:ascii="Arial" w:hAnsi="Arial" w:cs="Arial"/>
          <w:iCs/>
          <w:color w:val="000000" w:themeColor="text1"/>
          <w:sz w:val="22"/>
          <w:szCs w:val="22"/>
        </w:rPr>
      </w:pPr>
      <w:r>
        <w:rPr>
          <w:rFonts w:ascii="Arial" w:hAnsi="Arial"/>
          <w:b/>
          <w:bCs/>
          <w:sz w:val="22"/>
        </w:rPr>
        <w:lastRenderedPageBreak/>
        <w:t>Informazioni sul cantiere</w:t>
      </w:r>
      <w:r>
        <w:rPr>
          <w:rFonts w:ascii="Arial" w:hAnsi="Arial"/>
          <w:sz w:val="22"/>
        </w:rPr>
        <w:t xml:space="preserve">: </w:t>
      </w:r>
    </w:p>
    <w:p w14:paraId="5A598B35" w14:textId="2B92D177" w:rsidR="007D6387" w:rsidRPr="00C64C7C" w:rsidRDefault="00E456C9" w:rsidP="00167310">
      <w:pPr>
        <w:spacing w:line="360" w:lineRule="auto"/>
        <w:rPr>
          <w:rFonts w:ascii="Arial" w:hAnsi="Arial" w:cs="Arial"/>
          <w:sz w:val="22"/>
          <w:szCs w:val="22"/>
        </w:rPr>
      </w:pPr>
      <w:r>
        <w:rPr>
          <w:rFonts w:ascii="Arial" w:hAnsi="Arial"/>
          <w:sz w:val="22"/>
        </w:rPr>
        <w:t>Progetto:</w:t>
      </w:r>
      <w:r>
        <w:rPr>
          <w:rFonts w:ascii="Arial" w:hAnsi="Arial"/>
          <w:sz w:val="22"/>
        </w:rPr>
        <w:tab/>
      </w:r>
      <w:r>
        <w:rPr>
          <w:rFonts w:ascii="Arial" w:hAnsi="Arial"/>
          <w:sz w:val="22"/>
        </w:rPr>
        <w:tab/>
      </w:r>
      <w:r>
        <w:rPr>
          <w:rFonts w:ascii="Arial" w:hAnsi="Arial"/>
          <w:sz w:val="22"/>
        </w:rPr>
        <w:tab/>
        <w:t>SQUARE</w:t>
      </w:r>
    </w:p>
    <w:p w14:paraId="15C4F465" w14:textId="1E0EBCCA" w:rsidR="009F1326" w:rsidRPr="00C64C7C" w:rsidRDefault="00E456C9" w:rsidP="00167310">
      <w:pPr>
        <w:spacing w:line="360" w:lineRule="auto"/>
        <w:rPr>
          <w:rFonts w:ascii="Arial" w:hAnsi="Arial" w:cs="Arial"/>
          <w:sz w:val="22"/>
          <w:szCs w:val="22"/>
        </w:rPr>
      </w:pPr>
      <w:r>
        <w:rPr>
          <w:rFonts w:ascii="Arial" w:hAnsi="Arial"/>
          <w:sz w:val="22"/>
        </w:rPr>
        <w:t>Ubicazione:</w:t>
      </w:r>
      <w:r>
        <w:rPr>
          <w:rFonts w:ascii="Arial" w:hAnsi="Arial"/>
          <w:sz w:val="22"/>
        </w:rPr>
        <w:tab/>
      </w:r>
      <w:r>
        <w:rPr>
          <w:rFonts w:ascii="Arial" w:hAnsi="Arial"/>
          <w:sz w:val="22"/>
        </w:rPr>
        <w:tab/>
      </w:r>
      <w:r>
        <w:rPr>
          <w:rFonts w:ascii="Arial" w:hAnsi="Arial"/>
          <w:sz w:val="22"/>
        </w:rPr>
        <w:tab/>
        <w:t>San Gallo, Svizzera</w:t>
      </w:r>
    </w:p>
    <w:p w14:paraId="3FE08DCC" w14:textId="3E0C845D" w:rsidR="009F1326" w:rsidRPr="00C64C7C" w:rsidRDefault="00E456C9" w:rsidP="00167310">
      <w:pPr>
        <w:spacing w:line="360" w:lineRule="auto"/>
        <w:rPr>
          <w:rFonts w:ascii="Arial" w:hAnsi="Arial" w:cs="Arial"/>
          <w:sz w:val="22"/>
          <w:szCs w:val="22"/>
        </w:rPr>
      </w:pPr>
      <w:r>
        <w:rPr>
          <w:rFonts w:ascii="Arial" w:hAnsi="Arial"/>
          <w:sz w:val="22"/>
        </w:rPr>
        <w:t xml:space="preserve">Completamento: </w:t>
      </w:r>
      <w:r>
        <w:rPr>
          <w:rFonts w:ascii="Arial" w:hAnsi="Arial"/>
          <w:sz w:val="22"/>
        </w:rPr>
        <w:tab/>
      </w:r>
      <w:r>
        <w:rPr>
          <w:rFonts w:ascii="Arial" w:hAnsi="Arial"/>
          <w:sz w:val="22"/>
        </w:rPr>
        <w:tab/>
        <w:t>2022</w:t>
      </w:r>
    </w:p>
    <w:p w14:paraId="4CC683FB" w14:textId="253470B0" w:rsidR="002F04C7" w:rsidRPr="00C64C7C" w:rsidRDefault="002F04C7" w:rsidP="00167310">
      <w:pPr>
        <w:spacing w:line="360" w:lineRule="auto"/>
        <w:ind w:left="2836" w:hanging="2836"/>
        <w:rPr>
          <w:rFonts w:ascii="Arial" w:eastAsia="Arial" w:hAnsi="Arial" w:cs="Arial"/>
          <w:sz w:val="22"/>
          <w:szCs w:val="22"/>
        </w:rPr>
      </w:pPr>
      <w:r>
        <w:rPr>
          <w:rFonts w:ascii="Arial" w:hAnsi="Arial"/>
          <w:sz w:val="22"/>
        </w:rPr>
        <w:t>Committente:</w:t>
      </w:r>
      <w:r>
        <w:rPr>
          <w:rFonts w:ascii="Arial" w:hAnsi="Arial"/>
          <w:sz w:val="22"/>
        </w:rPr>
        <w:tab/>
        <w:t>Fondazione HSG</w:t>
      </w:r>
    </w:p>
    <w:p w14:paraId="24496863" w14:textId="4AC20AAD" w:rsidR="003025C9" w:rsidRPr="008E2A40" w:rsidRDefault="00E456C9" w:rsidP="00167310">
      <w:pPr>
        <w:spacing w:line="360" w:lineRule="auto"/>
        <w:ind w:left="2835" w:hanging="2835"/>
        <w:rPr>
          <w:rFonts w:ascii="Arial" w:hAnsi="Arial" w:cs="Arial"/>
          <w:sz w:val="22"/>
          <w:szCs w:val="22"/>
        </w:rPr>
      </w:pPr>
      <w:r>
        <w:rPr>
          <w:rFonts w:ascii="Arial" w:hAnsi="Arial"/>
          <w:sz w:val="22"/>
        </w:rPr>
        <w:t xml:space="preserve">Architetti: </w:t>
      </w:r>
      <w:r>
        <w:rPr>
          <w:rFonts w:ascii="Arial" w:hAnsi="Arial"/>
          <w:sz w:val="22"/>
        </w:rPr>
        <w:tab/>
      </w:r>
      <w:r>
        <w:rPr>
          <w:rFonts w:ascii="Arial" w:hAnsi="Arial"/>
          <w:sz w:val="22"/>
        </w:rPr>
        <w:tab/>
      </w:r>
      <w:proofErr w:type="spellStart"/>
      <w:r>
        <w:rPr>
          <w:rFonts w:ascii="Arial" w:hAnsi="Arial"/>
          <w:sz w:val="22"/>
        </w:rPr>
        <w:t>Sou</w:t>
      </w:r>
      <w:proofErr w:type="spellEnd"/>
      <w:r>
        <w:rPr>
          <w:rFonts w:ascii="Arial" w:hAnsi="Arial"/>
          <w:sz w:val="22"/>
        </w:rPr>
        <w:t xml:space="preserve"> </w:t>
      </w:r>
      <w:proofErr w:type="spellStart"/>
      <w:r>
        <w:rPr>
          <w:rFonts w:ascii="Arial" w:hAnsi="Arial"/>
          <w:sz w:val="22"/>
        </w:rPr>
        <w:t>Fujimoto</w:t>
      </w:r>
      <w:proofErr w:type="spellEnd"/>
      <w:r>
        <w:rPr>
          <w:rFonts w:ascii="Arial" w:hAnsi="Arial"/>
          <w:sz w:val="22"/>
        </w:rPr>
        <w:t>, Tokio e Parigi</w:t>
      </w:r>
    </w:p>
    <w:p w14:paraId="11207700" w14:textId="3CC68B0C" w:rsidR="00FA29DF" w:rsidRPr="00FA29DF" w:rsidRDefault="00FA29DF" w:rsidP="00167310">
      <w:pPr>
        <w:spacing w:line="360" w:lineRule="auto"/>
        <w:ind w:left="2835" w:hanging="2835"/>
        <w:rPr>
          <w:rFonts w:ascii="Arial" w:hAnsi="Arial" w:cs="Arial"/>
          <w:sz w:val="22"/>
          <w:szCs w:val="22"/>
        </w:rPr>
      </w:pPr>
      <w:r>
        <w:rPr>
          <w:rFonts w:ascii="Arial" w:hAnsi="Arial"/>
          <w:sz w:val="22"/>
        </w:rPr>
        <w:tab/>
      </w:r>
      <w:r>
        <w:rPr>
          <w:rFonts w:ascii="Arial" w:hAnsi="Arial"/>
          <w:sz w:val="22"/>
        </w:rPr>
        <w:tab/>
      </w:r>
      <w:proofErr w:type="spellStart"/>
      <w:r>
        <w:rPr>
          <w:rFonts w:ascii="Arial" w:hAnsi="Arial"/>
          <w:sz w:val="22"/>
        </w:rPr>
        <w:t>Burckhardt+Partner</w:t>
      </w:r>
      <w:proofErr w:type="spellEnd"/>
      <w:r>
        <w:rPr>
          <w:rFonts w:ascii="Arial" w:hAnsi="Arial"/>
          <w:sz w:val="22"/>
        </w:rPr>
        <w:t xml:space="preserve">, Basilea Berna Ginevra Losanna Zurigo </w:t>
      </w:r>
    </w:p>
    <w:p w14:paraId="469F62BF" w14:textId="2854F95E" w:rsidR="00DD4518" w:rsidRDefault="005B2DB0" w:rsidP="00167310">
      <w:pPr>
        <w:spacing w:line="360" w:lineRule="auto"/>
        <w:rPr>
          <w:rFonts w:ascii="Arial" w:hAnsi="Arial" w:cs="Arial"/>
          <w:sz w:val="22"/>
          <w:szCs w:val="22"/>
        </w:rPr>
      </w:pPr>
      <w:r>
        <w:rPr>
          <w:rFonts w:ascii="Arial" w:hAnsi="Arial"/>
          <w:color w:val="000000" w:themeColor="text1"/>
          <w:sz w:val="22"/>
        </w:rPr>
        <w:t>Progettazione della facciata:</w:t>
      </w:r>
      <w:r>
        <w:rPr>
          <w:rFonts w:ascii="Arial" w:hAnsi="Arial"/>
          <w:color w:val="000000" w:themeColor="text1"/>
          <w:sz w:val="22"/>
        </w:rPr>
        <w:tab/>
      </w:r>
      <w:r>
        <w:rPr>
          <w:rFonts w:ascii="Arial" w:hAnsi="Arial"/>
          <w:sz w:val="22"/>
        </w:rPr>
        <w:t xml:space="preserve">Emmer </w:t>
      </w:r>
      <w:proofErr w:type="spellStart"/>
      <w:r>
        <w:rPr>
          <w:rFonts w:ascii="Arial" w:hAnsi="Arial"/>
          <w:sz w:val="22"/>
        </w:rPr>
        <w:t>Pfenninger</w:t>
      </w:r>
      <w:proofErr w:type="spellEnd"/>
      <w:r>
        <w:rPr>
          <w:rFonts w:ascii="Arial" w:hAnsi="Arial"/>
          <w:sz w:val="22"/>
        </w:rPr>
        <w:t xml:space="preserve"> Partner AG, </w:t>
      </w:r>
      <w:proofErr w:type="spellStart"/>
      <w:r>
        <w:rPr>
          <w:rFonts w:ascii="Arial" w:hAnsi="Arial"/>
          <w:sz w:val="22"/>
        </w:rPr>
        <w:t>Münchenstein</w:t>
      </w:r>
      <w:proofErr w:type="spellEnd"/>
    </w:p>
    <w:p w14:paraId="31B63DD2" w14:textId="5EEF4285" w:rsidR="009253E3" w:rsidRPr="00DD4518" w:rsidRDefault="009253E3" w:rsidP="00167310">
      <w:pPr>
        <w:spacing w:line="360" w:lineRule="auto"/>
        <w:rPr>
          <w:rFonts w:ascii="Times New Roman" w:eastAsia="Times New Roman" w:hAnsi="Times New Roman" w:cs="Times New Roman"/>
          <w:color w:val="auto"/>
          <w:sz w:val="24"/>
          <w:szCs w:val="24"/>
          <w:bdr w:val="none" w:sz="0" w:space="0" w:color="auto"/>
        </w:rPr>
      </w:pPr>
      <w:r>
        <w:rPr>
          <w:rFonts w:ascii="Arial" w:hAnsi="Arial"/>
          <w:sz w:val="22"/>
        </w:rPr>
        <w:t xml:space="preserve">Opere in metallo: </w:t>
      </w:r>
      <w:r>
        <w:rPr>
          <w:rFonts w:ascii="Arial" w:hAnsi="Arial"/>
          <w:sz w:val="22"/>
        </w:rPr>
        <w:tab/>
      </w:r>
      <w:r>
        <w:rPr>
          <w:rFonts w:ascii="Arial" w:hAnsi="Arial"/>
          <w:sz w:val="22"/>
        </w:rPr>
        <w:tab/>
      </w:r>
      <w:proofErr w:type="spellStart"/>
      <w:r>
        <w:rPr>
          <w:rFonts w:ascii="Arial" w:hAnsi="Arial"/>
          <w:sz w:val="22"/>
        </w:rPr>
        <w:t>Aepli</w:t>
      </w:r>
      <w:proofErr w:type="spellEnd"/>
      <w:r>
        <w:rPr>
          <w:rFonts w:ascii="Arial" w:hAnsi="Arial"/>
          <w:sz w:val="22"/>
        </w:rPr>
        <w:t xml:space="preserve"> </w:t>
      </w:r>
      <w:proofErr w:type="spellStart"/>
      <w:r>
        <w:rPr>
          <w:rFonts w:ascii="Arial" w:hAnsi="Arial"/>
          <w:sz w:val="22"/>
        </w:rPr>
        <w:t>Metallbau</w:t>
      </w:r>
      <w:proofErr w:type="spellEnd"/>
      <w:r>
        <w:rPr>
          <w:rFonts w:ascii="Arial" w:hAnsi="Arial"/>
          <w:sz w:val="22"/>
        </w:rPr>
        <w:t xml:space="preserve"> AG, Gossau</w:t>
      </w:r>
    </w:p>
    <w:p w14:paraId="56830347" w14:textId="0A862143" w:rsidR="00167310" w:rsidRDefault="00082118" w:rsidP="00167310">
      <w:pPr>
        <w:spacing w:line="360" w:lineRule="auto"/>
        <w:ind w:left="2120" w:hanging="2120"/>
        <w:rPr>
          <w:rFonts w:ascii="Arial" w:hAnsi="Arial" w:cs="Arial"/>
          <w:iCs/>
          <w:color w:val="000000" w:themeColor="text1"/>
          <w:sz w:val="22"/>
          <w:szCs w:val="22"/>
        </w:rPr>
      </w:pPr>
      <w:r>
        <w:rPr>
          <w:rFonts w:ascii="Arial" w:hAnsi="Arial"/>
          <w:sz w:val="22"/>
        </w:rPr>
        <w:t xml:space="preserve">Prodotti: </w:t>
      </w:r>
      <w:r>
        <w:rPr>
          <w:rFonts w:ascii="Arial" w:hAnsi="Arial"/>
          <w:sz w:val="22"/>
        </w:rPr>
        <w:tab/>
      </w:r>
      <w:r>
        <w:rPr>
          <w:rFonts w:ascii="Arial" w:hAnsi="Arial"/>
          <w:color w:val="000000" w:themeColor="text1"/>
          <w:sz w:val="22"/>
        </w:rPr>
        <w:tab/>
      </w:r>
      <w:r>
        <w:rPr>
          <w:rFonts w:ascii="Arial" w:hAnsi="Arial"/>
          <w:color w:val="000000" w:themeColor="text1"/>
          <w:sz w:val="22"/>
        </w:rPr>
        <w:tab/>
      </w:r>
      <w:proofErr w:type="spellStart"/>
      <w:r w:rsidR="006D61C7">
        <w:rPr>
          <w:rFonts w:ascii="Arial" w:hAnsi="Arial"/>
          <w:color w:val="000000" w:themeColor="text1"/>
          <w:sz w:val="22"/>
        </w:rPr>
        <w:t>Euroglas</w:t>
      </w:r>
      <w:proofErr w:type="spellEnd"/>
      <w:r>
        <w:rPr>
          <w:rFonts w:ascii="Arial" w:hAnsi="Arial"/>
          <w:color w:val="000000" w:themeColor="text1"/>
          <w:sz w:val="22"/>
        </w:rPr>
        <w:t xml:space="preserve"> SILVERSTAR EN2plus</w:t>
      </w:r>
    </w:p>
    <w:p w14:paraId="6397590D" w14:textId="2D639B10" w:rsidR="003025C9" w:rsidRDefault="006D61C7" w:rsidP="00167310">
      <w:pPr>
        <w:spacing w:line="360" w:lineRule="auto"/>
        <w:ind w:left="2829" w:firstLine="7"/>
        <w:rPr>
          <w:rFonts w:ascii="Arial" w:hAnsi="Arial" w:cs="Arial"/>
          <w:iCs/>
          <w:color w:val="000000" w:themeColor="text1"/>
          <w:sz w:val="22"/>
          <w:szCs w:val="22"/>
        </w:rPr>
      </w:pPr>
      <w:proofErr w:type="spellStart"/>
      <w:r>
        <w:rPr>
          <w:rFonts w:ascii="Arial" w:hAnsi="Arial"/>
          <w:color w:val="000000" w:themeColor="text1"/>
          <w:sz w:val="22"/>
        </w:rPr>
        <w:t>Euroglas</w:t>
      </w:r>
      <w:proofErr w:type="spellEnd"/>
      <w:r w:rsidR="002E4ED2">
        <w:rPr>
          <w:rFonts w:ascii="Arial" w:hAnsi="Arial"/>
          <w:color w:val="000000" w:themeColor="text1"/>
          <w:sz w:val="22"/>
        </w:rPr>
        <w:t xml:space="preserve"> SWISSDUREX ESG (lastra isolante esterna)</w:t>
      </w:r>
    </w:p>
    <w:p w14:paraId="19239562" w14:textId="3C054D16" w:rsidR="002E4ED2" w:rsidRPr="00F41463" w:rsidRDefault="002E4ED2" w:rsidP="00167310">
      <w:pPr>
        <w:spacing w:line="360" w:lineRule="auto"/>
        <w:ind w:left="2829" w:firstLine="7"/>
        <w:rPr>
          <w:rFonts w:ascii="Arial" w:hAnsi="Arial" w:cs="Arial"/>
          <w:iCs/>
          <w:color w:val="000000" w:themeColor="text1"/>
          <w:sz w:val="22"/>
          <w:szCs w:val="22"/>
        </w:rPr>
      </w:pPr>
      <w:r>
        <w:rPr>
          <w:rFonts w:ascii="Arial" w:hAnsi="Arial"/>
          <w:color w:val="000000" w:themeColor="text1"/>
          <w:sz w:val="22"/>
        </w:rPr>
        <w:t xml:space="preserve">Serigrafia a cura della BGT Bischoff </w:t>
      </w:r>
      <w:proofErr w:type="spellStart"/>
      <w:r>
        <w:rPr>
          <w:rFonts w:ascii="Arial" w:hAnsi="Arial"/>
          <w:color w:val="000000" w:themeColor="text1"/>
          <w:sz w:val="22"/>
        </w:rPr>
        <w:t>Glastechnik</w:t>
      </w:r>
      <w:proofErr w:type="spellEnd"/>
    </w:p>
    <w:p w14:paraId="6797E8E5" w14:textId="3C65564B" w:rsidR="00613521" w:rsidRDefault="00613521">
      <w:pPr>
        <w:rPr>
          <w:rFonts w:ascii="Arial" w:hAnsi="Arial" w:cs="Arial"/>
          <w:sz w:val="22"/>
          <w:szCs w:val="22"/>
        </w:rPr>
      </w:pPr>
      <w:r>
        <w:br w:type="page"/>
      </w:r>
    </w:p>
    <w:p w14:paraId="16AC3CF6" w14:textId="4A3C0BF6" w:rsidR="00F41463" w:rsidRDefault="00790E9C" w:rsidP="00A63EFD">
      <w:pPr>
        <w:spacing w:line="360" w:lineRule="auto"/>
        <w:rPr>
          <w:rFonts w:ascii="Arial" w:hAnsi="Arial" w:cs="Arial"/>
          <w:b/>
          <w:bCs/>
          <w:sz w:val="22"/>
          <w:szCs w:val="22"/>
        </w:rPr>
      </w:pPr>
      <w:r>
        <w:rPr>
          <w:rFonts w:ascii="Arial" w:hAnsi="Arial" w:cs="Arial"/>
          <w:bCs/>
          <w:noProof/>
        </w:rPr>
        <w:lastRenderedPageBreak/>
        <w:drawing>
          <wp:anchor distT="0" distB="0" distL="114300" distR="114300" simplePos="0" relativeHeight="251675648" behindDoc="0" locked="0" layoutInCell="1" allowOverlap="1" wp14:anchorId="09C41668" wp14:editId="140118BA">
            <wp:simplePos x="0" y="0"/>
            <wp:positionH relativeFrom="margin">
              <wp:posOffset>2985770</wp:posOffset>
            </wp:positionH>
            <wp:positionV relativeFrom="margin">
              <wp:posOffset>241935</wp:posOffset>
            </wp:positionV>
            <wp:extent cx="2831465" cy="1881505"/>
            <wp:effectExtent l="0" t="0" r="635" b="0"/>
            <wp:wrapThrough wrapText="bothSides">
              <wp:wrapPolygon edited="0">
                <wp:start x="0" y="0"/>
                <wp:lineTo x="0" y="21432"/>
                <wp:lineTo x="21508" y="21432"/>
                <wp:lineTo x="21508" y="0"/>
                <wp:lineTo x="0" y="0"/>
              </wp:wrapPolygon>
            </wp:wrapThrough>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7"/>
                    <a:stretch>
                      <a:fillRect/>
                    </a:stretch>
                  </pic:blipFill>
                  <pic:spPr>
                    <a:xfrm>
                      <a:off x="0" y="0"/>
                      <a:ext cx="2831465" cy="1881505"/>
                    </a:xfrm>
                    <a:prstGeom prst="rect">
                      <a:avLst/>
                    </a:prstGeom>
                  </pic:spPr>
                </pic:pic>
              </a:graphicData>
            </a:graphic>
            <wp14:sizeRelH relativeFrom="margin">
              <wp14:pctWidth>0</wp14:pctWidth>
            </wp14:sizeRelH>
            <wp14:sizeRelV relativeFrom="margin">
              <wp14:pctHeight>0</wp14:pctHeight>
            </wp14:sizeRelV>
          </wp:anchor>
        </w:drawing>
      </w:r>
      <w:r w:rsidR="00613521">
        <w:rPr>
          <w:rFonts w:ascii="Arial" w:hAnsi="Arial"/>
          <w:b/>
          <w:sz w:val="22"/>
        </w:rPr>
        <w:t xml:space="preserve">Immagini: </w:t>
      </w:r>
    </w:p>
    <w:p w14:paraId="1E3BB85C" w14:textId="49B49EA5" w:rsidR="00613521" w:rsidRPr="005B3EB5" w:rsidRDefault="00790E9C" w:rsidP="00613521">
      <w:pPr>
        <w:rPr>
          <w:rFonts w:ascii="Arial" w:hAnsi="Arial" w:cs="Arial"/>
          <w:b/>
          <w:sz w:val="22"/>
          <w:szCs w:val="22"/>
        </w:rPr>
      </w:pPr>
      <w:r>
        <w:rPr>
          <w:rFonts w:ascii="Arial" w:hAnsi="Arial" w:cs="Arial"/>
          <w:b/>
          <w:noProof/>
          <w:sz w:val="22"/>
          <w:szCs w:val="22"/>
        </w:rPr>
        <w:drawing>
          <wp:inline distT="0" distB="0" distL="0" distR="0" wp14:anchorId="7E65B2C5" wp14:editId="5D79A384">
            <wp:extent cx="2781104" cy="1882066"/>
            <wp:effectExtent l="0" t="0" r="63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a:stretch>
                      <a:fillRect/>
                    </a:stretch>
                  </pic:blipFill>
                  <pic:spPr>
                    <a:xfrm>
                      <a:off x="0" y="0"/>
                      <a:ext cx="2846433" cy="1926276"/>
                    </a:xfrm>
                    <a:prstGeom prst="rect">
                      <a:avLst/>
                    </a:prstGeom>
                  </pic:spPr>
                </pic:pic>
              </a:graphicData>
            </a:graphic>
          </wp:inline>
        </w:drawing>
      </w:r>
      <w:r w:rsidR="00845C44">
        <w:rPr>
          <w:rFonts w:ascii="Arial" w:hAnsi="Arial"/>
          <w:noProof/>
        </w:rPr>
        <mc:AlternateContent>
          <mc:Choice Requires="wps">
            <w:drawing>
              <wp:anchor distT="0" distB="0" distL="114300" distR="114300" simplePos="0" relativeHeight="251666432" behindDoc="0" locked="0" layoutInCell="1" allowOverlap="1" wp14:anchorId="0053CC10" wp14:editId="22DD3911">
                <wp:simplePos x="0" y="0"/>
                <wp:positionH relativeFrom="column">
                  <wp:posOffset>-95017</wp:posOffset>
                </wp:positionH>
                <wp:positionV relativeFrom="paragraph">
                  <wp:posOffset>1898449</wp:posOffset>
                </wp:positionV>
                <wp:extent cx="2980923" cy="981075"/>
                <wp:effectExtent l="0" t="0" r="3810" b="0"/>
                <wp:wrapNone/>
                <wp:docPr id="13" name="Textfeld 13"/>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6713B285" w14:textId="4CD0F002" w:rsidR="005C308C" w:rsidRPr="00613521" w:rsidRDefault="009E033C" w:rsidP="005C308C">
                            <w:pPr>
                              <w:rPr>
                                <w:rFonts w:ascii="Arial" w:hAnsi="Arial" w:cs="Arial"/>
                                <w:bCs/>
                              </w:rPr>
                            </w:pPr>
                            <w:r>
                              <w:rPr>
                                <w:rFonts w:ascii="Arial" w:hAnsi="Arial"/>
                              </w:rPr>
                              <w:t>Lo scheletro in cemento a vista e la facciata chiusa a doppia pelle caratterizzano l’esterno dello SQUARE.</w:t>
                            </w:r>
                          </w:p>
                          <w:p w14:paraId="2AE9B92C" w14:textId="41FD7B49" w:rsidR="005C308C" w:rsidRPr="005C308C"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9" w:history="1">
                              <w:r w:rsidR="00790E9C" w:rsidRPr="00A77412">
                                <w:rPr>
                                  <w:rStyle w:val="Hyperlink"/>
                                  <w:rFonts w:ascii="Arial" w:hAnsi="Arial" w:cs="Arial"/>
                                  <w:bCs/>
                                </w:rPr>
                                <w:t>Gataric-Fotografie.ch</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3CC10" id="_x0000_t202" coordsize="21600,21600" o:spt="202" path="m,l,21600r21600,l21600,xe">
                <v:stroke joinstyle="miter"/>
                <v:path gradientshapeok="t" o:connecttype="rect"/>
              </v:shapetype>
              <v:shape id="Textfeld 13" o:spid="_x0000_s1026" type="#_x0000_t202" style="position:absolute;margin-left:-7.5pt;margin-top:149.5pt;width:234.7pt;height:7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" fillcolor="white [3201]" stroked="f" strokeweight=".5pt">
                <v:textbox>
                  <w:txbxContent>
                    <w:p w14:paraId="6713B285" w14:textId="4CD0F002" w:rsidR="005C308C" w:rsidRPr="00613521" w:rsidRDefault="009E033C" w:rsidP="005C308C">
                      <w:pPr>
                        <w:rPr>
                          <w:rFonts w:ascii="Arial" w:hAnsi="Arial" w:cs="Arial"/>
                          <w:bCs/>
                        </w:rPr>
                      </w:pPr>
                      <w:r>
                        <w:rPr>
                          <w:rFonts w:ascii="Arial" w:hAnsi="Arial"/>
                        </w:rPr>
                        <w:t>Lo scheletro in cemento a vista e la facciata chiusa a doppia pelle caratterizzano l’esterno dello SQUARE.</w:t>
                      </w:r>
                    </w:p>
                    <w:p w14:paraId="2AE9B92C" w14:textId="41FD7B49" w:rsidR="005C308C" w:rsidRPr="005C308C"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0" w:history="1">
                        <w:r w:rsidR="00790E9C" w:rsidRPr="00A77412">
                          <w:rPr>
                            <w:rStyle w:val="Hyperlink"/>
                            <w:rFonts w:ascii="Arial" w:hAnsi="Arial" w:cs="Arial"/>
                            <w:bCs/>
                          </w:rPr>
                          <w:t>Gataric-Fotografie.ch</w:t>
                        </w:r>
                      </w:hyperlink>
                    </w:p>
                  </w:txbxContent>
                </v:textbox>
              </v:shape>
            </w:pict>
          </mc:Fallback>
        </mc:AlternateContent>
      </w:r>
      <w:r w:rsidR="005C308C">
        <w:rPr>
          <w:rFonts w:ascii="Arial" w:hAnsi="Arial"/>
          <w:b/>
          <w:sz w:val="22"/>
        </w:rPr>
        <w:t xml:space="preserve"> </w:t>
      </w:r>
    </w:p>
    <w:p w14:paraId="51BA4A52" w14:textId="12CF99DE" w:rsidR="00E5249F" w:rsidRPr="00613521" w:rsidRDefault="00790E9C" w:rsidP="005C308C">
      <w:pPr>
        <w:rPr>
          <w:rFonts w:ascii="Arial" w:hAnsi="Arial" w:cs="Arial"/>
          <w:bCs/>
        </w:rPr>
      </w:pPr>
      <w:r>
        <w:rPr>
          <w:rFonts w:ascii="Arial" w:hAnsi="Arial"/>
          <w:noProof/>
        </w:rPr>
        <mc:AlternateContent>
          <mc:Choice Requires="wps">
            <w:drawing>
              <wp:anchor distT="0" distB="0" distL="114300" distR="114300" simplePos="0" relativeHeight="251664384" behindDoc="0" locked="0" layoutInCell="1" allowOverlap="1" wp14:anchorId="0FDD26A8" wp14:editId="48C124D2">
                <wp:simplePos x="0" y="0"/>
                <wp:positionH relativeFrom="column">
                  <wp:posOffset>2903855</wp:posOffset>
                </wp:positionH>
                <wp:positionV relativeFrom="paragraph">
                  <wp:posOffset>16510</wp:posOffset>
                </wp:positionV>
                <wp:extent cx="2980690" cy="981075"/>
                <wp:effectExtent l="0" t="0" r="3810" b="0"/>
                <wp:wrapNone/>
                <wp:docPr id="12" name="Textfeld 12"/>
                <wp:cNvGraphicFramePr/>
                <a:graphic xmlns:a="http://schemas.openxmlformats.org/drawingml/2006/main">
                  <a:graphicData uri="http://schemas.microsoft.com/office/word/2010/wordprocessingShape">
                    <wps:wsp>
                      <wps:cNvSpPr txBox="1"/>
                      <wps:spPr>
                        <a:xfrm>
                          <a:off x="0" y="0"/>
                          <a:ext cx="2980690" cy="981075"/>
                        </a:xfrm>
                        <a:prstGeom prst="rect">
                          <a:avLst/>
                        </a:prstGeom>
                        <a:solidFill>
                          <a:schemeClr val="lt1"/>
                        </a:solidFill>
                        <a:ln w="6350">
                          <a:noFill/>
                        </a:ln>
                      </wps:spPr>
                      <wps:txbx>
                        <w:txbxContent>
                          <w:p w14:paraId="07674B4A" w14:textId="42311741" w:rsidR="005C308C" w:rsidRPr="005B3EB5" w:rsidRDefault="005C308C" w:rsidP="005C308C">
                            <w:pPr>
                              <w:rPr>
                                <w:rFonts w:ascii="Arial" w:hAnsi="Arial" w:cs="Arial"/>
                              </w:rPr>
                            </w:pPr>
                            <w:r>
                              <w:rPr>
                                <w:rFonts w:ascii="Arial" w:hAnsi="Arial"/>
                              </w:rPr>
                              <w:t>I moduli di vetro, che si innalzano a vari livelli, formano terrazze concepite come luoghi di soggiorno.</w:t>
                            </w:r>
                          </w:p>
                          <w:p w14:paraId="20C01187" w14:textId="6A7C9BCD" w:rsidR="005C308C" w:rsidRPr="005B3EB5"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1" w:history="1">
                              <w:r w:rsidR="00790E9C" w:rsidRPr="00A77412">
                                <w:rPr>
                                  <w:rStyle w:val="Hyperlink"/>
                                  <w:rFonts w:ascii="Arial" w:hAnsi="Arial" w:cs="Arial"/>
                                  <w:bCs/>
                                </w:rPr>
                                <w:t>Gataric-Fotografie.ch</w:t>
                              </w:r>
                            </w:hyperlink>
                          </w:p>
                          <w:p w14:paraId="522865B0"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D26A8" id="Textfeld 12" o:spid="_x0000_s1027" type="#_x0000_t202" style="position:absolute;margin-left:228.65pt;margin-top:1.3pt;width:234.7pt;height:7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" fillcolor="white [3201]" stroked="f" strokeweight=".5pt">
                <v:textbox>
                  <w:txbxContent>
                    <w:p w14:paraId="07674B4A" w14:textId="42311741" w:rsidR="005C308C" w:rsidRPr="005B3EB5" w:rsidRDefault="005C308C" w:rsidP="005C308C">
                      <w:pPr>
                        <w:rPr>
                          <w:rFonts w:ascii="Arial" w:hAnsi="Arial" w:cs="Arial"/>
                        </w:rPr>
                      </w:pPr>
                      <w:r>
                        <w:rPr>
                          <w:rFonts w:ascii="Arial" w:hAnsi="Arial"/>
                        </w:rPr>
                        <w:t>I moduli di vetro, che si innalzano a vari livelli, formano terrazze concepite come luoghi di soggiorno.</w:t>
                      </w:r>
                    </w:p>
                    <w:p w14:paraId="20C01187" w14:textId="6A7C9BCD" w:rsidR="005C308C" w:rsidRPr="005B3EB5"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2" w:history="1">
                        <w:r w:rsidR="00790E9C" w:rsidRPr="00A77412">
                          <w:rPr>
                            <w:rStyle w:val="Hyperlink"/>
                            <w:rFonts w:ascii="Arial" w:hAnsi="Arial" w:cs="Arial"/>
                            <w:bCs/>
                          </w:rPr>
                          <w:t>Gataric-Fotografie.ch</w:t>
                        </w:r>
                      </w:hyperlink>
                    </w:p>
                    <w:p w14:paraId="522865B0" w14:textId="77777777" w:rsidR="005C308C" w:rsidRPr="005C308C" w:rsidRDefault="005C308C" w:rsidP="005C308C"/>
                  </w:txbxContent>
                </v:textbox>
              </v:shape>
            </w:pict>
          </mc:Fallback>
        </mc:AlternateContent>
      </w:r>
    </w:p>
    <w:p w14:paraId="1BFF3964" w14:textId="7B61AC08" w:rsidR="00E5249F" w:rsidRDefault="00E5249F" w:rsidP="00A63EFD">
      <w:pPr>
        <w:rPr>
          <w:rFonts w:ascii="Arial" w:hAnsi="Arial" w:cs="Arial"/>
          <w:b/>
          <w:sz w:val="22"/>
          <w:szCs w:val="22"/>
        </w:rPr>
      </w:pPr>
    </w:p>
    <w:p w14:paraId="015C311D" w14:textId="76F66761" w:rsidR="00E5249F" w:rsidRDefault="00E5249F" w:rsidP="00A63EFD">
      <w:pPr>
        <w:rPr>
          <w:rFonts w:ascii="Arial" w:hAnsi="Arial" w:cs="Arial"/>
          <w:b/>
          <w:sz w:val="22"/>
          <w:szCs w:val="22"/>
        </w:rPr>
      </w:pPr>
    </w:p>
    <w:p w14:paraId="27DE220B" w14:textId="292F196E" w:rsidR="00E5249F" w:rsidRDefault="00E5249F" w:rsidP="00A63EFD">
      <w:pPr>
        <w:rPr>
          <w:rFonts w:ascii="Arial" w:hAnsi="Arial" w:cs="Arial"/>
          <w:b/>
          <w:sz w:val="22"/>
          <w:szCs w:val="22"/>
        </w:rPr>
      </w:pPr>
    </w:p>
    <w:p w14:paraId="3BDC45CB" w14:textId="34D6D234" w:rsidR="00E5249F" w:rsidRDefault="00E5249F" w:rsidP="00A63EFD">
      <w:pPr>
        <w:rPr>
          <w:rFonts w:ascii="Arial" w:hAnsi="Arial" w:cs="Arial"/>
          <w:b/>
          <w:sz w:val="22"/>
          <w:szCs w:val="22"/>
        </w:rPr>
      </w:pPr>
    </w:p>
    <w:p w14:paraId="0010A943" w14:textId="27E5EE40" w:rsidR="00E5249F" w:rsidRDefault="00E5249F" w:rsidP="00A63EFD">
      <w:pPr>
        <w:rPr>
          <w:rFonts w:ascii="Arial" w:hAnsi="Arial" w:cs="Arial"/>
          <w:b/>
          <w:sz w:val="22"/>
          <w:szCs w:val="22"/>
        </w:rPr>
      </w:pPr>
    </w:p>
    <w:p w14:paraId="2EE34941" w14:textId="7E2EA1AF" w:rsidR="005B3EB5" w:rsidRPr="005B3EB5" w:rsidRDefault="00307707" w:rsidP="005B3EB5">
      <w:pPr>
        <w:rPr>
          <w:rFonts w:ascii="Arial" w:hAnsi="Arial" w:cs="Arial"/>
          <w:b/>
          <w:sz w:val="22"/>
          <w:szCs w:val="22"/>
        </w:rPr>
      </w:pPr>
      <w:r>
        <w:rPr>
          <w:rFonts w:ascii="Arial" w:hAnsi="Arial"/>
          <w:noProof/>
        </w:rPr>
        <mc:AlternateContent>
          <mc:Choice Requires="wps">
            <w:drawing>
              <wp:anchor distT="0" distB="0" distL="114300" distR="114300" simplePos="0" relativeHeight="251659264" behindDoc="0" locked="0" layoutInCell="1" allowOverlap="1" wp14:anchorId="66E23614" wp14:editId="25EBFAEA">
                <wp:simplePos x="0" y="0"/>
                <wp:positionH relativeFrom="column">
                  <wp:posOffset>2921847</wp:posOffset>
                </wp:positionH>
                <wp:positionV relativeFrom="paragraph">
                  <wp:posOffset>2019935</wp:posOffset>
                </wp:positionV>
                <wp:extent cx="3107055" cy="981075"/>
                <wp:effectExtent l="0" t="0" r="4445" b="0"/>
                <wp:wrapNone/>
                <wp:docPr id="10" name="Textfeld 10"/>
                <wp:cNvGraphicFramePr/>
                <a:graphic xmlns:a="http://schemas.openxmlformats.org/drawingml/2006/main">
                  <a:graphicData uri="http://schemas.microsoft.com/office/word/2010/wordprocessingShape">
                    <wps:wsp>
                      <wps:cNvSpPr txBox="1"/>
                      <wps:spPr>
                        <a:xfrm>
                          <a:off x="0" y="0"/>
                          <a:ext cx="3107055" cy="981075"/>
                        </a:xfrm>
                        <a:prstGeom prst="rect">
                          <a:avLst/>
                        </a:prstGeom>
                        <a:solidFill>
                          <a:schemeClr val="lt1"/>
                        </a:solidFill>
                        <a:ln w="6350">
                          <a:noFill/>
                        </a:ln>
                      </wps:spPr>
                      <wps:txbx>
                        <w:txbxContent>
                          <w:p w14:paraId="40F6D755" w14:textId="6905B8FC" w:rsidR="005C308C" w:rsidRPr="005C308C" w:rsidRDefault="005C308C" w:rsidP="005C308C">
                            <w:pPr>
                              <w:rPr>
                                <w:rFonts w:ascii="Arial" w:hAnsi="Arial" w:cs="Arial"/>
                              </w:rPr>
                            </w:pPr>
                            <w:r>
                              <w:rPr>
                                <w:rFonts w:ascii="Arial" w:hAnsi="Arial"/>
                              </w:rPr>
                              <w:t xml:space="preserve">La facciata in vetro a tutta altezza assicura agli studenti all’interno molta luce naturale, riducendo </w:t>
                            </w:r>
                            <w:r w:rsidR="00307707">
                              <w:rPr>
                                <w:rFonts w:ascii="Arial" w:hAnsi="Arial"/>
                              </w:rPr>
                              <w:br/>
                            </w:r>
                            <w:r>
                              <w:rPr>
                                <w:rFonts w:ascii="Arial" w:hAnsi="Arial"/>
                              </w:rPr>
                              <w:t>al contempo il surriscaldamento degli ambienti.</w:t>
                            </w:r>
                          </w:p>
                          <w:p w14:paraId="240DFD11" w14:textId="6BDDFDFF" w:rsidR="005C308C" w:rsidRPr="005C308C" w:rsidRDefault="005C308C" w:rsidP="005C308C">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3" w:history="1">
                              <w:r w:rsidR="00790E9C" w:rsidRPr="00A77412">
                                <w:rPr>
                                  <w:rStyle w:val="Hyperlink"/>
                                  <w:rFonts w:ascii="Arial" w:hAnsi="Arial" w:cs="Arial"/>
                                  <w:bCs/>
                                </w:rPr>
                                <w:t>Gataric-Fotografie.ch</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23614" id="Textfeld 10" o:spid="_x0000_s1028" type="#_x0000_t202" style="position:absolute;margin-left:230.05pt;margin-top:159.05pt;width:244.65pt;height:7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" fillcolor="white [3201]" stroked="f" strokeweight=".5pt">
                <v:textbox>
                  <w:txbxContent>
                    <w:p w14:paraId="40F6D755" w14:textId="6905B8FC" w:rsidR="005C308C" w:rsidRPr="005C308C" w:rsidRDefault="005C308C" w:rsidP="005C308C">
                      <w:pPr>
                        <w:rPr>
                          <w:rFonts w:ascii="Arial" w:hAnsi="Arial" w:cs="Arial"/>
                        </w:rPr>
                      </w:pPr>
                      <w:r>
                        <w:rPr>
                          <w:rFonts w:ascii="Arial" w:hAnsi="Arial"/>
                        </w:rPr>
                        <w:t xml:space="preserve">La facciata in vetro a tutta altezza assicura agli studenti all’interno molta luce naturale, riducendo </w:t>
                      </w:r>
                      <w:r w:rsidR="00307707">
                        <w:rPr>
                          <w:rFonts w:ascii="Arial" w:hAnsi="Arial"/>
                        </w:rPr>
                        <w:br/>
                      </w:r>
                      <w:r>
                        <w:rPr>
                          <w:rFonts w:ascii="Arial" w:hAnsi="Arial"/>
                        </w:rPr>
                        <w:t>al contempo il surriscaldamento degli ambienti.</w:t>
                      </w:r>
                    </w:p>
                    <w:p w14:paraId="240DFD11" w14:textId="6BDDFDFF" w:rsidR="005C308C" w:rsidRPr="005C308C" w:rsidRDefault="005C308C" w:rsidP="005C308C">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4" w:history="1">
                        <w:r w:rsidR="00790E9C" w:rsidRPr="00A77412">
                          <w:rPr>
                            <w:rStyle w:val="Hyperlink"/>
                            <w:rFonts w:ascii="Arial" w:hAnsi="Arial" w:cs="Arial"/>
                            <w:bCs/>
                          </w:rPr>
                          <w:t>Gataric-Fotografie.ch</w:t>
                        </w:r>
                      </w:hyperlink>
                    </w:p>
                  </w:txbxContent>
                </v:textbox>
              </v:shape>
            </w:pict>
          </mc:Fallback>
        </mc:AlternateContent>
      </w:r>
      <w:r w:rsidR="00790E9C">
        <w:rPr>
          <w:rFonts w:ascii="Arial" w:hAnsi="Arial"/>
          <w:noProof/>
        </w:rPr>
        <mc:AlternateContent>
          <mc:Choice Requires="wps">
            <w:drawing>
              <wp:anchor distT="0" distB="0" distL="114300" distR="114300" simplePos="0" relativeHeight="251661312" behindDoc="0" locked="0" layoutInCell="1" allowOverlap="1" wp14:anchorId="36D3958B" wp14:editId="5DFDB414">
                <wp:simplePos x="0" y="0"/>
                <wp:positionH relativeFrom="column">
                  <wp:posOffset>-98002</wp:posOffset>
                </wp:positionH>
                <wp:positionV relativeFrom="paragraph">
                  <wp:posOffset>2021205</wp:posOffset>
                </wp:positionV>
                <wp:extent cx="2980923" cy="981075"/>
                <wp:effectExtent l="0" t="0" r="3810" b="0"/>
                <wp:wrapNone/>
                <wp:docPr id="11" name="Textfeld 11"/>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71637652" w14:textId="77777777" w:rsidR="005C308C" w:rsidRDefault="005C308C" w:rsidP="005C308C">
                            <w:pPr>
                              <w:rPr>
                                <w:rFonts w:ascii="Arial" w:hAnsi="Arial" w:cs="Arial"/>
                                <w:bCs/>
                              </w:rPr>
                            </w:pPr>
                            <w:r>
                              <w:rPr>
                                <w:rFonts w:ascii="Arial" w:hAnsi="Arial"/>
                              </w:rPr>
                              <w:t xml:space="preserve">Il centro dell’edificio è costituito da un atrio che si estende su tre piani, offrendo una panoramica delle diverse situazioni di studio. </w:t>
                            </w:r>
                          </w:p>
                          <w:p w14:paraId="5A554CBF" w14:textId="0E0299B5" w:rsidR="005C308C" w:rsidRPr="005B3EB5"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5" w:history="1">
                              <w:r w:rsidR="00790E9C" w:rsidRPr="00A77412">
                                <w:rPr>
                                  <w:rStyle w:val="Hyperlink"/>
                                  <w:rFonts w:ascii="Arial" w:hAnsi="Arial" w:cs="Arial"/>
                                  <w:bCs/>
                                </w:rPr>
                                <w:t>Gataric-Fotografie.ch</w:t>
                              </w:r>
                            </w:hyperlink>
                          </w:p>
                          <w:p w14:paraId="035859A8"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3958B" id="Textfeld 11" o:spid="_x0000_s1029" type="#_x0000_t202" style="position:absolute;margin-left:-7.7pt;margin-top:159.15pt;width:234.7pt;height:77.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" fillcolor="white [3201]" stroked="f" strokeweight=".5pt">
                <v:textbox>
                  <w:txbxContent>
                    <w:p w14:paraId="71637652" w14:textId="77777777" w:rsidR="005C308C" w:rsidRDefault="005C308C" w:rsidP="005C308C">
                      <w:pPr>
                        <w:rPr>
                          <w:rFonts w:ascii="Arial" w:hAnsi="Arial" w:cs="Arial"/>
                          <w:bCs/>
                        </w:rPr>
                      </w:pPr>
                      <w:r>
                        <w:rPr>
                          <w:rFonts w:ascii="Arial" w:hAnsi="Arial"/>
                        </w:rPr>
                        <w:t xml:space="preserve">Il centro dell’edificio è costituito da un atrio che si estende su tre piani, offrendo una panoramica delle diverse situazioni di studio. </w:t>
                      </w:r>
                    </w:p>
                    <w:p w14:paraId="5A554CBF" w14:textId="0E0299B5" w:rsidR="005C308C" w:rsidRPr="005B3EB5"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6" w:history="1">
                        <w:r w:rsidR="00790E9C" w:rsidRPr="00A77412">
                          <w:rPr>
                            <w:rStyle w:val="Hyperlink"/>
                            <w:rFonts w:ascii="Arial" w:hAnsi="Arial" w:cs="Arial"/>
                            <w:bCs/>
                          </w:rPr>
                          <w:t>Gataric-Fotografie.ch</w:t>
                        </w:r>
                      </w:hyperlink>
                    </w:p>
                    <w:p w14:paraId="035859A8" w14:textId="77777777" w:rsidR="005C308C" w:rsidRPr="005C308C" w:rsidRDefault="005C308C" w:rsidP="005C308C"/>
                  </w:txbxContent>
                </v:textbox>
              </v:shape>
            </w:pict>
          </mc:Fallback>
        </mc:AlternateContent>
      </w:r>
      <w:r w:rsidR="00790E9C">
        <w:rPr>
          <w:rFonts w:ascii="Arial" w:hAnsi="Arial" w:cs="Arial"/>
          <w:noProof/>
        </w:rPr>
        <w:drawing>
          <wp:inline distT="0" distB="0" distL="0" distR="0" wp14:anchorId="490F22DD" wp14:editId="55EE22D2">
            <wp:extent cx="2812415" cy="1999256"/>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7"/>
                    <a:stretch>
                      <a:fillRect/>
                    </a:stretch>
                  </pic:blipFill>
                  <pic:spPr>
                    <a:xfrm>
                      <a:off x="0" y="0"/>
                      <a:ext cx="2912611" cy="2070482"/>
                    </a:xfrm>
                    <a:prstGeom prst="rect">
                      <a:avLst/>
                    </a:prstGeom>
                  </pic:spPr>
                </pic:pic>
              </a:graphicData>
            </a:graphic>
          </wp:inline>
        </w:drawing>
      </w:r>
      <w:r w:rsidR="00790E9C">
        <w:rPr>
          <w:rFonts w:ascii="Arial" w:hAnsi="Arial" w:cs="Arial"/>
          <w:b/>
          <w:sz w:val="22"/>
          <w:szCs w:val="22"/>
        </w:rPr>
        <w:t xml:space="preserve">     </w:t>
      </w:r>
      <w:r w:rsidR="00790E9C">
        <w:rPr>
          <w:rFonts w:ascii="Arial" w:hAnsi="Arial" w:cs="Arial"/>
          <w:noProof/>
        </w:rPr>
        <w:drawing>
          <wp:inline distT="0" distB="0" distL="0" distR="0" wp14:anchorId="37748F92" wp14:editId="0DB4ACD5">
            <wp:extent cx="2796086" cy="2038193"/>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8"/>
                    <a:stretch>
                      <a:fillRect/>
                    </a:stretch>
                  </pic:blipFill>
                  <pic:spPr>
                    <a:xfrm>
                      <a:off x="0" y="0"/>
                      <a:ext cx="2884068" cy="2102327"/>
                    </a:xfrm>
                    <a:prstGeom prst="rect">
                      <a:avLst/>
                    </a:prstGeom>
                  </pic:spPr>
                </pic:pic>
              </a:graphicData>
            </a:graphic>
          </wp:inline>
        </w:drawing>
      </w:r>
    </w:p>
    <w:p w14:paraId="56812F1A" w14:textId="64A95F00" w:rsidR="00E5249F" w:rsidRDefault="00E5249F" w:rsidP="00A63EFD">
      <w:pPr>
        <w:rPr>
          <w:rFonts w:ascii="Arial" w:hAnsi="Arial" w:cs="Arial"/>
          <w:b/>
          <w:sz w:val="22"/>
          <w:szCs w:val="22"/>
        </w:rPr>
      </w:pPr>
    </w:p>
    <w:p w14:paraId="3350EA10" w14:textId="164E62D2" w:rsidR="005B3EB5" w:rsidRDefault="005B3EB5" w:rsidP="00A63EFD">
      <w:pPr>
        <w:rPr>
          <w:rFonts w:ascii="Arial" w:hAnsi="Arial" w:cs="Arial"/>
          <w:b/>
          <w:sz w:val="22"/>
          <w:szCs w:val="22"/>
        </w:rPr>
      </w:pPr>
    </w:p>
    <w:p w14:paraId="59AB330A" w14:textId="7EEBF258" w:rsidR="005B3EB5" w:rsidRDefault="005B3EB5" w:rsidP="00A63EFD">
      <w:pPr>
        <w:rPr>
          <w:rFonts w:ascii="Arial" w:hAnsi="Arial" w:cs="Arial"/>
          <w:b/>
        </w:rPr>
      </w:pPr>
    </w:p>
    <w:p w14:paraId="6B1022F2" w14:textId="2433FA29" w:rsidR="005B3EB5" w:rsidRDefault="005B3EB5" w:rsidP="00A63EFD">
      <w:pPr>
        <w:rPr>
          <w:rFonts w:ascii="Arial" w:hAnsi="Arial" w:cs="Arial"/>
          <w:b/>
        </w:rPr>
      </w:pPr>
    </w:p>
    <w:p w14:paraId="1DD49046" w14:textId="206E3C7A" w:rsidR="005B3EB5" w:rsidRDefault="005B3EB5" w:rsidP="00A63EFD">
      <w:pPr>
        <w:rPr>
          <w:rFonts w:ascii="Arial" w:hAnsi="Arial" w:cs="Arial"/>
          <w:b/>
        </w:rPr>
      </w:pPr>
    </w:p>
    <w:p w14:paraId="49BDDBAA" w14:textId="0070457F" w:rsidR="005C308C" w:rsidRDefault="005C308C" w:rsidP="00A63EFD">
      <w:pPr>
        <w:rPr>
          <w:rFonts w:ascii="Arial" w:hAnsi="Arial" w:cs="Arial"/>
          <w:b/>
        </w:rPr>
      </w:pPr>
    </w:p>
    <w:p w14:paraId="600CD0FE" w14:textId="66FDE08D" w:rsidR="005C308C" w:rsidRDefault="005C308C" w:rsidP="00A63EFD">
      <w:pPr>
        <w:rPr>
          <w:rFonts w:ascii="Arial" w:hAnsi="Arial" w:cs="Arial"/>
          <w:b/>
        </w:rPr>
      </w:pPr>
    </w:p>
    <w:p w14:paraId="3820B508" w14:textId="680EE9C9" w:rsidR="005C308C" w:rsidRDefault="005C308C" w:rsidP="005C308C">
      <w:pPr>
        <w:jc w:val="both"/>
        <w:rPr>
          <w:rFonts w:ascii="Arial" w:hAnsi="Arial" w:cs="Arial"/>
        </w:rPr>
      </w:pPr>
    </w:p>
    <w:p w14:paraId="43A654BC" w14:textId="2B7888FD" w:rsidR="005C308C" w:rsidRDefault="005C308C" w:rsidP="005C308C">
      <w:pPr>
        <w:jc w:val="both"/>
        <w:rPr>
          <w:rFonts w:ascii="Arial" w:hAnsi="Arial" w:cs="Arial"/>
        </w:rPr>
      </w:pPr>
    </w:p>
    <w:p w14:paraId="2ED42BBD" w14:textId="32EEEB54" w:rsidR="005B3EB5" w:rsidRPr="005B3EB5" w:rsidRDefault="00790E9C" w:rsidP="00A63EFD">
      <w:pPr>
        <w:rPr>
          <w:rFonts w:ascii="Arial" w:hAnsi="Arial" w:cs="Arial"/>
          <w:b/>
        </w:rPr>
      </w:pPr>
      <w:r>
        <w:rPr>
          <w:rFonts w:ascii="Arial" w:hAnsi="Arial"/>
          <w:noProof/>
        </w:rPr>
        <w:lastRenderedPageBreak/>
        <mc:AlternateContent>
          <mc:Choice Requires="wps">
            <w:drawing>
              <wp:anchor distT="0" distB="0" distL="114300" distR="114300" simplePos="0" relativeHeight="251668480" behindDoc="0" locked="0" layoutInCell="1" allowOverlap="1" wp14:anchorId="2F73DA8C" wp14:editId="5A5395ED">
                <wp:simplePos x="0" y="0"/>
                <wp:positionH relativeFrom="column">
                  <wp:posOffset>-84455</wp:posOffset>
                </wp:positionH>
                <wp:positionV relativeFrom="paragraph">
                  <wp:posOffset>4061823</wp:posOffset>
                </wp:positionV>
                <wp:extent cx="2980923" cy="981075"/>
                <wp:effectExtent l="0" t="0" r="3810" b="0"/>
                <wp:wrapNone/>
                <wp:docPr id="14" name="Textfeld 14"/>
                <wp:cNvGraphicFramePr/>
                <a:graphic xmlns:a="http://schemas.openxmlformats.org/drawingml/2006/main">
                  <a:graphicData uri="http://schemas.microsoft.com/office/word/2010/wordprocessingShape">
                    <wps:wsp>
                      <wps:cNvSpPr txBox="1"/>
                      <wps:spPr>
                        <a:xfrm>
                          <a:off x="0" y="0"/>
                          <a:ext cx="2980923" cy="981075"/>
                        </a:xfrm>
                        <a:prstGeom prst="rect">
                          <a:avLst/>
                        </a:prstGeom>
                        <a:solidFill>
                          <a:schemeClr val="lt1"/>
                        </a:solidFill>
                        <a:ln w="6350">
                          <a:noFill/>
                        </a:ln>
                      </wps:spPr>
                      <wps:txbx>
                        <w:txbxContent>
                          <w:p w14:paraId="6690CD93" w14:textId="06946003" w:rsidR="005C308C" w:rsidRPr="005C308C" w:rsidRDefault="005C308C" w:rsidP="005C308C">
                            <w:pPr>
                              <w:rPr>
                                <w:rFonts w:ascii="Arial" w:hAnsi="Arial" w:cs="Arial"/>
                              </w:rPr>
                            </w:pPr>
                            <w:r>
                              <w:rPr>
                                <w:rFonts w:ascii="Arial" w:hAnsi="Arial"/>
                              </w:rPr>
                              <w:t>Dietro la lastra isolante esterna stampata con una griglia di punti, l’irraggiamento solare può essere regolato in base alle esigenze mediante una tenda veneziana.</w:t>
                            </w:r>
                          </w:p>
                          <w:p w14:paraId="2A0C4D3A" w14:textId="3580ED21" w:rsidR="005C308C" w:rsidRPr="005C308C" w:rsidRDefault="005C308C" w:rsidP="005C308C">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19" w:history="1">
                              <w:r w:rsidR="00790E9C" w:rsidRPr="00A77412">
                                <w:rPr>
                                  <w:rStyle w:val="Hyperlink"/>
                                  <w:rFonts w:ascii="Arial" w:hAnsi="Arial" w:cs="Arial"/>
                                  <w:bCs/>
                                </w:rPr>
                                <w:t>Gataric-Fotografie.ch</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3DA8C" id="Textfeld 14" o:spid="_x0000_s1030" type="#_x0000_t202" style="position:absolute;margin-left:-6.65pt;margin-top:319.85pt;width:234.7pt;height:7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" fillcolor="white [3201]" stroked="f" strokeweight=".5pt">
                <v:textbox>
                  <w:txbxContent>
                    <w:p w14:paraId="6690CD93" w14:textId="06946003" w:rsidR="005C308C" w:rsidRPr="005C308C" w:rsidRDefault="005C308C" w:rsidP="005C308C">
                      <w:pPr>
                        <w:rPr>
                          <w:rFonts w:ascii="Arial" w:hAnsi="Arial" w:cs="Arial"/>
                        </w:rPr>
                      </w:pPr>
                      <w:r>
                        <w:rPr>
                          <w:rFonts w:ascii="Arial" w:hAnsi="Arial"/>
                        </w:rPr>
                        <w:t>Dietro la lastra isolante esterna stampata con una griglia di punti, l’irraggiamento solare può essere regolato in base alle esigenze mediante una tenda veneziana.</w:t>
                      </w:r>
                    </w:p>
                    <w:p w14:paraId="2A0C4D3A" w14:textId="3580ED21" w:rsidR="005C308C" w:rsidRPr="005C308C" w:rsidRDefault="005C308C" w:rsidP="005C308C">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20" w:history="1">
                        <w:r w:rsidR="00790E9C" w:rsidRPr="00A77412">
                          <w:rPr>
                            <w:rStyle w:val="Hyperlink"/>
                            <w:rFonts w:ascii="Arial" w:hAnsi="Arial" w:cs="Arial"/>
                            <w:bCs/>
                          </w:rPr>
                          <w:t>Gataric-Fotografie.ch</w:t>
                        </w:r>
                      </w:hyperlink>
                    </w:p>
                  </w:txbxContent>
                </v:textbox>
              </v:shape>
            </w:pict>
          </mc:Fallback>
        </mc:AlternateContent>
      </w:r>
      <w:r>
        <w:rPr>
          <w:rFonts w:ascii="Arial" w:hAnsi="Arial"/>
          <w:noProof/>
        </w:rPr>
        <mc:AlternateContent>
          <mc:Choice Requires="wps">
            <w:drawing>
              <wp:anchor distT="0" distB="0" distL="114300" distR="114300" simplePos="0" relativeHeight="251671552" behindDoc="0" locked="0" layoutInCell="1" allowOverlap="1" wp14:anchorId="0A2601BC" wp14:editId="2F30FC4B">
                <wp:simplePos x="0" y="0"/>
                <wp:positionH relativeFrom="column">
                  <wp:posOffset>2948305</wp:posOffset>
                </wp:positionH>
                <wp:positionV relativeFrom="paragraph">
                  <wp:posOffset>1945640</wp:posOffset>
                </wp:positionV>
                <wp:extent cx="3025636" cy="981075"/>
                <wp:effectExtent l="0" t="0" r="0" b="0"/>
                <wp:wrapNone/>
                <wp:docPr id="15" name="Textfeld 15"/>
                <wp:cNvGraphicFramePr/>
                <a:graphic xmlns:a="http://schemas.openxmlformats.org/drawingml/2006/main">
                  <a:graphicData uri="http://schemas.microsoft.com/office/word/2010/wordprocessingShape">
                    <wps:wsp>
                      <wps:cNvSpPr txBox="1"/>
                      <wps:spPr>
                        <a:xfrm>
                          <a:off x="0" y="0"/>
                          <a:ext cx="3025636" cy="981075"/>
                        </a:xfrm>
                        <a:prstGeom prst="rect">
                          <a:avLst/>
                        </a:prstGeom>
                        <a:solidFill>
                          <a:schemeClr val="lt1"/>
                        </a:solidFill>
                        <a:ln w="6350">
                          <a:noFill/>
                        </a:ln>
                      </wps:spPr>
                      <wps:txbx>
                        <w:txbxContent>
                          <w:p w14:paraId="5BD7DF8B" w14:textId="27AC5ADA" w:rsidR="005C308C" w:rsidRPr="005C308C" w:rsidRDefault="005C308C" w:rsidP="005C308C">
                            <w:pPr>
                              <w:rPr>
                                <w:rFonts w:ascii="Arial" w:hAnsi="Arial" w:cs="Arial"/>
                                <w:iCs/>
                                <w:color w:val="000000" w:themeColor="text1"/>
                              </w:rPr>
                            </w:pPr>
                            <w:r>
                              <w:rPr>
                                <w:rFonts w:ascii="Arial" w:hAnsi="Arial"/>
                                <w:color w:val="000000" w:themeColor="text1"/>
                              </w:rPr>
                              <w:t>Al crepuscolo, l’edificio appare in una diversa colorazione e rivela ai passanti la struttura interna.</w:t>
                            </w:r>
                          </w:p>
                          <w:p w14:paraId="2971EB2F" w14:textId="2BFFDDC0" w:rsidR="005C308C" w:rsidRPr="005C308C"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21" w:history="1">
                              <w:r w:rsidR="00790E9C" w:rsidRPr="00A77412">
                                <w:rPr>
                                  <w:rStyle w:val="Hyperlink"/>
                                  <w:rFonts w:ascii="Arial" w:hAnsi="Arial" w:cs="Arial"/>
                                  <w:bCs/>
                                </w:rPr>
                                <w:t>Gataric-Fotografie.ch</w:t>
                              </w:r>
                            </w:hyperlink>
                          </w:p>
                          <w:p w14:paraId="6BF4CD39" w14:textId="77777777" w:rsidR="005C308C" w:rsidRPr="008A3070" w:rsidRDefault="005C308C" w:rsidP="005C308C">
                            <w:pPr>
                              <w:rPr>
                                <w:rFonts w:ascii="Arial" w:hAnsi="Arial" w:cs="Arial"/>
                                <w:sz w:val="22"/>
                                <w:szCs w:val="22"/>
                              </w:rPr>
                            </w:pPr>
                          </w:p>
                          <w:p w14:paraId="63E66EA9" w14:textId="77777777" w:rsidR="005C308C" w:rsidRPr="005C308C" w:rsidRDefault="005C308C" w:rsidP="005C30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601BC" id="Textfeld 15" o:spid="_x0000_s1031" type="#_x0000_t202" style="position:absolute;margin-left:232.15pt;margin-top:153.2pt;width:238.25pt;height:7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" fillcolor="white [3201]" stroked="f" strokeweight=".5pt">
                <v:textbox>
                  <w:txbxContent>
                    <w:p w14:paraId="5BD7DF8B" w14:textId="27AC5ADA" w:rsidR="005C308C" w:rsidRPr="005C308C" w:rsidRDefault="005C308C" w:rsidP="005C308C">
                      <w:pPr>
                        <w:rPr>
                          <w:rFonts w:ascii="Arial" w:hAnsi="Arial" w:cs="Arial"/>
                          <w:iCs/>
                          <w:color w:val="000000" w:themeColor="text1"/>
                        </w:rPr>
                      </w:pPr>
                      <w:r>
                        <w:rPr>
                          <w:rFonts w:ascii="Arial" w:hAnsi="Arial"/>
                          <w:color w:val="000000" w:themeColor="text1"/>
                        </w:rPr>
                        <w:t>Al crepuscolo, l’edificio appare in una diversa colorazione e rivela ai passanti la struttura interna.</w:t>
                      </w:r>
                    </w:p>
                    <w:p w14:paraId="2971EB2F" w14:textId="2BFFDDC0" w:rsidR="005C308C" w:rsidRPr="005C308C" w:rsidRDefault="005C308C" w:rsidP="005C308C">
                      <w:pPr>
                        <w:rPr>
                          <w:rFonts w:ascii="Arial" w:hAnsi="Arial" w:cs="Arial"/>
                          <w:bCs/>
                        </w:rPr>
                      </w:pPr>
                      <w:r>
                        <w:rPr>
                          <w:rFonts w:ascii="Arial" w:hAnsi="Arial"/>
                        </w:rPr>
                        <w:t xml:space="preserve">Foto: </w:t>
                      </w:r>
                      <w:proofErr w:type="spellStart"/>
                      <w:r w:rsidR="00790E9C">
                        <w:rPr>
                          <w:rFonts w:ascii="Arial" w:hAnsi="Arial" w:cs="Arial"/>
                          <w:bCs/>
                        </w:rPr>
                        <w:t>Aepli</w:t>
                      </w:r>
                      <w:proofErr w:type="spellEnd"/>
                      <w:r w:rsidR="00790E9C">
                        <w:rPr>
                          <w:rFonts w:ascii="Arial" w:hAnsi="Arial" w:cs="Arial"/>
                          <w:bCs/>
                        </w:rPr>
                        <w:t xml:space="preserve"> </w:t>
                      </w:r>
                      <w:proofErr w:type="spellStart"/>
                      <w:r w:rsidR="00790E9C">
                        <w:rPr>
                          <w:rFonts w:ascii="Arial" w:hAnsi="Arial" w:cs="Arial"/>
                          <w:bCs/>
                        </w:rPr>
                        <w:t>Metallbau</w:t>
                      </w:r>
                      <w:proofErr w:type="spellEnd"/>
                      <w:r w:rsidR="00790E9C">
                        <w:rPr>
                          <w:rFonts w:ascii="Arial" w:hAnsi="Arial" w:cs="Arial"/>
                          <w:bCs/>
                        </w:rPr>
                        <w:t xml:space="preserve"> /</w:t>
                      </w:r>
                      <w:r w:rsidR="00790E9C" w:rsidRPr="00613521">
                        <w:rPr>
                          <w:rFonts w:ascii="Arial" w:hAnsi="Arial" w:cs="Arial"/>
                          <w:bCs/>
                        </w:rPr>
                        <w:t xml:space="preserve"> </w:t>
                      </w:r>
                      <w:hyperlink r:id="rId22" w:history="1">
                        <w:r w:rsidR="00790E9C" w:rsidRPr="00A77412">
                          <w:rPr>
                            <w:rStyle w:val="Hyperlink"/>
                            <w:rFonts w:ascii="Arial" w:hAnsi="Arial" w:cs="Arial"/>
                            <w:bCs/>
                          </w:rPr>
                          <w:t>Gataric-Fotografie.ch</w:t>
                        </w:r>
                      </w:hyperlink>
                    </w:p>
                    <w:p w14:paraId="6BF4CD39" w14:textId="77777777" w:rsidR="005C308C" w:rsidRPr="008A3070" w:rsidRDefault="005C308C" w:rsidP="005C308C">
                      <w:pPr>
                        <w:rPr>
                          <w:rFonts w:ascii="Arial" w:hAnsi="Arial" w:cs="Arial"/>
                          <w:sz w:val="22"/>
                          <w:szCs w:val="22"/>
                        </w:rPr>
                      </w:pPr>
                    </w:p>
                    <w:p w14:paraId="63E66EA9" w14:textId="77777777" w:rsidR="005C308C" w:rsidRPr="005C308C" w:rsidRDefault="005C308C" w:rsidP="005C308C"/>
                  </w:txbxContent>
                </v:textbox>
              </v:shape>
            </w:pict>
          </mc:Fallback>
        </mc:AlternateContent>
      </w:r>
      <w:r>
        <w:rPr>
          <w:rFonts w:ascii="Arial" w:hAnsi="Arial"/>
          <w:b/>
          <w:noProof/>
          <w:sz w:val="22"/>
        </w:rPr>
        <w:drawing>
          <wp:anchor distT="0" distB="0" distL="114300" distR="114300" simplePos="0" relativeHeight="251669504" behindDoc="1" locked="0" layoutInCell="1" allowOverlap="1" wp14:anchorId="379FCCDF" wp14:editId="46EE6188">
            <wp:simplePos x="0" y="0"/>
            <wp:positionH relativeFrom="column">
              <wp:posOffset>3024233</wp:posOffset>
            </wp:positionH>
            <wp:positionV relativeFrom="paragraph">
              <wp:posOffset>363</wp:posOffset>
            </wp:positionV>
            <wp:extent cx="2943860" cy="1950720"/>
            <wp:effectExtent l="0" t="0" r="2540" b="5080"/>
            <wp:wrapTight wrapText="bothSides">
              <wp:wrapPolygon edited="0">
                <wp:start x="0" y="0"/>
                <wp:lineTo x="0" y="21516"/>
                <wp:lineTo x="21525" y="21516"/>
                <wp:lineTo x="21525"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23" cstate="screen">
                      <a:extLst>
                        <a:ext uri="{28A0092B-C50C-407E-A947-70E740481C1C}">
                          <a14:useLocalDpi xmlns:a14="http://schemas.microsoft.com/office/drawing/2010/main"/>
                        </a:ext>
                      </a:extLst>
                    </a:blip>
                    <a:stretch>
                      <a:fillRect/>
                    </a:stretch>
                  </pic:blipFill>
                  <pic:spPr>
                    <a:xfrm>
                      <a:off x="0" y="0"/>
                      <a:ext cx="2943860" cy="195072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sz w:val="22"/>
          <w:szCs w:val="22"/>
        </w:rPr>
        <w:drawing>
          <wp:inline distT="0" distB="0" distL="0" distR="0" wp14:anchorId="6F742326" wp14:editId="6C96D0BF">
            <wp:extent cx="2898842" cy="4066547"/>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4"/>
                    <a:stretch>
                      <a:fillRect/>
                    </a:stretch>
                  </pic:blipFill>
                  <pic:spPr>
                    <a:xfrm>
                      <a:off x="0" y="0"/>
                      <a:ext cx="2942516" cy="4127814"/>
                    </a:xfrm>
                    <a:prstGeom prst="rect">
                      <a:avLst/>
                    </a:prstGeom>
                  </pic:spPr>
                </pic:pic>
              </a:graphicData>
            </a:graphic>
          </wp:inline>
        </w:drawing>
      </w:r>
    </w:p>
    <w:p w14:paraId="79791623" w14:textId="60952CB0" w:rsidR="00E5249F" w:rsidRDefault="00E5249F" w:rsidP="00A63EFD">
      <w:pPr>
        <w:rPr>
          <w:rFonts w:ascii="Arial" w:hAnsi="Arial" w:cs="Arial"/>
          <w:b/>
          <w:sz w:val="22"/>
          <w:szCs w:val="22"/>
        </w:rPr>
      </w:pPr>
    </w:p>
    <w:p w14:paraId="34C9A1F6" w14:textId="49790123" w:rsidR="005C308C" w:rsidRDefault="005C308C" w:rsidP="00A63EFD">
      <w:pPr>
        <w:rPr>
          <w:rFonts w:ascii="Arial" w:hAnsi="Arial" w:cs="Arial"/>
          <w:b/>
          <w:sz w:val="22"/>
          <w:szCs w:val="22"/>
        </w:rPr>
      </w:pPr>
    </w:p>
    <w:p w14:paraId="4A412983" w14:textId="619D5C49" w:rsidR="005C308C" w:rsidRDefault="005C308C" w:rsidP="00A63EFD">
      <w:pPr>
        <w:rPr>
          <w:rFonts w:ascii="Arial" w:hAnsi="Arial" w:cs="Arial"/>
          <w:b/>
          <w:sz w:val="22"/>
          <w:szCs w:val="22"/>
        </w:rPr>
      </w:pPr>
    </w:p>
    <w:p w14:paraId="48636494" w14:textId="652B50CD" w:rsidR="005C308C" w:rsidRDefault="005C308C" w:rsidP="00A63EFD">
      <w:pPr>
        <w:rPr>
          <w:rFonts w:ascii="Arial" w:hAnsi="Arial" w:cs="Arial"/>
          <w:b/>
          <w:sz w:val="22"/>
          <w:szCs w:val="22"/>
        </w:rPr>
      </w:pPr>
    </w:p>
    <w:p w14:paraId="7F76FBF0" w14:textId="07B0A840" w:rsidR="005C308C" w:rsidRDefault="005C308C" w:rsidP="00A63EFD">
      <w:pPr>
        <w:rPr>
          <w:rFonts w:ascii="Arial" w:hAnsi="Arial" w:cs="Arial"/>
          <w:b/>
          <w:sz w:val="22"/>
          <w:szCs w:val="22"/>
        </w:rPr>
      </w:pPr>
    </w:p>
    <w:p w14:paraId="727A4E5D" w14:textId="45BF4F76" w:rsidR="005C308C" w:rsidRDefault="005C308C" w:rsidP="00A63EFD">
      <w:pPr>
        <w:rPr>
          <w:rFonts w:ascii="Arial" w:hAnsi="Arial" w:cs="Arial"/>
          <w:b/>
          <w:sz w:val="22"/>
          <w:szCs w:val="22"/>
        </w:rPr>
      </w:pPr>
    </w:p>
    <w:p w14:paraId="51D3BAF0" w14:textId="1C723819" w:rsidR="005C308C" w:rsidRDefault="005C308C" w:rsidP="00A63EFD">
      <w:pPr>
        <w:rPr>
          <w:rFonts w:ascii="Arial" w:hAnsi="Arial" w:cs="Arial"/>
          <w:b/>
          <w:sz w:val="22"/>
          <w:szCs w:val="22"/>
        </w:rPr>
      </w:pPr>
    </w:p>
    <w:p w14:paraId="6C7B90DB" w14:textId="77777777" w:rsidR="00790E9C" w:rsidRDefault="00790E9C" w:rsidP="00A63EFD">
      <w:pPr>
        <w:rPr>
          <w:rFonts w:ascii="Arial" w:hAnsi="Arial" w:cs="Arial"/>
          <w:b/>
          <w:sz w:val="22"/>
          <w:szCs w:val="22"/>
        </w:rPr>
      </w:pPr>
    </w:p>
    <w:p w14:paraId="4CA14483" w14:textId="5B710117" w:rsidR="00047B20" w:rsidRPr="005C308C" w:rsidRDefault="00047B20" w:rsidP="00A63EFD">
      <w:pPr>
        <w:rPr>
          <w:rFonts w:ascii="Arial" w:hAnsi="Arial" w:cs="Arial"/>
          <w:b/>
          <w:sz w:val="22"/>
          <w:szCs w:val="22"/>
        </w:rPr>
      </w:pPr>
      <w:r>
        <w:rPr>
          <w:rFonts w:ascii="Arial" w:hAnsi="Arial"/>
          <w:b/>
          <w:sz w:val="22"/>
        </w:rPr>
        <w:t>Ulteriori informazioni:</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C64C7C" w:rsidRDefault="005C308C" w:rsidP="00A63EFD">
      <w:pPr>
        <w:jc w:val="both"/>
        <w:rPr>
          <w:rFonts w:ascii="Arial" w:hAnsi="Arial" w:cs="Arial"/>
          <w:sz w:val="22"/>
          <w:szCs w:val="22"/>
        </w:rPr>
      </w:pPr>
      <w:r>
        <w:rPr>
          <w:rFonts w:ascii="Arial" w:hAnsi="Arial"/>
          <w:sz w:val="22"/>
        </w:rPr>
        <w:t xml:space="preserve">Andreas </w:t>
      </w:r>
      <w:proofErr w:type="spellStart"/>
      <w:r>
        <w:rPr>
          <w:rFonts w:ascii="Arial" w:hAnsi="Arial"/>
          <w:sz w:val="22"/>
        </w:rPr>
        <w:t>Scheib</w:t>
      </w:r>
      <w:proofErr w:type="spellEnd"/>
      <w:r>
        <w:rPr>
          <w:rFonts w:ascii="Arial" w:hAnsi="Arial"/>
          <w:sz w:val="22"/>
        </w:rPr>
        <w:t xml:space="preserve"> | Glas </w:t>
      </w:r>
      <w:proofErr w:type="spellStart"/>
      <w:r>
        <w:rPr>
          <w:rFonts w:ascii="Arial" w:hAnsi="Arial"/>
          <w:sz w:val="22"/>
        </w:rPr>
        <w:t>Trösch</w:t>
      </w:r>
      <w:proofErr w:type="spellEnd"/>
      <w:r>
        <w:rPr>
          <w:rFonts w:ascii="Arial" w:hAnsi="Arial"/>
          <w:sz w:val="22"/>
        </w:rPr>
        <w:t xml:space="preserve"> Holding AG</w:t>
      </w:r>
    </w:p>
    <w:p w14:paraId="7CE86469" w14:textId="588A38B8" w:rsidR="005304AE" w:rsidRPr="00C64C7C" w:rsidRDefault="00D57A56" w:rsidP="00A63EFD">
      <w:pPr>
        <w:jc w:val="both"/>
        <w:rPr>
          <w:rFonts w:ascii="Arial" w:hAnsi="Arial" w:cs="Arial"/>
          <w:sz w:val="22"/>
          <w:szCs w:val="22"/>
        </w:rPr>
      </w:pPr>
      <w:r>
        <w:rPr>
          <w:rFonts w:ascii="Arial" w:hAnsi="Arial"/>
          <w:sz w:val="22"/>
        </w:rPr>
        <w:t xml:space="preserve">Responsabile Comunicazione / CCO </w:t>
      </w:r>
    </w:p>
    <w:p w14:paraId="1C519153" w14:textId="7EA99FE8" w:rsidR="005304AE" w:rsidRPr="00C64C7C" w:rsidRDefault="005304AE" w:rsidP="00A63EFD">
      <w:pPr>
        <w:jc w:val="both"/>
        <w:rPr>
          <w:rFonts w:ascii="Arial" w:hAnsi="Arial" w:cs="Arial"/>
          <w:sz w:val="22"/>
          <w:szCs w:val="22"/>
        </w:rPr>
      </w:pPr>
      <w:proofErr w:type="spellStart"/>
      <w:r>
        <w:rPr>
          <w:rFonts w:ascii="Arial" w:hAnsi="Arial"/>
          <w:sz w:val="22"/>
        </w:rPr>
        <w:t>Industriestrasse</w:t>
      </w:r>
      <w:proofErr w:type="spellEnd"/>
      <w:r>
        <w:rPr>
          <w:rFonts w:ascii="Arial" w:hAnsi="Arial"/>
          <w:sz w:val="22"/>
        </w:rPr>
        <w:t xml:space="preserve"> 29, CH-4922 </w:t>
      </w:r>
      <w:proofErr w:type="spellStart"/>
      <w:r>
        <w:rPr>
          <w:rFonts w:ascii="Arial" w:hAnsi="Arial"/>
          <w:sz w:val="22"/>
        </w:rPr>
        <w:t>Bützberg</w:t>
      </w:r>
      <w:proofErr w:type="spellEnd"/>
    </w:p>
    <w:p w14:paraId="1FCC92DD" w14:textId="22F67109" w:rsidR="00845C44" w:rsidRPr="00C64C7C" w:rsidRDefault="00E80355" w:rsidP="00A63EFD">
      <w:pPr>
        <w:jc w:val="both"/>
        <w:rPr>
          <w:rFonts w:ascii="Arial" w:hAnsi="Arial" w:cs="Arial"/>
          <w:sz w:val="22"/>
          <w:szCs w:val="22"/>
        </w:rPr>
      </w:pPr>
      <w:hyperlink r:id="rId25" w:history="1">
        <w:r w:rsidR="00845C44" w:rsidRPr="00321875">
          <w:rPr>
            <w:rStyle w:val="Hyperlink"/>
            <w:rFonts w:ascii="Arial" w:hAnsi="Arial"/>
            <w:sz w:val="22"/>
          </w:rPr>
          <w:t>press@euroglas.com</w:t>
        </w:r>
      </w:hyperlink>
      <w:r w:rsidR="00845C44">
        <w:rPr>
          <w:rFonts w:ascii="Arial" w:hAnsi="Arial"/>
          <w:sz w:val="22"/>
        </w:rPr>
        <w:t xml:space="preserve"> </w:t>
      </w:r>
    </w:p>
    <w:p w14:paraId="35BC5966" w14:textId="77777777" w:rsidR="0002577E" w:rsidRPr="00C64C7C" w:rsidRDefault="0002577E" w:rsidP="00A63EFD">
      <w:pPr>
        <w:rPr>
          <w:rFonts w:ascii="Arial" w:hAnsi="Arial" w:cs="Arial"/>
          <w:b/>
          <w:sz w:val="22"/>
          <w:szCs w:val="22"/>
        </w:rPr>
      </w:pPr>
    </w:p>
    <w:p w14:paraId="5485D2E0" w14:textId="7A649D2F" w:rsidR="00047B20" w:rsidRPr="00C64C7C" w:rsidRDefault="00047B20" w:rsidP="00A63EFD">
      <w:pPr>
        <w:rPr>
          <w:rFonts w:ascii="Arial" w:hAnsi="Arial" w:cs="Arial"/>
          <w:b/>
          <w:sz w:val="22"/>
          <w:szCs w:val="22"/>
        </w:rPr>
      </w:pPr>
      <w:r>
        <w:rPr>
          <w:rFonts w:ascii="Arial" w:hAnsi="Arial"/>
          <w:b/>
          <w:sz w:val="22"/>
        </w:rPr>
        <w:t>Per eventuali chiarimenti la stampa può rivolgersi a:</w:t>
      </w:r>
    </w:p>
    <w:p w14:paraId="2CF7BAC3" w14:textId="77777777" w:rsidR="00047B20" w:rsidRPr="00C64C7C" w:rsidRDefault="00047B20" w:rsidP="00A63EFD">
      <w:pPr>
        <w:jc w:val="both"/>
        <w:rPr>
          <w:rFonts w:ascii="Arial" w:hAnsi="Arial" w:cs="Arial"/>
          <w:sz w:val="22"/>
          <w:szCs w:val="22"/>
        </w:rPr>
      </w:pPr>
    </w:p>
    <w:p w14:paraId="36C48715" w14:textId="77777777" w:rsidR="00047B20" w:rsidRPr="008C6D99" w:rsidRDefault="00047B20" w:rsidP="00A63EFD">
      <w:pPr>
        <w:jc w:val="both"/>
        <w:rPr>
          <w:rFonts w:ascii="Arial" w:hAnsi="Arial" w:cs="Arial"/>
          <w:sz w:val="22"/>
          <w:szCs w:val="22"/>
        </w:rPr>
      </w:pPr>
      <w:r>
        <w:rPr>
          <w:rFonts w:ascii="Arial" w:hAnsi="Arial"/>
          <w:sz w:val="22"/>
        </w:rPr>
        <w:t xml:space="preserve">Johanna Schulz | Matthias Mai </w:t>
      </w:r>
    </w:p>
    <w:p w14:paraId="2C7F0BF8" w14:textId="77777777" w:rsidR="00047B20" w:rsidRPr="008C6D99" w:rsidRDefault="00047B20" w:rsidP="00A63EFD">
      <w:pPr>
        <w:jc w:val="both"/>
        <w:rPr>
          <w:rFonts w:ascii="Arial" w:hAnsi="Arial" w:cs="Arial"/>
          <w:sz w:val="22"/>
          <w:szCs w:val="22"/>
        </w:rPr>
      </w:pPr>
      <w:r>
        <w:rPr>
          <w:rFonts w:ascii="Arial" w:hAnsi="Arial"/>
          <w:sz w:val="22"/>
        </w:rPr>
        <w:t>mai public relations GmbH</w:t>
      </w:r>
    </w:p>
    <w:p w14:paraId="20FAECAE" w14:textId="77777777" w:rsidR="00047B20" w:rsidRPr="00C64C7C" w:rsidRDefault="00047B20" w:rsidP="00A63EFD">
      <w:pPr>
        <w:jc w:val="both"/>
        <w:rPr>
          <w:rFonts w:ascii="Arial" w:hAnsi="Arial" w:cs="Arial"/>
          <w:sz w:val="22"/>
          <w:szCs w:val="22"/>
        </w:rPr>
      </w:pPr>
      <w:proofErr w:type="spellStart"/>
      <w:r>
        <w:rPr>
          <w:rFonts w:ascii="Arial" w:hAnsi="Arial"/>
          <w:sz w:val="22"/>
        </w:rPr>
        <w:t>Leuschnerdamm</w:t>
      </w:r>
      <w:proofErr w:type="spellEnd"/>
      <w:r>
        <w:rPr>
          <w:rFonts w:ascii="Arial" w:hAnsi="Arial"/>
          <w:sz w:val="22"/>
        </w:rPr>
        <w:t xml:space="preserve"> 13 | D-10999 Berlino</w:t>
      </w:r>
    </w:p>
    <w:p w14:paraId="24A4CB5E" w14:textId="3453E489" w:rsidR="008A3070" w:rsidRPr="005C308C" w:rsidRDefault="00E80355" w:rsidP="00D57A56">
      <w:pPr>
        <w:jc w:val="both"/>
        <w:rPr>
          <w:rFonts w:ascii="Arial" w:hAnsi="Arial" w:cs="Arial"/>
          <w:sz w:val="22"/>
          <w:szCs w:val="22"/>
          <w:u w:val="single"/>
        </w:rPr>
      </w:pPr>
      <w:hyperlink r:id="rId26" w:history="1">
        <w:r w:rsidR="00845C44" w:rsidRPr="00321875">
          <w:rPr>
            <w:rStyle w:val="Hyperlink"/>
            <w:rFonts w:ascii="Arial" w:hAnsi="Arial"/>
            <w:sz w:val="22"/>
          </w:rPr>
          <w:t>euroglas@maipr.com</w:t>
        </w:r>
      </w:hyperlink>
    </w:p>
    <w:sectPr w:rsidR="008A3070" w:rsidRPr="005C308C" w:rsidSect="00663286">
      <w:headerReference w:type="default" r:id="rId27"/>
      <w:pgSz w:w="12240" w:h="15840"/>
      <w:pgMar w:top="2552" w:right="1418" w:bottom="1418" w:left="1418" w:header="170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B2FAC" w14:textId="77777777" w:rsidR="00E80355" w:rsidRDefault="00E80355">
      <w:r>
        <w:separator/>
      </w:r>
    </w:p>
  </w:endnote>
  <w:endnote w:type="continuationSeparator" w:id="0">
    <w:p w14:paraId="409BD0C6" w14:textId="77777777" w:rsidR="00E80355" w:rsidRDefault="00E803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1B688" w14:textId="77777777" w:rsidR="00E80355" w:rsidRDefault="00E80355">
      <w:r>
        <w:separator/>
      </w:r>
    </w:p>
  </w:footnote>
  <w:footnote w:type="continuationSeparator" w:id="0">
    <w:p w14:paraId="6A0B7B74" w14:textId="77777777" w:rsidR="00E80355" w:rsidRDefault="00E803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17A04" w14:textId="62224B61" w:rsidR="00974962" w:rsidRDefault="006D61C7">
    <w:pPr>
      <w:pStyle w:val="Kopfzeile"/>
    </w:pPr>
    <w:r>
      <w:rPr>
        <w:noProof/>
      </w:rPr>
      <w:drawing>
        <wp:anchor distT="0" distB="0" distL="114300" distR="114300" simplePos="0" relativeHeight="251660288" behindDoc="0" locked="0" layoutInCell="1" allowOverlap="1" wp14:anchorId="3DAFFC3F" wp14:editId="65434E5E">
          <wp:simplePos x="0" y="0"/>
          <wp:positionH relativeFrom="column">
            <wp:posOffset>4044872</wp:posOffset>
          </wp:positionH>
          <wp:positionV relativeFrom="paragraph">
            <wp:posOffset>-884570</wp:posOffset>
          </wp:positionV>
          <wp:extent cx="2219325" cy="979170"/>
          <wp:effectExtent l="0" t="0" r="0" b="11430"/>
          <wp:wrapThrough wrapText="bothSides">
            <wp:wrapPolygon edited="0">
              <wp:start x="0" y="0"/>
              <wp:lineTo x="0" y="21292"/>
              <wp:lineTo x="21260" y="21292"/>
              <wp:lineTo x="21260" y="0"/>
              <wp:lineTo x="0" y="0"/>
            </wp:wrapPolygon>
          </wp:wrapThrough>
          <wp:docPr id="1" name="Bild 3" descr="Beschreibung: Beschreibung: logo_neu_ farbig_eurog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Beschreibung: Beschreibung: logo_neu_ farbig_eurogl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9325" cy="9791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86453096">
    <w:abstractNumId w:val="0"/>
  </w:num>
  <w:num w:numId="2" w16cid:durableId="1800026661">
    <w:abstractNumId w:val="2"/>
  </w:num>
  <w:num w:numId="3" w16cid:durableId="772015728">
    <w:abstractNumId w:val="3"/>
  </w:num>
  <w:num w:numId="4" w16cid:durableId="1222594529">
    <w:abstractNumId w:val="1"/>
  </w:num>
  <w:num w:numId="5" w16cid:durableId="92900469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GrammaticalErrors/>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452D4"/>
    <w:rsid w:val="000459F4"/>
    <w:rsid w:val="00045A7B"/>
    <w:rsid w:val="0004658E"/>
    <w:rsid w:val="000477F2"/>
    <w:rsid w:val="00047B20"/>
    <w:rsid w:val="00053802"/>
    <w:rsid w:val="0006012F"/>
    <w:rsid w:val="00065B97"/>
    <w:rsid w:val="00071D16"/>
    <w:rsid w:val="000728E3"/>
    <w:rsid w:val="00073676"/>
    <w:rsid w:val="00073F39"/>
    <w:rsid w:val="00076199"/>
    <w:rsid w:val="000803F4"/>
    <w:rsid w:val="000809A6"/>
    <w:rsid w:val="0008118E"/>
    <w:rsid w:val="00082118"/>
    <w:rsid w:val="0008255B"/>
    <w:rsid w:val="00082D63"/>
    <w:rsid w:val="0008672E"/>
    <w:rsid w:val="00093C59"/>
    <w:rsid w:val="000A15CA"/>
    <w:rsid w:val="000A6846"/>
    <w:rsid w:val="000B2F52"/>
    <w:rsid w:val="000B7ADF"/>
    <w:rsid w:val="000C31C3"/>
    <w:rsid w:val="000C6271"/>
    <w:rsid w:val="000C62A2"/>
    <w:rsid w:val="000C6494"/>
    <w:rsid w:val="000D4409"/>
    <w:rsid w:val="000D6950"/>
    <w:rsid w:val="000D6DE5"/>
    <w:rsid w:val="000E7919"/>
    <w:rsid w:val="000F445E"/>
    <w:rsid w:val="000F722E"/>
    <w:rsid w:val="000F7AB2"/>
    <w:rsid w:val="00104DEF"/>
    <w:rsid w:val="00105476"/>
    <w:rsid w:val="00112276"/>
    <w:rsid w:val="00112E31"/>
    <w:rsid w:val="00114A35"/>
    <w:rsid w:val="00121D96"/>
    <w:rsid w:val="0012346F"/>
    <w:rsid w:val="001270EA"/>
    <w:rsid w:val="00130E3C"/>
    <w:rsid w:val="00131292"/>
    <w:rsid w:val="00132B42"/>
    <w:rsid w:val="001350A1"/>
    <w:rsid w:val="001362A6"/>
    <w:rsid w:val="00141529"/>
    <w:rsid w:val="00142DE7"/>
    <w:rsid w:val="00145ABE"/>
    <w:rsid w:val="00145C9B"/>
    <w:rsid w:val="00147D52"/>
    <w:rsid w:val="001514FD"/>
    <w:rsid w:val="00151C0B"/>
    <w:rsid w:val="0015368A"/>
    <w:rsid w:val="001578E5"/>
    <w:rsid w:val="0015799B"/>
    <w:rsid w:val="00165131"/>
    <w:rsid w:val="00166FC9"/>
    <w:rsid w:val="00167310"/>
    <w:rsid w:val="00170245"/>
    <w:rsid w:val="00170C0B"/>
    <w:rsid w:val="00173414"/>
    <w:rsid w:val="00174971"/>
    <w:rsid w:val="001755ED"/>
    <w:rsid w:val="001800B6"/>
    <w:rsid w:val="00184162"/>
    <w:rsid w:val="00186819"/>
    <w:rsid w:val="00194BF4"/>
    <w:rsid w:val="0019532F"/>
    <w:rsid w:val="00195B55"/>
    <w:rsid w:val="00196837"/>
    <w:rsid w:val="00196C10"/>
    <w:rsid w:val="00197B0D"/>
    <w:rsid w:val="00197BAE"/>
    <w:rsid w:val="001A357B"/>
    <w:rsid w:val="001A46B4"/>
    <w:rsid w:val="001A511F"/>
    <w:rsid w:val="001B2AD2"/>
    <w:rsid w:val="001C164E"/>
    <w:rsid w:val="001C21BD"/>
    <w:rsid w:val="001C599F"/>
    <w:rsid w:val="001C7682"/>
    <w:rsid w:val="001D2A12"/>
    <w:rsid w:val="001D512A"/>
    <w:rsid w:val="001D54B6"/>
    <w:rsid w:val="001D609D"/>
    <w:rsid w:val="001D7F20"/>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CF7"/>
    <w:rsid w:val="0023578F"/>
    <w:rsid w:val="002430F2"/>
    <w:rsid w:val="00243707"/>
    <w:rsid w:val="00257413"/>
    <w:rsid w:val="00257C51"/>
    <w:rsid w:val="00263383"/>
    <w:rsid w:val="002651DF"/>
    <w:rsid w:val="0026592A"/>
    <w:rsid w:val="002670E6"/>
    <w:rsid w:val="002678A0"/>
    <w:rsid w:val="00267ADB"/>
    <w:rsid w:val="00267F8C"/>
    <w:rsid w:val="002729E3"/>
    <w:rsid w:val="002772A8"/>
    <w:rsid w:val="002877D6"/>
    <w:rsid w:val="00290AEC"/>
    <w:rsid w:val="00292A45"/>
    <w:rsid w:val="00294766"/>
    <w:rsid w:val="0029500F"/>
    <w:rsid w:val="002A0171"/>
    <w:rsid w:val="002A15A0"/>
    <w:rsid w:val="002A18A6"/>
    <w:rsid w:val="002A51A2"/>
    <w:rsid w:val="002A796F"/>
    <w:rsid w:val="002B4068"/>
    <w:rsid w:val="002C3731"/>
    <w:rsid w:val="002C5B87"/>
    <w:rsid w:val="002D089F"/>
    <w:rsid w:val="002D2995"/>
    <w:rsid w:val="002D385E"/>
    <w:rsid w:val="002D40C7"/>
    <w:rsid w:val="002D6856"/>
    <w:rsid w:val="002D741E"/>
    <w:rsid w:val="002D7CCC"/>
    <w:rsid w:val="002E0EEA"/>
    <w:rsid w:val="002E4ED2"/>
    <w:rsid w:val="002E5553"/>
    <w:rsid w:val="002F04C7"/>
    <w:rsid w:val="002F212E"/>
    <w:rsid w:val="002F45B7"/>
    <w:rsid w:val="002F4BC2"/>
    <w:rsid w:val="002F59C8"/>
    <w:rsid w:val="003025C9"/>
    <w:rsid w:val="00305464"/>
    <w:rsid w:val="003059A7"/>
    <w:rsid w:val="003075C2"/>
    <w:rsid w:val="00307707"/>
    <w:rsid w:val="00310A1D"/>
    <w:rsid w:val="00311A07"/>
    <w:rsid w:val="00320AAA"/>
    <w:rsid w:val="0033098C"/>
    <w:rsid w:val="003322BA"/>
    <w:rsid w:val="00332CDF"/>
    <w:rsid w:val="00336DEA"/>
    <w:rsid w:val="00337A74"/>
    <w:rsid w:val="003416F4"/>
    <w:rsid w:val="00343FF0"/>
    <w:rsid w:val="003453B7"/>
    <w:rsid w:val="00345528"/>
    <w:rsid w:val="00350D9F"/>
    <w:rsid w:val="0035154F"/>
    <w:rsid w:val="003532BF"/>
    <w:rsid w:val="00356641"/>
    <w:rsid w:val="00363A78"/>
    <w:rsid w:val="00370265"/>
    <w:rsid w:val="00370466"/>
    <w:rsid w:val="00381B43"/>
    <w:rsid w:val="00382113"/>
    <w:rsid w:val="00383693"/>
    <w:rsid w:val="00390754"/>
    <w:rsid w:val="00393824"/>
    <w:rsid w:val="003A3B20"/>
    <w:rsid w:val="003A42CD"/>
    <w:rsid w:val="003A63C7"/>
    <w:rsid w:val="003A6F94"/>
    <w:rsid w:val="003C0616"/>
    <w:rsid w:val="003C3207"/>
    <w:rsid w:val="003C3F9A"/>
    <w:rsid w:val="003C5E7F"/>
    <w:rsid w:val="003C6CB5"/>
    <w:rsid w:val="003D2808"/>
    <w:rsid w:val="003D5693"/>
    <w:rsid w:val="003D6842"/>
    <w:rsid w:val="003E5934"/>
    <w:rsid w:val="003F26B9"/>
    <w:rsid w:val="003F3A20"/>
    <w:rsid w:val="004008BF"/>
    <w:rsid w:val="00403087"/>
    <w:rsid w:val="00406EFC"/>
    <w:rsid w:val="00407E1E"/>
    <w:rsid w:val="004106F0"/>
    <w:rsid w:val="00411059"/>
    <w:rsid w:val="004111DA"/>
    <w:rsid w:val="004127D4"/>
    <w:rsid w:val="00415DFE"/>
    <w:rsid w:val="00426EF3"/>
    <w:rsid w:val="0043484E"/>
    <w:rsid w:val="0043553B"/>
    <w:rsid w:val="00442D96"/>
    <w:rsid w:val="004439A4"/>
    <w:rsid w:val="00446453"/>
    <w:rsid w:val="00450DD0"/>
    <w:rsid w:val="0045142D"/>
    <w:rsid w:val="00452828"/>
    <w:rsid w:val="004549CD"/>
    <w:rsid w:val="00454D20"/>
    <w:rsid w:val="0045507D"/>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C602E"/>
    <w:rsid w:val="004D05E4"/>
    <w:rsid w:val="004D0A4B"/>
    <w:rsid w:val="004D1F58"/>
    <w:rsid w:val="004D7E9B"/>
    <w:rsid w:val="004E11E6"/>
    <w:rsid w:val="004E2B65"/>
    <w:rsid w:val="004E3927"/>
    <w:rsid w:val="004E5789"/>
    <w:rsid w:val="004E755F"/>
    <w:rsid w:val="004E7BEB"/>
    <w:rsid w:val="004F1228"/>
    <w:rsid w:val="004F4BA9"/>
    <w:rsid w:val="004F6A83"/>
    <w:rsid w:val="004F7CA4"/>
    <w:rsid w:val="00502A1F"/>
    <w:rsid w:val="00507153"/>
    <w:rsid w:val="00513894"/>
    <w:rsid w:val="00515948"/>
    <w:rsid w:val="0052402F"/>
    <w:rsid w:val="00524E11"/>
    <w:rsid w:val="00525EA4"/>
    <w:rsid w:val="005266F1"/>
    <w:rsid w:val="00526A6F"/>
    <w:rsid w:val="0053036C"/>
    <w:rsid w:val="005304AE"/>
    <w:rsid w:val="00533036"/>
    <w:rsid w:val="00537F9C"/>
    <w:rsid w:val="00541186"/>
    <w:rsid w:val="00541FFF"/>
    <w:rsid w:val="00544700"/>
    <w:rsid w:val="0054582F"/>
    <w:rsid w:val="005463EA"/>
    <w:rsid w:val="00550CF9"/>
    <w:rsid w:val="00550E69"/>
    <w:rsid w:val="00557C01"/>
    <w:rsid w:val="00560609"/>
    <w:rsid w:val="00573D05"/>
    <w:rsid w:val="005767C5"/>
    <w:rsid w:val="00576D8E"/>
    <w:rsid w:val="0057706C"/>
    <w:rsid w:val="00582AE1"/>
    <w:rsid w:val="00587246"/>
    <w:rsid w:val="00592FD2"/>
    <w:rsid w:val="005A1631"/>
    <w:rsid w:val="005A195D"/>
    <w:rsid w:val="005A34FE"/>
    <w:rsid w:val="005A526A"/>
    <w:rsid w:val="005A584A"/>
    <w:rsid w:val="005B016C"/>
    <w:rsid w:val="005B1BFB"/>
    <w:rsid w:val="005B25DC"/>
    <w:rsid w:val="005B2D7C"/>
    <w:rsid w:val="005B2DB0"/>
    <w:rsid w:val="005B3EB5"/>
    <w:rsid w:val="005B499E"/>
    <w:rsid w:val="005B643C"/>
    <w:rsid w:val="005B6D1C"/>
    <w:rsid w:val="005B735A"/>
    <w:rsid w:val="005C1E35"/>
    <w:rsid w:val="005C308C"/>
    <w:rsid w:val="005C3EDB"/>
    <w:rsid w:val="005C7816"/>
    <w:rsid w:val="005D041E"/>
    <w:rsid w:val="005D1079"/>
    <w:rsid w:val="005D2A3F"/>
    <w:rsid w:val="005D305F"/>
    <w:rsid w:val="005D5BB7"/>
    <w:rsid w:val="005D6599"/>
    <w:rsid w:val="005D7F64"/>
    <w:rsid w:val="005E0E4F"/>
    <w:rsid w:val="005E1C90"/>
    <w:rsid w:val="005E42C5"/>
    <w:rsid w:val="005F2234"/>
    <w:rsid w:val="005F25C3"/>
    <w:rsid w:val="005F2A7F"/>
    <w:rsid w:val="005F566C"/>
    <w:rsid w:val="005F5798"/>
    <w:rsid w:val="005F7196"/>
    <w:rsid w:val="00603032"/>
    <w:rsid w:val="00607B98"/>
    <w:rsid w:val="00611163"/>
    <w:rsid w:val="00612A4F"/>
    <w:rsid w:val="00613521"/>
    <w:rsid w:val="0061627B"/>
    <w:rsid w:val="00616D14"/>
    <w:rsid w:val="006306FD"/>
    <w:rsid w:val="00631D5B"/>
    <w:rsid w:val="00633ED8"/>
    <w:rsid w:val="00634598"/>
    <w:rsid w:val="0064055F"/>
    <w:rsid w:val="00642A5E"/>
    <w:rsid w:val="00646FC3"/>
    <w:rsid w:val="00651F18"/>
    <w:rsid w:val="00655DA6"/>
    <w:rsid w:val="00660A1A"/>
    <w:rsid w:val="00660A7E"/>
    <w:rsid w:val="00661E77"/>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928AE"/>
    <w:rsid w:val="006A5CCE"/>
    <w:rsid w:val="006A6BCA"/>
    <w:rsid w:val="006C2197"/>
    <w:rsid w:val="006D61C7"/>
    <w:rsid w:val="006D634D"/>
    <w:rsid w:val="006E2DFA"/>
    <w:rsid w:val="006F0A40"/>
    <w:rsid w:val="006F17F9"/>
    <w:rsid w:val="006F21B6"/>
    <w:rsid w:val="006F2CC1"/>
    <w:rsid w:val="00704B81"/>
    <w:rsid w:val="00705AD4"/>
    <w:rsid w:val="0071187A"/>
    <w:rsid w:val="00716FA1"/>
    <w:rsid w:val="00724FE5"/>
    <w:rsid w:val="007317B4"/>
    <w:rsid w:val="00735111"/>
    <w:rsid w:val="00737491"/>
    <w:rsid w:val="0074242F"/>
    <w:rsid w:val="00743D8D"/>
    <w:rsid w:val="00745E10"/>
    <w:rsid w:val="007506B2"/>
    <w:rsid w:val="00751645"/>
    <w:rsid w:val="00760C4D"/>
    <w:rsid w:val="00766001"/>
    <w:rsid w:val="00774304"/>
    <w:rsid w:val="00775A7A"/>
    <w:rsid w:val="007814F9"/>
    <w:rsid w:val="00782AFC"/>
    <w:rsid w:val="00783081"/>
    <w:rsid w:val="0078566B"/>
    <w:rsid w:val="0079035D"/>
    <w:rsid w:val="00790E9C"/>
    <w:rsid w:val="0079375C"/>
    <w:rsid w:val="0079441A"/>
    <w:rsid w:val="0079642F"/>
    <w:rsid w:val="007A3A05"/>
    <w:rsid w:val="007A7D83"/>
    <w:rsid w:val="007B1EC0"/>
    <w:rsid w:val="007B46D9"/>
    <w:rsid w:val="007C0505"/>
    <w:rsid w:val="007C6530"/>
    <w:rsid w:val="007C6A8B"/>
    <w:rsid w:val="007D0C1B"/>
    <w:rsid w:val="007D1097"/>
    <w:rsid w:val="007D39DF"/>
    <w:rsid w:val="007D4829"/>
    <w:rsid w:val="007D6387"/>
    <w:rsid w:val="007F5155"/>
    <w:rsid w:val="00802B3F"/>
    <w:rsid w:val="008104BC"/>
    <w:rsid w:val="00813389"/>
    <w:rsid w:val="00813650"/>
    <w:rsid w:val="00813ED6"/>
    <w:rsid w:val="008215E8"/>
    <w:rsid w:val="00825313"/>
    <w:rsid w:val="008261C9"/>
    <w:rsid w:val="00827C10"/>
    <w:rsid w:val="008310D6"/>
    <w:rsid w:val="00834A69"/>
    <w:rsid w:val="00845C44"/>
    <w:rsid w:val="00853E4A"/>
    <w:rsid w:val="008574DB"/>
    <w:rsid w:val="00860028"/>
    <w:rsid w:val="00862213"/>
    <w:rsid w:val="00864A93"/>
    <w:rsid w:val="0086573A"/>
    <w:rsid w:val="00867519"/>
    <w:rsid w:val="00871AE4"/>
    <w:rsid w:val="008736E7"/>
    <w:rsid w:val="00873A91"/>
    <w:rsid w:val="00873EF0"/>
    <w:rsid w:val="008772BD"/>
    <w:rsid w:val="0088041D"/>
    <w:rsid w:val="00883777"/>
    <w:rsid w:val="00893DCE"/>
    <w:rsid w:val="008A2F41"/>
    <w:rsid w:val="008A3070"/>
    <w:rsid w:val="008B0200"/>
    <w:rsid w:val="008B0616"/>
    <w:rsid w:val="008B0CAA"/>
    <w:rsid w:val="008B1F35"/>
    <w:rsid w:val="008C1475"/>
    <w:rsid w:val="008C1784"/>
    <w:rsid w:val="008C52B6"/>
    <w:rsid w:val="008C6D99"/>
    <w:rsid w:val="008D25CA"/>
    <w:rsid w:val="008D3531"/>
    <w:rsid w:val="008D5BA9"/>
    <w:rsid w:val="008D674D"/>
    <w:rsid w:val="008E2A40"/>
    <w:rsid w:val="008E30D6"/>
    <w:rsid w:val="008E4DA8"/>
    <w:rsid w:val="008E7E18"/>
    <w:rsid w:val="008F04E6"/>
    <w:rsid w:val="008F2982"/>
    <w:rsid w:val="008F2BE4"/>
    <w:rsid w:val="008F3366"/>
    <w:rsid w:val="008F5F24"/>
    <w:rsid w:val="0090184D"/>
    <w:rsid w:val="0090432F"/>
    <w:rsid w:val="009073F3"/>
    <w:rsid w:val="00920CC1"/>
    <w:rsid w:val="00923242"/>
    <w:rsid w:val="009253E3"/>
    <w:rsid w:val="009354F0"/>
    <w:rsid w:val="00935FEA"/>
    <w:rsid w:val="00941587"/>
    <w:rsid w:val="0094301A"/>
    <w:rsid w:val="009435F8"/>
    <w:rsid w:val="009453B2"/>
    <w:rsid w:val="00956A1D"/>
    <w:rsid w:val="00957CFA"/>
    <w:rsid w:val="00960EBB"/>
    <w:rsid w:val="0096344A"/>
    <w:rsid w:val="009647EA"/>
    <w:rsid w:val="00965C3E"/>
    <w:rsid w:val="00970240"/>
    <w:rsid w:val="00971344"/>
    <w:rsid w:val="0097201F"/>
    <w:rsid w:val="00972CF2"/>
    <w:rsid w:val="00973D1E"/>
    <w:rsid w:val="009748AE"/>
    <w:rsid w:val="00974962"/>
    <w:rsid w:val="00980BEA"/>
    <w:rsid w:val="00987369"/>
    <w:rsid w:val="009877D0"/>
    <w:rsid w:val="00987DF0"/>
    <w:rsid w:val="009A51F1"/>
    <w:rsid w:val="009A5F64"/>
    <w:rsid w:val="009B608B"/>
    <w:rsid w:val="009B61B2"/>
    <w:rsid w:val="009C099C"/>
    <w:rsid w:val="009C30DC"/>
    <w:rsid w:val="009C3C2E"/>
    <w:rsid w:val="009D5EDC"/>
    <w:rsid w:val="009D701D"/>
    <w:rsid w:val="009E033C"/>
    <w:rsid w:val="009E2F67"/>
    <w:rsid w:val="009E3C19"/>
    <w:rsid w:val="009E6A22"/>
    <w:rsid w:val="009E6ACC"/>
    <w:rsid w:val="009E6C0F"/>
    <w:rsid w:val="009F1326"/>
    <w:rsid w:val="009F6700"/>
    <w:rsid w:val="009F69E5"/>
    <w:rsid w:val="009F771B"/>
    <w:rsid w:val="009F7B25"/>
    <w:rsid w:val="00A044FF"/>
    <w:rsid w:val="00A14EB0"/>
    <w:rsid w:val="00A153BB"/>
    <w:rsid w:val="00A16A51"/>
    <w:rsid w:val="00A23711"/>
    <w:rsid w:val="00A25C3F"/>
    <w:rsid w:val="00A25C73"/>
    <w:rsid w:val="00A26D54"/>
    <w:rsid w:val="00A32C14"/>
    <w:rsid w:val="00A32DFE"/>
    <w:rsid w:val="00A33BFF"/>
    <w:rsid w:val="00A36F62"/>
    <w:rsid w:val="00A4681C"/>
    <w:rsid w:val="00A4786D"/>
    <w:rsid w:val="00A47A64"/>
    <w:rsid w:val="00A5205C"/>
    <w:rsid w:val="00A55C1A"/>
    <w:rsid w:val="00A60EA8"/>
    <w:rsid w:val="00A63EFD"/>
    <w:rsid w:val="00A719C1"/>
    <w:rsid w:val="00A72364"/>
    <w:rsid w:val="00A727DB"/>
    <w:rsid w:val="00A73471"/>
    <w:rsid w:val="00A7737A"/>
    <w:rsid w:val="00A81988"/>
    <w:rsid w:val="00A82584"/>
    <w:rsid w:val="00A86830"/>
    <w:rsid w:val="00A9062D"/>
    <w:rsid w:val="00A90E07"/>
    <w:rsid w:val="00A91143"/>
    <w:rsid w:val="00A937AC"/>
    <w:rsid w:val="00A96D02"/>
    <w:rsid w:val="00AA1655"/>
    <w:rsid w:val="00AA36AF"/>
    <w:rsid w:val="00AA62F5"/>
    <w:rsid w:val="00AA6436"/>
    <w:rsid w:val="00AB039B"/>
    <w:rsid w:val="00AB39EA"/>
    <w:rsid w:val="00AB6922"/>
    <w:rsid w:val="00AC4E85"/>
    <w:rsid w:val="00AC6FAF"/>
    <w:rsid w:val="00AD1648"/>
    <w:rsid w:val="00AD381B"/>
    <w:rsid w:val="00AD7D6C"/>
    <w:rsid w:val="00AD7FD5"/>
    <w:rsid w:val="00AE1345"/>
    <w:rsid w:val="00AE4615"/>
    <w:rsid w:val="00AE5E70"/>
    <w:rsid w:val="00AE75B9"/>
    <w:rsid w:val="00AF3C4B"/>
    <w:rsid w:val="00AF5289"/>
    <w:rsid w:val="00B10E10"/>
    <w:rsid w:val="00B10EF8"/>
    <w:rsid w:val="00B122C4"/>
    <w:rsid w:val="00B17435"/>
    <w:rsid w:val="00B22C86"/>
    <w:rsid w:val="00B25264"/>
    <w:rsid w:val="00B25360"/>
    <w:rsid w:val="00B26229"/>
    <w:rsid w:val="00B33A85"/>
    <w:rsid w:val="00B34147"/>
    <w:rsid w:val="00B351A7"/>
    <w:rsid w:val="00B4256D"/>
    <w:rsid w:val="00B43398"/>
    <w:rsid w:val="00B47B53"/>
    <w:rsid w:val="00B52FF6"/>
    <w:rsid w:val="00B54654"/>
    <w:rsid w:val="00B54A86"/>
    <w:rsid w:val="00B70C33"/>
    <w:rsid w:val="00B72084"/>
    <w:rsid w:val="00B74E13"/>
    <w:rsid w:val="00B75990"/>
    <w:rsid w:val="00B779E1"/>
    <w:rsid w:val="00B8087C"/>
    <w:rsid w:val="00B82230"/>
    <w:rsid w:val="00B851A2"/>
    <w:rsid w:val="00B9011C"/>
    <w:rsid w:val="00B90FB4"/>
    <w:rsid w:val="00B97698"/>
    <w:rsid w:val="00BA2FE7"/>
    <w:rsid w:val="00BA54C6"/>
    <w:rsid w:val="00BA5527"/>
    <w:rsid w:val="00BA6127"/>
    <w:rsid w:val="00BA6C98"/>
    <w:rsid w:val="00BA7825"/>
    <w:rsid w:val="00BB0DBB"/>
    <w:rsid w:val="00BB1B28"/>
    <w:rsid w:val="00BC4368"/>
    <w:rsid w:val="00BC6D0E"/>
    <w:rsid w:val="00BD063F"/>
    <w:rsid w:val="00BD2808"/>
    <w:rsid w:val="00BD3E89"/>
    <w:rsid w:val="00BE3B65"/>
    <w:rsid w:val="00BE5292"/>
    <w:rsid w:val="00BE6CE5"/>
    <w:rsid w:val="00BF0586"/>
    <w:rsid w:val="00BF1C9F"/>
    <w:rsid w:val="00BF6706"/>
    <w:rsid w:val="00C010FA"/>
    <w:rsid w:val="00C0163B"/>
    <w:rsid w:val="00C044F7"/>
    <w:rsid w:val="00C05EAB"/>
    <w:rsid w:val="00C072F3"/>
    <w:rsid w:val="00C142DE"/>
    <w:rsid w:val="00C1527A"/>
    <w:rsid w:val="00C153AC"/>
    <w:rsid w:val="00C156B3"/>
    <w:rsid w:val="00C17534"/>
    <w:rsid w:val="00C17B3A"/>
    <w:rsid w:val="00C24370"/>
    <w:rsid w:val="00C30744"/>
    <w:rsid w:val="00C324E2"/>
    <w:rsid w:val="00C325D2"/>
    <w:rsid w:val="00C32BDC"/>
    <w:rsid w:val="00C36116"/>
    <w:rsid w:val="00C4100D"/>
    <w:rsid w:val="00C411B3"/>
    <w:rsid w:val="00C4229A"/>
    <w:rsid w:val="00C4719A"/>
    <w:rsid w:val="00C47C6A"/>
    <w:rsid w:val="00C562FF"/>
    <w:rsid w:val="00C606DF"/>
    <w:rsid w:val="00C648AC"/>
    <w:rsid w:val="00C64C7C"/>
    <w:rsid w:val="00C716F1"/>
    <w:rsid w:val="00C71722"/>
    <w:rsid w:val="00C73617"/>
    <w:rsid w:val="00C74CFF"/>
    <w:rsid w:val="00C934D7"/>
    <w:rsid w:val="00C93504"/>
    <w:rsid w:val="00C97C4E"/>
    <w:rsid w:val="00CA4AB3"/>
    <w:rsid w:val="00CA63BA"/>
    <w:rsid w:val="00CB1B84"/>
    <w:rsid w:val="00CB4F33"/>
    <w:rsid w:val="00CB77F5"/>
    <w:rsid w:val="00CC0432"/>
    <w:rsid w:val="00CC04FA"/>
    <w:rsid w:val="00CC0DA3"/>
    <w:rsid w:val="00CC1505"/>
    <w:rsid w:val="00CC21BE"/>
    <w:rsid w:val="00CC31FF"/>
    <w:rsid w:val="00CD5435"/>
    <w:rsid w:val="00CD6C79"/>
    <w:rsid w:val="00CD7F89"/>
    <w:rsid w:val="00CE2F50"/>
    <w:rsid w:val="00CE6911"/>
    <w:rsid w:val="00CE773F"/>
    <w:rsid w:val="00CF4A25"/>
    <w:rsid w:val="00CF79C6"/>
    <w:rsid w:val="00D01018"/>
    <w:rsid w:val="00D02D48"/>
    <w:rsid w:val="00D04C29"/>
    <w:rsid w:val="00D06DDD"/>
    <w:rsid w:val="00D0703D"/>
    <w:rsid w:val="00D07F88"/>
    <w:rsid w:val="00D10165"/>
    <w:rsid w:val="00D1050F"/>
    <w:rsid w:val="00D117CA"/>
    <w:rsid w:val="00D12E19"/>
    <w:rsid w:val="00D201DF"/>
    <w:rsid w:val="00D249EC"/>
    <w:rsid w:val="00D260D0"/>
    <w:rsid w:val="00D264F6"/>
    <w:rsid w:val="00D31561"/>
    <w:rsid w:val="00D32C03"/>
    <w:rsid w:val="00D33EF9"/>
    <w:rsid w:val="00D34BA9"/>
    <w:rsid w:val="00D3559B"/>
    <w:rsid w:val="00D378AB"/>
    <w:rsid w:val="00D439F7"/>
    <w:rsid w:val="00D51347"/>
    <w:rsid w:val="00D515D7"/>
    <w:rsid w:val="00D576B1"/>
    <w:rsid w:val="00D57915"/>
    <w:rsid w:val="00D57A56"/>
    <w:rsid w:val="00D57B8E"/>
    <w:rsid w:val="00D74068"/>
    <w:rsid w:val="00D74B2F"/>
    <w:rsid w:val="00D76DAB"/>
    <w:rsid w:val="00D7732C"/>
    <w:rsid w:val="00D776D6"/>
    <w:rsid w:val="00D853C5"/>
    <w:rsid w:val="00D92356"/>
    <w:rsid w:val="00D92C99"/>
    <w:rsid w:val="00D92CDD"/>
    <w:rsid w:val="00D9463D"/>
    <w:rsid w:val="00D94D51"/>
    <w:rsid w:val="00D951A4"/>
    <w:rsid w:val="00D95863"/>
    <w:rsid w:val="00DA124D"/>
    <w:rsid w:val="00DA2C63"/>
    <w:rsid w:val="00DB06F8"/>
    <w:rsid w:val="00DB1E48"/>
    <w:rsid w:val="00DB29F3"/>
    <w:rsid w:val="00DB4165"/>
    <w:rsid w:val="00DC146A"/>
    <w:rsid w:val="00DC14D7"/>
    <w:rsid w:val="00DC4D7A"/>
    <w:rsid w:val="00DC5D9D"/>
    <w:rsid w:val="00DC6522"/>
    <w:rsid w:val="00DD192F"/>
    <w:rsid w:val="00DD38E6"/>
    <w:rsid w:val="00DD442D"/>
    <w:rsid w:val="00DD4518"/>
    <w:rsid w:val="00DD464B"/>
    <w:rsid w:val="00DD4F5B"/>
    <w:rsid w:val="00DD6975"/>
    <w:rsid w:val="00DD6A58"/>
    <w:rsid w:val="00DD77D1"/>
    <w:rsid w:val="00DE0432"/>
    <w:rsid w:val="00DF77DB"/>
    <w:rsid w:val="00E01A26"/>
    <w:rsid w:val="00E03834"/>
    <w:rsid w:val="00E054A2"/>
    <w:rsid w:val="00E05709"/>
    <w:rsid w:val="00E05AC3"/>
    <w:rsid w:val="00E12141"/>
    <w:rsid w:val="00E13681"/>
    <w:rsid w:val="00E146BA"/>
    <w:rsid w:val="00E157BD"/>
    <w:rsid w:val="00E174EC"/>
    <w:rsid w:val="00E17D84"/>
    <w:rsid w:val="00E27ED4"/>
    <w:rsid w:val="00E3077C"/>
    <w:rsid w:val="00E34924"/>
    <w:rsid w:val="00E34AD3"/>
    <w:rsid w:val="00E3542A"/>
    <w:rsid w:val="00E35B95"/>
    <w:rsid w:val="00E456C9"/>
    <w:rsid w:val="00E459FB"/>
    <w:rsid w:val="00E5249F"/>
    <w:rsid w:val="00E673AB"/>
    <w:rsid w:val="00E70D80"/>
    <w:rsid w:val="00E73012"/>
    <w:rsid w:val="00E738DC"/>
    <w:rsid w:val="00E7791E"/>
    <w:rsid w:val="00E80355"/>
    <w:rsid w:val="00E829D2"/>
    <w:rsid w:val="00E87CE0"/>
    <w:rsid w:val="00E9640B"/>
    <w:rsid w:val="00EA0EFC"/>
    <w:rsid w:val="00EA4E93"/>
    <w:rsid w:val="00EB525F"/>
    <w:rsid w:val="00EB5E92"/>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6780"/>
    <w:rsid w:val="00F107DA"/>
    <w:rsid w:val="00F10A22"/>
    <w:rsid w:val="00F10F69"/>
    <w:rsid w:val="00F11A43"/>
    <w:rsid w:val="00F132DF"/>
    <w:rsid w:val="00F16C5E"/>
    <w:rsid w:val="00F177A2"/>
    <w:rsid w:val="00F177AC"/>
    <w:rsid w:val="00F17C3F"/>
    <w:rsid w:val="00F20AF7"/>
    <w:rsid w:val="00F253C6"/>
    <w:rsid w:val="00F316C6"/>
    <w:rsid w:val="00F32638"/>
    <w:rsid w:val="00F35ECD"/>
    <w:rsid w:val="00F41463"/>
    <w:rsid w:val="00F444F4"/>
    <w:rsid w:val="00F448C8"/>
    <w:rsid w:val="00F47366"/>
    <w:rsid w:val="00F5106E"/>
    <w:rsid w:val="00F54713"/>
    <w:rsid w:val="00F602BE"/>
    <w:rsid w:val="00F65261"/>
    <w:rsid w:val="00F710D4"/>
    <w:rsid w:val="00F75791"/>
    <w:rsid w:val="00F80D16"/>
    <w:rsid w:val="00F84C9C"/>
    <w:rsid w:val="00F86F3E"/>
    <w:rsid w:val="00F91647"/>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5612"/>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it-IT"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E6A2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styleId="NichtaufgelsteErwhnung">
    <w:name w:val="Unresolved Mention"/>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www.Gataric-Fotografie.ch" TargetMode="External"/><Relationship Id="rId18" Type="http://schemas.openxmlformats.org/officeDocument/2006/relationships/image" Target="media/image4.jpg"/><Relationship Id="rId26" Type="http://schemas.openxmlformats.org/officeDocument/2006/relationships/hyperlink" Target="mailto:euroglas@maipr.com" TargetMode="External"/><Relationship Id="rId3" Type="http://schemas.openxmlformats.org/officeDocument/2006/relationships/settings" Target="settings.xml"/><Relationship Id="rId21" Type="http://schemas.openxmlformats.org/officeDocument/2006/relationships/hyperlink" Target="http://www.Gataric-Fotografie.ch" TargetMode="External"/><Relationship Id="rId7" Type="http://schemas.openxmlformats.org/officeDocument/2006/relationships/image" Target="media/image1.jpg"/><Relationship Id="rId12" Type="http://schemas.openxmlformats.org/officeDocument/2006/relationships/hyperlink" Target="http://www.Gataric-Fotografie.ch" TargetMode="External"/><Relationship Id="rId17" Type="http://schemas.openxmlformats.org/officeDocument/2006/relationships/image" Target="media/image3.jpg"/><Relationship Id="rId25" Type="http://schemas.openxmlformats.org/officeDocument/2006/relationships/hyperlink" Target="mailto:press@euroglas.com" TargetMode="External"/><Relationship Id="rId2" Type="http://schemas.openxmlformats.org/officeDocument/2006/relationships/styles" Target="styles.xml"/><Relationship Id="rId16" Type="http://schemas.openxmlformats.org/officeDocument/2006/relationships/hyperlink" Target="http://www.Gataric-Fotografie.ch" TargetMode="External"/><Relationship Id="rId20" Type="http://schemas.openxmlformats.org/officeDocument/2006/relationships/hyperlink" Target="http://www.Gataric-Fotografie.ch"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ataric-Fotografie.ch" TargetMode="External"/><Relationship Id="rId24" Type="http://schemas.openxmlformats.org/officeDocument/2006/relationships/image" Target="media/image6.jpg"/><Relationship Id="rId5" Type="http://schemas.openxmlformats.org/officeDocument/2006/relationships/footnotes" Target="footnotes.xml"/><Relationship Id="rId15" Type="http://schemas.openxmlformats.org/officeDocument/2006/relationships/hyperlink" Target="http://www.Gataric-Fotografie.ch" TargetMode="External"/><Relationship Id="rId23" Type="http://schemas.openxmlformats.org/officeDocument/2006/relationships/image" Target="media/image5.png"/><Relationship Id="rId28" Type="http://schemas.openxmlformats.org/officeDocument/2006/relationships/fontTable" Target="fontTable.xml"/><Relationship Id="rId10" Type="http://schemas.openxmlformats.org/officeDocument/2006/relationships/hyperlink" Target="http://www.Gataric-Fotografie.ch" TargetMode="External"/><Relationship Id="rId19" Type="http://schemas.openxmlformats.org/officeDocument/2006/relationships/hyperlink" Target="http://www.Gataric-Fotografie.ch" TargetMode="External"/><Relationship Id="rId4" Type="http://schemas.openxmlformats.org/officeDocument/2006/relationships/webSettings" Target="webSettings.xml"/><Relationship Id="rId9" Type="http://schemas.openxmlformats.org/officeDocument/2006/relationships/hyperlink" Target="http://www.Gataric-Fotografie.ch" TargetMode="External"/><Relationship Id="rId14" Type="http://schemas.openxmlformats.org/officeDocument/2006/relationships/hyperlink" Target="http://www.Gataric-Fotografie.ch" TargetMode="External"/><Relationship Id="rId22" Type="http://schemas.openxmlformats.org/officeDocument/2006/relationships/hyperlink" Target="http://www.Gataric-Fotografie.ch" TargetMode="External"/><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743</Words>
  <Characters>4685</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5418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Office Konto HB2019</cp:lastModifiedBy>
  <cp:revision>4</cp:revision>
  <cp:lastPrinted>2022-06-10T11:39:00Z</cp:lastPrinted>
  <dcterms:created xsi:type="dcterms:W3CDTF">2022-06-10T11:39:00Z</dcterms:created>
  <dcterms:modified xsi:type="dcterms:W3CDTF">2022-06-14T11:48:00Z</dcterms:modified>
  <cp:category/>
</cp:coreProperties>
</file>