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AEDB0" w14:textId="0CFC3E8B" w:rsidR="00D54240" w:rsidRPr="00D54240" w:rsidRDefault="00EB20EA" w:rsidP="00D54240">
      <w:pPr>
        <w:rPr>
          <w:rFonts w:ascii="Arial" w:hAnsi="Arial" w:cs="Arial"/>
        </w:rPr>
      </w:pPr>
      <w:r>
        <w:rPr>
          <w:rFonts w:ascii="Arial" w:hAnsi="Arial"/>
        </w:rPr>
        <w:t xml:space="preserve">Zentrum </w:t>
      </w:r>
      <w:proofErr w:type="spellStart"/>
      <w:r>
        <w:rPr>
          <w:rFonts w:ascii="Arial" w:hAnsi="Arial"/>
        </w:rPr>
        <w:t>Biffig</w:t>
      </w:r>
      <w:proofErr w:type="spellEnd"/>
      <w:r>
        <w:rPr>
          <w:rFonts w:ascii="Arial" w:hAnsi="Arial"/>
        </w:rPr>
        <w:t xml:space="preserve">, </w:t>
      </w:r>
      <w:proofErr w:type="spellStart"/>
      <w:r>
        <w:rPr>
          <w:rFonts w:ascii="Arial" w:hAnsi="Arial"/>
        </w:rPr>
        <w:t>Schötz</w:t>
      </w:r>
      <w:proofErr w:type="spellEnd"/>
    </w:p>
    <w:p w14:paraId="4572308A" w14:textId="77777777" w:rsidR="00415B6A" w:rsidRPr="003721AB" w:rsidRDefault="00415B6A" w:rsidP="00D54240">
      <w:pPr>
        <w:spacing w:line="276" w:lineRule="auto"/>
        <w:rPr>
          <w:rFonts w:ascii="Arial" w:hAnsi="Arial" w:cs="Arial"/>
          <w:b/>
          <w:bCs/>
          <w:color w:val="0F4196"/>
          <w:sz w:val="28"/>
          <w:szCs w:val="28"/>
          <w:lang w:val="fr-CH"/>
        </w:rPr>
      </w:pPr>
    </w:p>
    <w:p w14:paraId="3821531C" w14:textId="43F8080D" w:rsidR="00D54240" w:rsidRPr="00415B6A" w:rsidRDefault="00EB20EA" w:rsidP="00D54240">
      <w:pPr>
        <w:spacing w:line="276" w:lineRule="auto"/>
        <w:rPr>
          <w:rFonts w:ascii="Arial" w:hAnsi="Arial" w:cs="Arial"/>
          <w:b/>
          <w:bCs/>
          <w:color w:val="0F4196"/>
          <w:sz w:val="28"/>
          <w:szCs w:val="28"/>
        </w:rPr>
      </w:pPr>
      <w:r>
        <w:rPr>
          <w:rFonts w:ascii="Arial" w:hAnsi="Arial"/>
          <w:b/>
          <w:color w:val="0F4196"/>
          <w:sz w:val="28"/>
        </w:rPr>
        <w:t xml:space="preserve">Logement, accompagnement et soins sous un même toit </w:t>
      </w:r>
    </w:p>
    <w:p w14:paraId="6E19AEBF" w14:textId="57F18B81" w:rsidR="00A20357" w:rsidRPr="007E70B4" w:rsidRDefault="00A20357" w:rsidP="00B02099">
      <w:pPr>
        <w:spacing w:line="276" w:lineRule="auto"/>
        <w:rPr>
          <w:rFonts w:ascii="Arial" w:hAnsi="Arial" w:cs="Arial"/>
          <w:b/>
          <w:bCs/>
          <w:sz w:val="28"/>
          <w:szCs w:val="28"/>
        </w:rPr>
      </w:pPr>
    </w:p>
    <w:p w14:paraId="0FCD7F00" w14:textId="387E39B7" w:rsidR="00D54240" w:rsidRPr="00D54240" w:rsidRDefault="00D54240" w:rsidP="00D54240">
      <w:pPr>
        <w:spacing w:line="276" w:lineRule="auto"/>
        <w:rPr>
          <w:rFonts w:ascii="Arial" w:hAnsi="Arial" w:cs="Arial"/>
          <w:b/>
          <w:bCs/>
        </w:rPr>
      </w:pPr>
      <w:r>
        <w:rPr>
          <w:rFonts w:ascii="Arial" w:hAnsi="Arial"/>
          <w:b/>
        </w:rPr>
        <w:t xml:space="preserve">Romanshorn, </w:t>
      </w:r>
      <w:r w:rsidR="00BA6C34">
        <w:rPr>
          <w:rFonts w:ascii="Arial" w:hAnsi="Arial"/>
          <w:b/>
        </w:rPr>
        <w:t>mai</w:t>
      </w:r>
      <w:r>
        <w:rPr>
          <w:rFonts w:ascii="Arial" w:hAnsi="Arial"/>
          <w:b/>
        </w:rPr>
        <w:t xml:space="preserve"> 2025. Le Zentrum </w:t>
      </w:r>
      <w:proofErr w:type="spellStart"/>
      <w:r>
        <w:rPr>
          <w:rFonts w:ascii="Arial" w:hAnsi="Arial"/>
          <w:b/>
        </w:rPr>
        <w:t>Biffig</w:t>
      </w:r>
      <w:proofErr w:type="spellEnd"/>
      <w:r>
        <w:rPr>
          <w:rFonts w:ascii="Arial" w:hAnsi="Arial"/>
          <w:b/>
        </w:rPr>
        <w:t xml:space="preserve"> à </w:t>
      </w:r>
      <w:proofErr w:type="spellStart"/>
      <w:r>
        <w:rPr>
          <w:rFonts w:ascii="Arial" w:hAnsi="Arial"/>
          <w:b/>
        </w:rPr>
        <w:t>Schötz</w:t>
      </w:r>
      <w:proofErr w:type="spellEnd"/>
      <w:r>
        <w:rPr>
          <w:rFonts w:ascii="Arial" w:hAnsi="Arial"/>
          <w:b/>
        </w:rPr>
        <w:t xml:space="preserve"> est un établissement médico-social moderne qui propose une offre d’encadrement variée aux personnes âgées. Outre 60 places d’accueil et 14</w:t>
      </w:r>
      <w:r w:rsidR="003721AB">
        <w:rPr>
          <w:rFonts w:ascii="Arial" w:hAnsi="Arial"/>
          <w:b/>
        </w:rPr>
        <w:t> </w:t>
      </w:r>
      <w:r>
        <w:rPr>
          <w:rFonts w:ascii="Arial" w:hAnsi="Arial"/>
          <w:b/>
        </w:rPr>
        <w:t xml:space="preserve">appartements pour personnes âgées, ce centre rassemble sous un même toit différentes prestations de soins stationnaires et ambulatoires. Conçu par MMJS </w:t>
      </w:r>
      <w:proofErr w:type="spellStart"/>
      <w:r>
        <w:rPr>
          <w:rFonts w:ascii="Arial" w:hAnsi="Arial"/>
          <w:b/>
        </w:rPr>
        <w:t>Jauch-Stolz</w:t>
      </w:r>
      <w:proofErr w:type="spellEnd"/>
      <w:r>
        <w:rPr>
          <w:rFonts w:ascii="Arial" w:hAnsi="Arial"/>
          <w:b/>
        </w:rPr>
        <w:t xml:space="preserve"> </w:t>
      </w:r>
      <w:proofErr w:type="spellStart"/>
      <w:r>
        <w:rPr>
          <w:rFonts w:ascii="Arial" w:hAnsi="Arial"/>
          <w:b/>
        </w:rPr>
        <w:t>Architekten</w:t>
      </w:r>
      <w:proofErr w:type="spellEnd"/>
      <w:r>
        <w:rPr>
          <w:rFonts w:ascii="Arial" w:hAnsi="Arial"/>
          <w:b/>
        </w:rPr>
        <w:t>, le nouveau bâtiment allie des pièces lumineuses et accueillantes à une fonctionnalité claire. Un concept d’espace ouvert et une architecture intérieure bien pensée créent un équilibre harmonieux entre confort et infrastructure moderne. Les systèmes de profilés Forster en acier utilisés ici répondent à toutes les exigences requises en matière de transparence, de sécurité et d’accessibilité.</w:t>
      </w:r>
    </w:p>
    <w:p w14:paraId="441C2799" w14:textId="77777777" w:rsidR="00A20357" w:rsidRPr="00255BE5" w:rsidRDefault="00A20357" w:rsidP="00B02099">
      <w:pPr>
        <w:spacing w:line="276" w:lineRule="auto"/>
        <w:rPr>
          <w:rFonts w:ascii="Arial" w:hAnsi="Arial" w:cs="Arial"/>
        </w:rPr>
      </w:pPr>
    </w:p>
    <w:p w14:paraId="25F286BD" w14:textId="293E9C89" w:rsidR="00D54240" w:rsidRPr="00573FF3" w:rsidRDefault="00EB20EA" w:rsidP="00D54240">
      <w:pPr>
        <w:spacing w:line="276" w:lineRule="auto"/>
        <w:rPr>
          <w:rFonts w:ascii="Arial" w:hAnsi="Arial" w:cs="Arial"/>
        </w:rPr>
      </w:pPr>
      <w:r>
        <w:rPr>
          <w:rStyle w:val="Fett"/>
        </w:rPr>
        <w:t>Un centre orienté sur la qualité de vie et la communauté</w:t>
      </w:r>
      <w:r>
        <w:br/>
        <w:t xml:space="preserve">Avec le Zentrum </w:t>
      </w:r>
      <w:proofErr w:type="spellStart"/>
      <w:r>
        <w:t>Biffig</w:t>
      </w:r>
      <w:proofErr w:type="spellEnd"/>
      <w:r>
        <w:t xml:space="preserve">, la commune de </w:t>
      </w:r>
      <w:proofErr w:type="spellStart"/>
      <w:r>
        <w:t>Schötz</w:t>
      </w:r>
      <w:proofErr w:type="spellEnd"/>
      <w:r>
        <w:t xml:space="preserve"> dans le canton de Lucerne répond à la croissance de la demande, liée à l’évolution démographique, en matière d’offres de soins et d’accompagnement intégrées pour les personnes âgées. Le centre, réalisé selon les plans de MMJS </w:t>
      </w:r>
      <w:proofErr w:type="spellStart"/>
      <w:r>
        <w:t>Jauch-Stolz</w:t>
      </w:r>
      <w:proofErr w:type="spellEnd"/>
      <w:r>
        <w:t xml:space="preserve"> </w:t>
      </w:r>
      <w:proofErr w:type="spellStart"/>
      <w:r>
        <w:t>Architekten</w:t>
      </w:r>
      <w:proofErr w:type="spellEnd"/>
      <w:r>
        <w:t>, propose un aménagement d’habitation et de soins moderne, alliant fonctionnalité contemporaine et ambiance accueillante. Le cœur du bâtiment est constitué d’une</w:t>
      </w:r>
      <w:r>
        <w:rPr>
          <w:rFonts w:ascii="Arial" w:hAnsi="Arial"/>
        </w:rPr>
        <w:t xml:space="preserve"> cour intérieure lumineuse qui, à l’instar d’une place de village, favorise les rencontres et les échanges entre les résidents, tout en offrant un espace pour des manifestations culturelles au rez-de-chaussée. Aux étages supérieurs, les chambres de soins et les appartements pour personnes âgées sont orientés vers la façade, avec un accès par les couloirs donnant sur la cour intérieure. Ceux-ci sont conçus de manière à ne pas former d’impasses, mais à créer un circuit fermé</w:t>
      </w:r>
      <w:r w:rsidR="00C70F2B">
        <w:rPr>
          <w:rFonts w:ascii="Arial" w:hAnsi="Arial"/>
        </w:rPr>
        <w:t xml:space="preserve"> </w:t>
      </w:r>
      <w:r>
        <w:rPr>
          <w:rFonts w:ascii="Arial" w:hAnsi="Arial"/>
        </w:rPr>
        <w:t>: une solution qui permet notamment aux résidents atteints de démence de s’orienter de manière sûre et intuitive.</w:t>
      </w:r>
    </w:p>
    <w:p w14:paraId="74B5C9E3" w14:textId="77777777" w:rsidR="00EB20EA" w:rsidRPr="003721AB" w:rsidRDefault="00EB20EA" w:rsidP="00D54240">
      <w:pPr>
        <w:spacing w:line="276" w:lineRule="auto"/>
        <w:rPr>
          <w:rFonts w:ascii="Arial" w:hAnsi="Arial" w:cs="Arial"/>
          <w:b/>
          <w:bCs/>
          <w:lang w:val="fr-CH"/>
        </w:rPr>
      </w:pPr>
    </w:p>
    <w:p w14:paraId="0D04616F" w14:textId="3135FFD5" w:rsidR="001A50A4" w:rsidRPr="001A50A4" w:rsidRDefault="001A50A4" w:rsidP="001A50A4">
      <w:pPr>
        <w:spacing w:line="276" w:lineRule="auto"/>
        <w:rPr>
          <w:rFonts w:ascii="Arial" w:hAnsi="Arial" w:cs="Arial"/>
        </w:rPr>
      </w:pPr>
      <w:r>
        <w:rPr>
          <w:rFonts w:ascii="Arial" w:hAnsi="Arial"/>
          <w:b/>
        </w:rPr>
        <w:t>Ouverture et transparence</w:t>
      </w:r>
      <w:r>
        <w:rPr>
          <w:rFonts w:ascii="Arial" w:hAnsi="Arial"/>
        </w:rPr>
        <w:br/>
        <w:t>Une grande façade vitrée de 230 m</w:t>
      </w:r>
      <w:r>
        <w:rPr>
          <w:rFonts w:ascii="Arial" w:hAnsi="Arial"/>
          <w:vertAlign w:val="superscript"/>
        </w:rPr>
        <w:t>2</w:t>
      </w:r>
      <w:r>
        <w:rPr>
          <w:rFonts w:ascii="Arial" w:hAnsi="Arial"/>
        </w:rPr>
        <w:t xml:space="preserve"> donnant sur la cour intérieure facilite l’orientation à l’intérieur du bâtiment, permet des liens visuels avec les autres étages et crée une atmosphère lumineuse et accueillante dans tout le bâtiment. Les vitrages et les fermetures avec les systèmes de profilés Forster jouent ici un rôle décisif</w:t>
      </w:r>
      <w:r w:rsidR="00C70F2B">
        <w:rPr>
          <w:rFonts w:ascii="Arial" w:hAnsi="Arial"/>
        </w:rPr>
        <w:t> :</w:t>
      </w:r>
      <w:r>
        <w:rPr>
          <w:rFonts w:ascii="Arial" w:hAnsi="Arial"/>
        </w:rPr>
        <w:t xml:space="preserve"> grâce à leurs largeurs face vue étroites de seulement 45 mm, les constructions en montants et traverses avec forster thermfix vario EI60 permettent à la lumière du jour de pénétrer profondément dans le bâtiment à tous les étages, sans pour autant faire de compromis sur la robustesse et la sécurité antichute avec des vitres de plus de 240 kg. Avec un coefficient d’isolation phonique </w:t>
      </w:r>
      <w:proofErr w:type="spellStart"/>
      <w:r>
        <w:rPr>
          <w:rFonts w:ascii="Arial" w:hAnsi="Arial"/>
        </w:rPr>
        <w:t>Rw</w:t>
      </w:r>
      <w:proofErr w:type="spellEnd"/>
      <w:r>
        <w:rPr>
          <w:rFonts w:ascii="Arial" w:hAnsi="Arial"/>
        </w:rPr>
        <w:t xml:space="preserve"> de 48 dB, le vitrage garantit une réduction significative des bruits parasites entre les couloirs, les espaces de séjour et les chambres des résidents grâce à une combinaison avec les portes coupe-feu installées avec forster </w:t>
      </w:r>
      <w:proofErr w:type="spellStart"/>
      <w:r>
        <w:rPr>
          <w:rFonts w:ascii="Arial" w:hAnsi="Arial"/>
        </w:rPr>
        <w:t>fuego</w:t>
      </w:r>
      <w:proofErr w:type="spellEnd"/>
      <w:r>
        <w:rPr>
          <w:rFonts w:ascii="Arial" w:hAnsi="Arial"/>
        </w:rPr>
        <w:t xml:space="preserve"> light EI30/EI60 (45/47 dB). Ainsi, les systèmes de profilés robustes 100 % acier contribuent notamment à l’atmosphère calme souhaitée et au bien-être des résidents.</w:t>
      </w:r>
    </w:p>
    <w:p w14:paraId="14647A36" w14:textId="77777777" w:rsidR="00D54240" w:rsidRPr="003721AB" w:rsidRDefault="00D54240" w:rsidP="00D54240">
      <w:pPr>
        <w:spacing w:line="276" w:lineRule="auto"/>
        <w:rPr>
          <w:rFonts w:ascii="Arial" w:hAnsi="Arial" w:cs="Arial"/>
          <w:lang w:val="fr-CH"/>
        </w:rPr>
      </w:pPr>
    </w:p>
    <w:p w14:paraId="0D0BF9B4" w14:textId="3DD16DF8" w:rsidR="001A50A4" w:rsidRPr="001A50A4" w:rsidRDefault="001A50A4" w:rsidP="001A50A4">
      <w:pPr>
        <w:spacing w:line="276" w:lineRule="auto"/>
        <w:rPr>
          <w:rFonts w:ascii="Arial" w:hAnsi="Arial" w:cs="Arial"/>
        </w:rPr>
      </w:pPr>
      <w:r>
        <w:rPr>
          <w:rFonts w:ascii="Arial" w:hAnsi="Arial"/>
          <w:b/>
        </w:rPr>
        <w:t>Résistance au feu sans obstacle</w:t>
      </w:r>
      <w:r>
        <w:rPr>
          <w:rFonts w:ascii="Arial" w:hAnsi="Arial"/>
        </w:rPr>
        <w:br/>
        <w:t xml:space="preserve">Sécurité et protection des résidents sont prioritaires au Zentrum </w:t>
      </w:r>
      <w:proofErr w:type="spellStart"/>
      <w:r>
        <w:rPr>
          <w:rFonts w:ascii="Arial" w:hAnsi="Arial"/>
        </w:rPr>
        <w:t>Biffig</w:t>
      </w:r>
      <w:proofErr w:type="spellEnd"/>
      <w:r>
        <w:rPr>
          <w:rFonts w:ascii="Arial" w:hAnsi="Arial"/>
        </w:rPr>
        <w:t xml:space="preserve">. La résistance au feu a donc été systématiquement mise en œuvre avec le système de profilés forster </w:t>
      </w:r>
      <w:proofErr w:type="spellStart"/>
      <w:r>
        <w:rPr>
          <w:rFonts w:ascii="Arial" w:hAnsi="Arial"/>
        </w:rPr>
        <w:t>fuego</w:t>
      </w:r>
      <w:proofErr w:type="spellEnd"/>
      <w:r>
        <w:rPr>
          <w:rFonts w:ascii="Arial" w:hAnsi="Arial"/>
        </w:rPr>
        <w:t xml:space="preserve"> light</w:t>
      </w:r>
      <w:r w:rsidR="00C70F2B">
        <w:rPr>
          <w:rFonts w:ascii="Arial" w:hAnsi="Arial"/>
        </w:rPr>
        <w:t xml:space="preserve"> </w:t>
      </w:r>
      <w:r>
        <w:rPr>
          <w:rFonts w:ascii="Arial" w:hAnsi="Arial"/>
        </w:rPr>
        <w:t xml:space="preserve">: les portes coupe-feu à un ou deux vantaux ainsi que les vitrages fixes avec classes de résistance certifiées EI30 et EI60 garantissent la sécurité incendie requise dans les zones centrales ainsi que les fermetures des cages d’escalier et des salles de séjour. Le restaurant du rez-de-chaussée est en outre équipé d’une porte coulissante coupe-feu automatique avec forster </w:t>
      </w:r>
      <w:proofErr w:type="spellStart"/>
      <w:r>
        <w:rPr>
          <w:rFonts w:ascii="Arial" w:hAnsi="Arial"/>
        </w:rPr>
        <w:t>fuego</w:t>
      </w:r>
      <w:proofErr w:type="spellEnd"/>
      <w:r>
        <w:rPr>
          <w:rFonts w:ascii="Arial" w:hAnsi="Arial"/>
        </w:rPr>
        <w:t xml:space="preserve"> light EI30, qui garantit également un accès sans obstacle aux personnes à mobilité réduite.</w:t>
      </w:r>
    </w:p>
    <w:p w14:paraId="033A557A" w14:textId="77777777" w:rsidR="00D54240" w:rsidRPr="003721AB" w:rsidRDefault="00D54240" w:rsidP="00D54240">
      <w:pPr>
        <w:spacing w:line="276" w:lineRule="auto"/>
        <w:rPr>
          <w:rFonts w:ascii="Arial" w:hAnsi="Arial" w:cs="Arial"/>
          <w:b/>
          <w:bCs/>
          <w:lang w:val="fr-CH"/>
        </w:rPr>
      </w:pPr>
    </w:p>
    <w:p w14:paraId="1E2E0622" w14:textId="6E1B9E65" w:rsidR="001A50A4" w:rsidRPr="001A50A4" w:rsidRDefault="001A50A4" w:rsidP="001A50A4">
      <w:pPr>
        <w:spacing w:line="276" w:lineRule="auto"/>
        <w:rPr>
          <w:rFonts w:ascii="Arial" w:hAnsi="Arial" w:cs="Arial"/>
          <w:b/>
          <w:bCs/>
        </w:rPr>
      </w:pPr>
      <w:r>
        <w:rPr>
          <w:rFonts w:ascii="Arial" w:hAnsi="Arial"/>
          <w:b/>
        </w:rPr>
        <w:lastRenderedPageBreak/>
        <w:t>Un modèle d’habitat moderne pour les personnes âgées</w:t>
      </w:r>
      <w:r>
        <w:br/>
        <w:t xml:space="preserve">Avec le Zentrum </w:t>
      </w:r>
      <w:proofErr w:type="spellStart"/>
      <w:r>
        <w:t>Biffig</w:t>
      </w:r>
      <w:proofErr w:type="spellEnd"/>
      <w:r>
        <w:t xml:space="preserve">, la commune de </w:t>
      </w:r>
      <w:proofErr w:type="spellStart"/>
      <w:r>
        <w:t>Schötz</w:t>
      </w:r>
      <w:proofErr w:type="spellEnd"/>
      <w:r>
        <w:t xml:space="preserve"> a créé un modèle novateur de logement adapté aux personnes âgées, qui allie de manière exemplaire intégration sociale et construction moderne.</w:t>
      </w:r>
      <w:r>
        <w:rPr>
          <w:rFonts w:ascii="Arial" w:hAnsi="Arial"/>
        </w:rPr>
        <w:t xml:space="preserve"> Le nouveau bâtiment remplaçant l’ancien </w:t>
      </w:r>
      <w:proofErr w:type="spellStart"/>
      <w:r>
        <w:rPr>
          <w:rFonts w:ascii="Arial" w:hAnsi="Arial"/>
        </w:rPr>
        <w:t>Mauritiusheim</w:t>
      </w:r>
      <w:proofErr w:type="spellEnd"/>
      <w:r>
        <w:rPr>
          <w:rFonts w:ascii="Arial" w:hAnsi="Arial"/>
        </w:rPr>
        <w:t xml:space="preserve"> situé au même endroit montre comment une architecture bien pensée, des matériaux haut de gamme et une bonne dose de précision technique se marient pour former un concept global harmonieux. L’utilisation des systèmes de profilés Forster souligne l’ambition du projet de mettre en œuvre un design pointu et des exigences fonctionnelles jusque dans les moindres détails de manière à promouvoir la qualité de vie, la sécurité et la communauté.</w:t>
      </w:r>
    </w:p>
    <w:p w14:paraId="460E7D88" w14:textId="77777777" w:rsidR="00A20357" w:rsidRPr="003721AB" w:rsidRDefault="00A20357" w:rsidP="00A20357">
      <w:pPr>
        <w:spacing w:line="276" w:lineRule="auto"/>
        <w:rPr>
          <w:rFonts w:ascii="Arial" w:hAnsi="Arial" w:cs="Arial"/>
          <w:lang w:val="fr-CH"/>
        </w:rPr>
      </w:pPr>
    </w:p>
    <w:p w14:paraId="4C999275" w14:textId="729E8EFB" w:rsidR="00CE4127" w:rsidRPr="00632B02" w:rsidRDefault="00CE4127" w:rsidP="00632B02">
      <w:pPr>
        <w:spacing w:after="160" w:line="259" w:lineRule="auto"/>
        <w:rPr>
          <w:rFonts w:ascii="Arial" w:hAnsi="Arial"/>
          <w:b/>
        </w:rPr>
      </w:pPr>
      <w:r>
        <w:rPr>
          <w:rFonts w:ascii="Arial" w:hAnsi="Arial"/>
          <w:b/>
        </w:rPr>
        <w:t>Informations concernant le projet</w:t>
      </w:r>
    </w:p>
    <w:p w14:paraId="181373EC" w14:textId="6BD2AEE8" w:rsidR="00DB7F8A" w:rsidRPr="009D09CB" w:rsidRDefault="00DB7F8A" w:rsidP="00C70F2B">
      <w:pPr>
        <w:spacing w:line="360" w:lineRule="auto"/>
        <w:ind w:left="2832" w:hanging="2832"/>
        <w:rPr>
          <w:rFonts w:ascii="Arial" w:hAnsi="Arial" w:cs="Arial"/>
        </w:rPr>
      </w:pPr>
      <w:r>
        <w:rPr>
          <w:rFonts w:ascii="Arial" w:hAnsi="Arial"/>
        </w:rPr>
        <w:t>Produits</w:t>
      </w:r>
      <w:r w:rsidR="00C70F2B">
        <w:rPr>
          <w:rFonts w:ascii="Arial" w:hAnsi="Arial"/>
        </w:rPr>
        <w:t xml:space="preserve"> </w:t>
      </w:r>
      <w:r>
        <w:rPr>
          <w:rFonts w:ascii="Arial" w:hAnsi="Arial"/>
        </w:rPr>
        <w:t xml:space="preserve">: </w:t>
      </w:r>
      <w:r>
        <w:rPr>
          <w:rFonts w:ascii="Arial" w:hAnsi="Arial"/>
        </w:rPr>
        <w:tab/>
      </w:r>
      <w:hyperlink w:history="1">
        <w:r>
          <w:rPr>
            <w:rStyle w:val="Hyperlink"/>
            <w:rFonts w:ascii="Arial" w:hAnsi="Arial"/>
            <w:u w:val="none"/>
          </w:rPr>
          <w:t>Façade montants-traverses dans la cour intérieure avec forster thermfix vario</w:t>
        </w:r>
      </w:hyperlink>
    </w:p>
    <w:p w14:paraId="057C7B94" w14:textId="0A9C6C03" w:rsidR="00DB7F8A" w:rsidRPr="009D09CB" w:rsidRDefault="00DB7F8A" w:rsidP="00DB7F8A">
      <w:pPr>
        <w:spacing w:line="360" w:lineRule="auto"/>
        <w:rPr>
          <w:rFonts w:ascii="Arial" w:hAnsi="Arial" w:cs="Arial"/>
        </w:rPr>
      </w:pPr>
      <w:r>
        <w:rPr>
          <w:rFonts w:ascii="Arial" w:hAnsi="Arial"/>
        </w:rPr>
        <w:tab/>
      </w:r>
      <w:r>
        <w:rPr>
          <w:rFonts w:ascii="Arial" w:hAnsi="Arial"/>
        </w:rPr>
        <w:tab/>
      </w:r>
      <w:r w:rsidR="00FE22E6">
        <w:rPr>
          <w:rFonts w:ascii="Arial" w:hAnsi="Arial"/>
        </w:rPr>
        <w:tab/>
      </w:r>
      <w:r w:rsidR="00FE22E6">
        <w:rPr>
          <w:rFonts w:ascii="Arial" w:hAnsi="Arial"/>
        </w:rPr>
        <w:tab/>
      </w:r>
      <w:hyperlink w:history="1">
        <w:r>
          <w:rPr>
            <w:rStyle w:val="Hyperlink"/>
            <w:rFonts w:ascii="Arial" w:hAnsi="Arial"/>
            <w:u w:val="none"/>
          </w:rPr>
          <w:t xml:space="preserve">Porte coulissante forster </w:t>
        </w:r>
        <w:proofErr w:type="spellStart"/>
        <w:r>
          <w:rPr>
            <w:rStyle w:val="Hyperlink"/>
            <w:rFonts w:ascii="Arial" w:hAnsi="Arial"/>
            <w:u w:val="none"/>
          </w:rPr>
          <w:t>fuego</w:t>
        </w:r>
        <w:proofErr w:type="spellEnd"/>
        <w:r>
          <w:rPr>
            <w:rStyle w:val="Hyperlink"/>
            <w:rFonts w:ascii="Arial" w:hAnsi="Arial"/>
            <w:u w:val="none"/>
          </w:rPr>
          <w:t xml:space="preserve"> light EI30</w:t>
        </w:r>
      </w:hyperlink>
    </w:p>
    <w:p w14:paraId="6D98ADD0" w14:textId="0EBD2E0D" w:rsidR="00DB7F8A" w:rsidRPr="009D09CB" w:rsidRDefault="00DB7F8A" w:rsidP="00DB7F8A">
      <w:pPr>
        <w:spacing w:line="360" w:lineRule="auto"/>
        <w:rPr>
          <w:rFonts w:ascii="Arial" w:hAnsi="Arial" w:cs="Arial"/>
        </w:rPr>
      </w:pPr>
      <w:r>
        <w:rPr>
          <w:rFonts w:ascii="Arial" w:hAnsi="Arial"/>
        </w:rPr>
        <w:tab/>
      </w:r>
      <w:r>
        <w:rPr>
          <w:rFonts w:ascii="Arial" w:hAnsi="Arial"/>
        </w:rPr>
        <w:tab/>
      </w:r>
      <w:r w:rsidR="00FE22E6">
        <w:rPr>
          <w:rFonts w:ascii="Arial" w:hAnsi="Arial"/>
        </w:rPr>
        <w:tab/>
      </w:r>
      <w:r w:rsidR="00FE22E6">
        <w:rPr>
          <w:rFonts w:ascii="Arial" w:hAnsi="Arial"/>
        </w:rPr>
        <w:tab/>
      </w:r>
      <w:hyperlink w:history="1">
        <w:r>
          <w:rPr>
            <w:rStyle w:val="Hyperlink"/>
            <w:rFonts w:ascii="Arial" w:hAnsi="Arial"/>
            <w:u w:val="none"/>
          </w:rPr>
          <w:t xml:space="preserve">Portes coupe-feu à un et deux vantaux avec forster </w:t>
        </w:r>
        <w:proofErr w:type="spellStart"/>
        <w:r>
          <w:rPr>
            <w:rStyle w:val="Hyperlink"/>
            <w:rFonts w:ascii="Arial" w:hAnsi="Arial"/>
            <w:u w:val="none"/>
          </w:rPr>
          <w:t>fuego</w:t>
        </w:r>
        <w:proofErr w:type="spellEnd"/>
        <w:r>
          <w:rPr>
            <w:rStyle w:val="Hyperlink"/>
            <w:rFonts w:ascii="Arial" w:hAnsi="Arial"/>
            <w:u w:val="none"/>
          </w:rPr>
          <w:t xml:space="preserve"> light EI30/60</w:t>
        </w:r>
      </w:hyperlink>
      <w:r>
        <w:br/>
      </w:r>
      <w:r>
        <w:tab/>
      </w:r>
      <w:r>
        <w:tab/>
      </w:r>
      <w:r w:rsidR="00FE22E6">
        <w:tab/>
      </w:r>
      <w:r w:rsidR="00FE22E6">
        <w:tab/>
      </w:r>
      <w:r>
        <w:t xml:space="preserve">Vitrages fixes forster </w:t>
      </w:r>
      <w:proofErr w:type="spellStart"/>
      <w:r>
        <w:t>fuego</w:t>
      </w:r>
      <w:proofErr w:type="spellEnd"/>
      <w:r>
        <w:t xml:space="preserve"> light EI30/60</w:t>
      </w:r>
    </w:p>
    <w:p w14:paraId="4C9769C6" w14:textId="0C8CF8D7" w:rsidR="00DB7F8A" w:rsidRPr="003721AB" w:rsidRDefault="00DB7F8A" w:rsidP="00DB7F8A">
      <w:pPr>
        <w:spacing w:line="360" w:lineRule="auto"/>
        <w:rPr>
          <w:rFonts w:ascii="Arial" w:hAnsi="Arial" w:cs="Arial"/>
          <w:lang w:val="de-CH"/>
        </w:rPr>
      </w:pPr>
      <w:proofErr w:type="gramStart"/>
      <w:r w:rsidRPr="003721AB">
        <w:rPr>
          <w:rFonts w:ascii="Arial" w:hAnsi="Arial"/>
          <w:lang w:val="de-CH"/>
        </w:rPr>
        <w:t>Architecture</w:t>
      </w:r>
      <w:r w:rsidR="00C70F2B">
        <w:rPr>
          <w:rFonts w:ascii="Arial" w:hAnsi="Arial"/>
          <w:lang w:val="de-CH"/>
        </w:rPr>
        <w:t xml:space="preserve"> </w:t>
      </w:r>
      <w:r w:rsidRPr="003721AB">
        <w:rPr>
          <w:rFonts w:ascii="Arial" w:hAnsi="Arial"/>
          <w:lang w:val="de-CH"/>
        </w:rPr>
        <w:t>:</w:t>
      </w:r>
      <w:proofErr w:type="gramEnd"/>
      <w:r w:rsidRPr="003721AB">
        <w:rPr>
          <w:rFonts w:ascii="Arial" w:hAnsi="Arial"/>
          <w:lang w:val="de-CH"/>
        </w:rPr>
        <w:t xml:space="preserve"> </w:t>
      </w:r>
      <w:r w:rsidRPr="003721AB">
        <w:rPr>
          <w:rFonts w:ascii="Arial" w:hAnsi="Arial"/>
          <w:lang w:val="de-CH"/>
        </w:rPr>
        <w:tab/>
      </w:r>
      <w:r w:rsidR="003721AB">
        <w:rPr>
          <w:rFonts w:ascii="Arial" w:hAnsi="Arial"/>
          <w:lang w:val="de-CH"/>
        </w:rPr>
        <w:tab/>
      </w:r>
      <w:r w:rsidR="003721AB">
        <w:rPr>
          <w:rFonts w:ascii="Arial" w:hAnsi="Arial"/>
          <w:lang w:val="de-CH"/>
        </w:rPr>
        <w:tab/>
      </w:r>
      <w:hyperlink w:history="1">
        <w:r w:rsidRPr="003721AB">
          <w:rPr>
            <w:rStyle w:val="Hyperlink"/>
            <w:rFonts w:ascii="Arial" w:hAnsi="Arial"/>
            <w:u w:val="none"/>
            <w:lang w:val="de-CH"/>
          </w:rPr>
          <w:t>MMJS Jauch-Stolz Architekten AG, Lucerne, Suisse</w:t>
        </w:r>
      </w:hyperlink>
    </w:p>
    <w:p w14:paraId="67C1AB24" w14:textId="1732FBA4" w:rsidR="00DB7F8A" w:rsidRPr="00FE22E6" w:rsidRDefault="00DB7F8A" w:rsidP="00DB7F8A">
      <w:pPr>
        <w:spacing w:line="360" w:lineRule="auto"/>
        <w:rPr>
          <w:rFonts w:ascii="Arial" w:hAnsi="Arial" w:cs="Arial"/>
          <w:lang w:val="de-CH"/>
        </w:rPr>
      </w:pPr>
      <w:r w:rsidRPr="00FE22E6">
        <w:rPr>
          <w:rFonts w:ascii="Arial" w:hAnsi="Arial"/>
          <w:lang w:val="de-CH"/>
        </w:rPr>
        <w:t xml:space="preserve">Construction </w:t>
      </w:r>
      <w:proofErr w:type="spellStart"/>
      <w:proofErr w:type="gramStart"/>
      <w:r w:rsidRPr="00FE22E6">
        <w:rPr>
          <w:rFonts w:ascii="Arial" w:hAnsi="Arial"/>
          <w:lang w:val="de-CH"/>
        </w:rPr>
        <w:t>métallique</w:t>
      </w:r>
      <w:proofErr w:type="spellEnd"/>
      <w:r w:rsidR="00C70F2B">
        <w:rPr>
          <w:rFonts w:ascii="Arial" w:hAnsi="Arial"/>
          <w:lang w:val="de-CH"/>
        </w:rPr>
        <w:t xml:space="preserve"> </w:t>
      </w:r>
      <w:r w:rsidRPr="00FE22E6">
        <w:rPr>
          <w:rFonts w:ascii="Arial" w:hAnsi="Arial"/>
          <w:lang w:val="de-CH"/>
        </w:rPr>
        <w:t>:</w:t>
      </w:r>
      <w:proofErr w:type="gramEnd"/>
      <w:r w:rsidRPr="00FE22E6">
        <w:rPr>
          <w:rFonts w:ascii="Arial" w:hAnsi="Arial"/>
          <w:lang w:val="de-CH"/>
        </w:rPr>
        <w:t xml:space="preserve"> </w:t>
      </w:r>
      <w:r w:rsidRPr="00FE22E6">
        <w:rPr>
          <w:rFonts w:ascii="Arial" w:hAnsi="Arial"/>
          <w:lang w:val="de-CH"/>
        </w:rPr>
        <w:tab/>
      </w:r>
      <w:hyperlink w:history="1">
        <w:r w:rsidRPr="00FE22E6">
          <w:rPr>
            <w:rStyle w:val="Hyperlink"/>
            <w:rFonts w:ascii="Arial" w:hAnsi="Arial"/>
            <w:u w:val="none"/>
            <w:lang w:val="de-CH"/>
          </w:rPr>
          <w:t xml:space="preserve">Huber </w:t>
        </w:r>
        <w:proofErr w:type="spellStart"/>
        <w:r w:rsidRPr="00FE22E6">
          <w:rPr>
            <w:rStyle w:val="Hyperlink"/>
            <w:rFonts w:ascii="Arial" w:hAnsi="Arial"/>
            <w:u w:val="none"/>
            <w:lang w:val="de-CH"/>
          </w:rPr>
          <w:t>Kontech</w:t>
        </w:r>
        <w:proofErr w:type="spellEnd"/>
        <w:r w:rsidRPr="00FE22E6">
          <w:rPr>
            <w:rStyle w:val="Hyperlink"/>
            <w:rFonts w:ascii="Arial" w:hAnsi="Arial"/>
            <w:u w:val="none"/>
            <w:lang w:val="de-CH"/>
          </w:rPr>
          <w:t xml:space="preserve"> AG, Buttisholz, Suisse</w:t>
        </w:r>
      </w:hyperlink>
    </w:p>
    <w:p w14:paraId="0BCF7898" w14:textId="228A8574" w:rsidR="00DB7F8A" w:rsidRPr="00FE22E6" w:rsidRDefault="00DB7F8A" w:rsidP="00DB7F8A">
      <w:pPr>
        <w:spacing w:line="360" w:lineRule="auto"/>
        <w:rPr>
          <w:rFonts w:ascii="Arial" w:hAnsi="Arial" w:cs="Arial"/>
          <w:lang w:val="de-CH"/>
        </w:rPr>
      </w:pPr>
      <w:r w:rsidRPr="00FE22E6">
        <w:rPr>
          <w:rFonts w:ascii="Arial" w:hAnsi="Arial"/>
          <w:lang w:val="de-CH"/>
        </w:rPr>
        <w:t xml:space="preserve">Maître </w:t>
      </w:r>
      <w:proofErr w:type="spellStart"/>
      <w:proofErr w:type="gramStart"/>
      <w:r w:rsidRPr="00FE22E6">
        <w:rPr>
          <w:rFonts w:ascii="Arial" w:hAnsi="Arial"/>
          <w:lang w:val="de-CH"/>
        </w:rPr>
        <w:t>d’ouvrage</w:t>
      </w:r>
      <w:proofErr w:type="spellEnd"/>
      <w:r w:rsidR="00C70F2B">
        <w:rPr>
          <w:rFonts w:ascii="Arial" w:hAnsi="Arial"/>
          <w:lang w:val="de-CH"/>
        </w:rPr>
        <w:t xml:space="preserve"> </w:t>
      </w:r>
      <w:r w:rsidRPr="00FE22E6">
        <w:rPr>
          <w:rFonts w:ascii="Arial" w:hAnsi="Arial"/>
          <w:lang w:val="de-CH"/>
        </w:rPr>
        <w:t>:</w:t>
      </w:r>
      <w:proofErr w:type="gramEnd"/>
      <w:r w:rsidRPr="00FE22E6">
        <w:rPr>
          <w:rFonts w:ascii="Arial" w:hAnsi="Arial"/>
          <w:lang w:val="de-CH"/>
        </w:rPr>
        <w:t xml:space="preserve"> </w:t>
      </w:r>
      <w:r w:rsidRPr="00FE22E6">
        <w:rPr>
          <w:rFonts w:ascii="Arial" w:hAnsi="Arial"/>
          <w:lang w:val="de-CH"/>
        </w:rPr>
        <w:tab/>
      </w:r>
      <w:r w:rsidR="003721AB" w:rsidRPr="00FE22E6">
        <w:rPr>
          <w:rFonts w:ascii="Arial" w:hAnsi="Arial"/>
          <w:lang w:val="de-CH"/>
        </w:rPr>
        <w:tab/>
      </w:r>
      <w:hyperlink w:history="1">
        <w:proofErr w:type="spellStart"/>
        <w:r w:rsidRPr="00FE22E6">
          <w:rPr>
            <w:rStyle w:val="Hyperlink"/>
            <w:rFonts w:ascii="Arial" w:hAnsi="Arial"/>
            <w:u w:val="none"/>
            <w:lang w:val="de-CH"/>
          </w:rPr>
          <w:t>Biffig</w:t>
        </w:r>
        <w:proofErr w:type="spellEnd"/>
        <w:r w:rsidRPr="00FE22E6">
          <w:rPr>
            <w:rStyle w:val="Hyperlink"/>
            <w:rFonts w:ascii="Arial" w:hAnsi="Arial"/>
            <w:u w:val="none"/>
            <w:lang w:val="de-CH"/>
          </w:rPr>
          <w:t xml:space="preserve"> AG, Schötz, Suisse</w:t>
        </w:r>
      </w:hyperlink>
      <w:r w:rsidRPr="00FE22E6">
        <w:rPr>
          <w:lang w:val="de-CH"/>
        </w:rPr>
        <w:br/>
      </w:r>
      <w:r w:rsidRPr="00FE22E6">
        <w:rPr>
          <w:rFonts w:ascii="Arial" w:hAnsi="Arial"/>
          <w:lang w:val="de-CH"/>
        </w:rPr>
        <w:t>Photographie:</w:t>
      </w:r>
      <w:r w:rsidR="00C70F2B">
        <w:rPr>
          <w:rFonts w:ascii="Arial" w:hAnsi="Arial"/>
          <w:lang w:val="de-CH"/>
        </w:rPr>
        <w:t xml:space="preserve"> </w:t>
      </w:r>
      <w:r w:rsidRPr="00FE22E6">
        <w:rPr>
          <w:rFonts w:ascii="Arial" w:hAnsi="Arial"/>
          <w:lang w:val="de-CH"/>
        </w:rPr>
        <w:t xml:space="preserve"> </w:t>
      </w:r>
      <w:r w:rsidRPr="00FE22E6">
        <w:rPr>
          <w:rFonts w:ascii="Arial" w:hAnsi="Arial"/>
          <w:lang w:val="de-CH"/>
        </w:rPr>
        <w:tab/>
      </w:r>
      <w:r w:rsidR="003721AB" w:rsidRPr="00FE22E6">
        <w:rPr>
          <w:rFonts w:ascii="Arial" w:hAnsi="Arial"/>
          <w:lang w:val="de-CH"/>
        </w:rPr>
        <w:tab/>
      </w:r>
      <w:r w:rsidR="003721AB" w:rsidRPr="00FE22E6">
        <w:rPr>
          <w:rFonts w:ascii="Arial" w:hAnsi="Arial"/>
          <w:lang w:val="de-CH"/>
        </w:rPr>
        <w:tab/>
      </w:r>
      <w:hyperlink w:history="1">
        <w:r w:rsidRPr="00FE22E6">
          <w:rPr>
            <w:rStyle w:val="Hyperlink"/>
            <w:rFonts w:ascii="Arial" w:hAnsi="Arial"/>
            <w:u w:val="none"/>
            <w:lang w:val="de-CH"/>
          </w:rPr>
          <w:t xml:space="preserve">Damian </w:t>
        </w:r>
        <w:proofErr w:type="spellStart"/>
        <w:r w:rsidRPr="00FE22E6">
          <w:rPr>
            <w:rStyle w:val="Hyperlink"/>
            <w:rFonts w:ascii="Arial" w:hAnsi="Arial"/>
            <w:u w:val="none"/>
            <w:lang w:val="de-CH"/>
          </w:rPr>
          <w:t>Poffet</w:t>
        </w:r>
        <w:proofErr w:type="spellEnd"/>
      </w:hyperlink>
    </w:p>
    <w:p w14:paraId="120BFF81" w14:textId="77777777" w:rsidR="00CE4127" w:rsidRPr="00FE22E6" w:rsidRDefault="00CE4127" w:rsidP="00CE4127">
      <w:pPr>
        <w:spacing w:line="259" w:lineRule="auto"/>
        <w:rPr>
          <w:rFonts w:ascii="Arial" w:hAnsi="Arial" w:cs="Arial"/>
          <w:b/>
          <w:bCs/>
          <w:lang w:val="de-CH"/>
        </w:rPr>
      </w:pPr>
    </w:p>
    <w:p w14:paraId="4618C022" w14:textId="77777777" w:rsidR="00514562" w:rsidRPr="005A5C05" w:rsidRDefault="00514562" w:rsidP="00514562">
      <w:pPr>
        <w:spacing w:line="276" w:lineRule="auto"/>
      </w:pPr>
      <w:r w:rsidRPr="005A5C05">
        <w:rPr>
          <w:rFonts w:ascii="Arial" w:hAnsi="Arial"/>
          <w:b/>
        </w:rPr>
        <w:t xml:space="preserve">Vous trouverez de plus amples informations sur </w:t>
      </w:r>
      <w:hyperlink r:id="rId8" w:history="1">
        <w:r w:rsidRPr="005A5C05">
          <w:rPr>
            <w:rStyle w:val="Hyperlink"/>
            <w:rFonts w:ascii="Arial" w:hAnsi="Arial"/>
            <w:b/>
          </w:rPr>
          <w:t>www.forstersystems.com</w:t>
        </w:r>
      </w:hyperlink>
    </w:p>
    <w:p w14:paraId="39AAFAC9" w14:textId="77777777" w:rsidR="00514562" w:rsidRPr="005A5C05" w:rsidRDefault="00514562" w:rsidP="00514562">
      <w:pPr>
        <w:spacing w:line="276" w:lineRule="auto"/>
        <w:rPr>
          <w:rFonts w:ascii="Arial" w:hAnsi="Arial" w:cs="Arial"/>
          <w:szCs w:val="20"/>
        </w:rPr>
      </w:pPr>
    </w:p>
    <w:p w14:paraId="60732239" w14:textId="77777777" w:rsidR="00514562" w:rsidRPr="005A5C05" w:rsidRDefault="00514562" w:rsidP="00514562">
      <w:pPr>
        <w:spacing w:line="276" w:lineRule="auto"/>
        <w:rPr>
          <w:rFonts w:ascii="Arial" w:hAnsi="Arial" w:cs="Arial"/>
        </w:rPr>
      </w:pPr>
      <w:r w:rsidRPr="00486351">
        <w:rPr>
          <w:rFonts w:ascii="Arial" w:hAnsi="Arial" w:cs="Arial"/>
          <w:b/>
          <w:bCs/>
        </w:rPr>
        <w:t>Forster Systèmes de profilés</w:t>
      </w:r>
      <w:r w:rsidRPr="009170C2">
        <w:rPr>
          <w:rFonts w:ascii="Arial" w:hAnsi="Arial" w:cs="Arial"/>
          <w:b/>
          <w:bCs/>
          <w:lang w:val="en-US"/>
        </w:rPr>
        <w:t xml:space="preserve"> </w:t>
      </w:r>
      <w:r w:rsidRPr="005A5C05">
        <w:rPr>
          <w:rFonts w:ascii="Arial" w:hAnsi="Arial" w:cs="Arial"/>
          <w:b/>
          <w:bCs/>
        </w:rPr>
        <w:t xml:space="preserve">– Steel </w:t>
      </w:r>
      <w:proofErr w:type="spellStart"/>
      <w:r w:rsidRPr="005A5C05">
        <w:rPr>
          <w:rFonts w:ascii="Arial" w:hAnsi="Arial" w:cs="Arial"/>
          <w:b/>
          <w:bCs/>
        </w:rPr>
        <w:t>is</w:t>
      </w:r>
      <w:proofErr w:type="spellEnd"/>
      <w:r w:rsidRPr="005A5C05">
        <w:rPr>
          <w:rFonts w:ascii="Arial" w:hAnsi="Arial" w:cs="Arial"/>
          <w:b/>
          <w:bCs/>
        </w:rPr>
        <w:t xml:space="preserve"> </w:t>
      </w:r>
      <w:proofErr w:type="spellStart"/>
      <w:r w:rsidRPr="005A5C05">
        <w:rPr>
          <w:rFonts w:ascii="Arial" w:hAnsi="Arial" w:cs="Arial"/>
          <w:b/>
          <w:bCs/>
        </w:rPr>
        <w:t>our</w:t>
      </w:r>
      <w:proofErr w:type="spellEnd"/>
      <w:r w:rsidRPr="005A5C05">
        <w:rPr>
          <w:rFonts w:ascii="Arial" w:hAnsi="Arial" w:cs="Arial"/>
          <w:b/>
          <w:bCs/>
        </w:rPr>
        <w:t xml:space="preserve"> nature</w:t>
      </w:r>
      <w:r>
        <w:rPr>
          <w:rFonts w:ascii="Arial" w:hAnsi="Arial" w:cs="Arial"/>
          <w:b/>
          <w:bCs/>
        </w:rPr>
        <w:t>.</w:t>
      </w:r>
      <w:r w:rsidRPr="005A5C05">
        <w:rPr>
          <w:rFonts w:ascii="Arial" w:hAnsi="Arial" w:cs="Arial"/>
        </w:rPr>
        <w:br/>
      </w:r>
      <w:r w:rsidRPr="00877C82">
        <w:rPr>
          <w:rFonts w:ascii="Arial" w:hAnsi="Arial" w:cs="Arial"/>
          <w:lang w:val="en-US"/>
        </w:rPr>
        <w:t xml:space="preserve">Forster </w:t>
      </w:r>
      <w:proofErr w:type="spellStart"/>
      <w:r w:rsidRPr="00877C82">
        <w:rPr>
          <w:rFonts w:ascii="Arial" w:hAnsi="Arial" w:cs="Arial"/>
          <w:lang w:val="en-US"/>
        </w:rPr>
        <w:t>Profilsysteme</w:t>
      </w:r>
      <w:proofErr w:type="spellEnd"/>
      <w:r w:rsidRPr="00877C82">
        <w:rPr>
          <w:rFonts w:ascii="Arial" w:hAnsi="Arial" w:cs="Arial"/>
          <w:lang w:val="en-US"/>
        </w:rPr>
        <w:t xml:space="preserve"> AG</w:t>
      </w:r>
      <w:r>
        <w:rPr>
          <w:rFonts w:ascii="Arial" w:hAnsi="Arial" w:cs="Arial"/>
          <w:b/>
          <w:bCs/>
          <w:lang w:val="en-US"/>
        </w:rPr>
        <w:t xml:space="preserve"> </w:t>
      </w:r>
      <w:r w:rsidRPr="005A5C05">
        <w:rPr>
          <w:rFonts w:ascii="Arial" w:hAnsi="Arial" w:cs="Arial"/>
        </w:rPr>
        <w:t xml:space="preserve">développe et fabrique des solutions sûres et à haute efficacité énergétique en acier et en acier inox pour les portes, les fenêtres et les façades. Forster assume un rôle de partenaire dans le domaine des projets et propose un conseil individuel ainsi qu’un accompagnement de projet sur place dans le monde entier. Les produits et les solutions systèmes de Forster pour l’enveloppe du bâtiment et pour l’application intérieure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 </w:t>
      </w:r>
    </w:p>
    <w:p w14:paraId="3BF4DCD1" w14:textId="77777777" w:rsidR="00514562" w:rsidRPr="005A5C05" w:rsidRDefault="00514562" w:rsidP="00514562">
      <w:pPr>
        <w:spacing w:line="276" w:lineRule="auto"/>
        <w:rPr>
          <w:rFonts w:ascii="Arial" w:hAnsi="Arial" w:cs="Arial"/>
        </w:rPr>
      </w:pPr>
    </w:p>
    <w:p w14:paraId="6B68C2D0" w14:textId="49E2C146" w:rsidR="00514562" w:rsidRPr="005A5C05" w:rsidRDefault="00514562" w:rsidP="00514562">
      <w:pPr>
        <w:spacing w:line="276" w:lineRule="auto"/>
        <w:rPr>
          <w:rFonts w:ascii="Arial" w:hAnsi="Arial" w:cs="Arial"/>
          <w:b/>
          <w:bCs/>
        </w:rPr>
      </w:pPr>
      <w:r w:rsidRPr="005A5C05">
        <w:rPr>
          <w:rFonts w:ascii="Arial" w:hAnsi="Arial" w:cs="Arial"/>
        </w:rPr>
        <w:t>Forster travaille avec ses propres succursales dans plus de 20 pays et avec des partenaires de distribution exclusifs dans une dizaine d’autres : de l’Europe à l’Amérique du Nord, en passant par le Moyen-Orient et l’Asie.</w:t>
      </w:r>
    </w:p>
    <w:p w14:paraId="15BFCDFA" w14:textId="77777777" w:rsidR="00632B02" w:rsidRDefault="00632B02" w:rsidP="00514562">
      <w:pPr>
        <w:spacing w:line="276" w:lineRule="auto"/>
        <w:rPr>
          <w:rFonts w:ascii="Arial" w:hAnsi="Arial" w:cs="Arial"/>
          <w:b/>
          <w:bCs/>
        </w:rPr>
      </w:pPr>
    </w:p>
    <w:p w14:paraId="2D06A252" w14:textId="1B368602" w:rsidR="00514562" w:rsidRPr="005A5C05" w:rsidRDefault="00514562" w:rsidP="00514562">
      <w:pPr>
        <w:spacing w:line="276" w:lineRule="auto"/>
        <w:rPr>
          <w:rFonts w:ascii="Arial" w:hAnsi="Arial" w:cs="Arial"/>
          <w:b/>
          <w:bCs/>
        </w:rPr>
      </w:pPr>
      <w:r w:rsidRPr="005A5C05">
        <w:rPr>
          <w:rFonts w:ascii="Arial" w:hAnsi="Arial" w:cs="Arial"/>
          <w:b/>
          <w:bCs/>
        </w:rPr>
        <w:t>Contact Presse</w:t>
      </w:r>
    </w:p>
    <w:p w14:paraId="728DE7E5" w14:textId="77777777" w:rsidR="00514562" w:rsidRPr="005A5C05" w:rsidRDefault="00514562" w:rsidP="00514562">
      <w:pPr>
        <w:spacing w:line="276" w:lineRule="auto"/>
        <w:rPr>
          <w:rFonts w:ascii="Arial" w:hAnsi="Arial" w:cs="Arial"/>
        </w:rPr>
      </w:pPr>
    </w:p>
    <w:p w14:paraId="490640AA" w14:textId="77777777" w:rsidR="00514562" w:rsidRPr="005A5C05" w:rsidRDefault="00514562" w:rsidP="00514562">
      <w:pPr>
        <w:spacing w:line="276" w:lineRule="auto"/>
        <w:rPr>
          <w:rFonts w:ascii="Arial" w:hAnsi="Arial" w:cs="Arial"/>
        </w:rPr>
      </w:pPr>
      <w:r w:rsidRPr="0085155B">
        <w:rPr>
          <w:rFonts w:ascii="Arial" w:hAnsi="Arial" w:cs="Arial"/>
          <w:lang w:val="en-US"/>
        </w:rPr>
        <w:t xml:space="preserve">Forster </w:t>
      </w:r>
      <w:proofErr w:type="spellStart"/>
      <w:r w:rsidRPr="0085155B">
        <w:rPr>
          <w:rFonts w:ascii="Arial" w:hAnsi="Arial" w:cs="Arial"/>
          <w:lang w:val="en-US"/>
        </w:rPr>
        <w:t>Profilsysteme</w:t>
      </w:r>
      <w:proofErr w:type="spellEnd"/>
      <w:r w:rsidRPr="0085155B">
        <w:rPr>
          <w:rFonts w:ascii="Arial" w:hAnsi="Arial" w:cs="Arial"/>
          <w:lang w:val="en-US"/>
        </w:rPr>
        <w:t xml:space="preserve"> AG</w:t>
      </w:r>
      <w:r>
        <w:rPr>
          <w:rFonts w:ascii="Arial" w:hAnsi="Arial" w:cs="Arial"/>
          <w:b/>
          <w:bCs/>
          <w:lang w:val="en-US"/>
        </w:rPr>
        <w:tab/>
      </w:r>
      <w:r>
        <w:rPr>
          <w:rFonts w:ascii="Arial" w:hAnsi="Arial" w:cs="Arial"/>
          <w:b/>
          <w:bCs/>
          <w:lang w:val="en-US"/>
        </w:rPr>
        <w:tab/>
      </w:r>
      <w:r w:rsidRPr="005A5C05">
        <w:rPr>
          <w:rFonts w:ascii="Arial" w:hAnsi="Arial" w:cs="Arial"/>
        </w:rPr>
        <w:tab/>
      </w:r>
      <w:r w:rsidRPr="005A5C05">
        <w:rPr>
          <w:rFonts w:ascii="Arial" w:hAnsi="Arial" w:cs="Arial"/>
        </w:rPr>
        <w:tab/>
        <w:t xml:space="preserve">mai public relations </w:t>
      </w:r>
      <w:proofErr w:type="spellStart"/>
      <w:r w:rsidRPr="005A5C05">
        <w:rPr>
          <w:rFonts w:ascii="Arial" w:hAnsi="Arial" w:cs="Arial"/>
        </w:rPr>
        <w:t>GmbH</w:t>
      </w:r>
      <w:proofErr w:type="spellEnd"/>
    </w:p>
    <w:p w14:paraId="0FEB98FF" w14:textId="77777777" w:rsidR="00514562" w:rsidRPr="005A5C05" w:rsidRDefault="00514562" w:rsidP="00514562">
      <w:pPr>
        <w:spacing w:line="276" w:lineRule="auto"/>
        <w:rPr>
          <w:rFonts w:ascii="Arial" w:hAnsi="Arial" w:cs="Arial"/>
        </w:rPr>
      </w:pPr>
      <w:proofErr w:type="spellStart"/>
      <w:r w:rsidRPr="005A5C05">
        <w:rPr>
          <w:rFonts w:ascii="Arial" w:hAnsi="Arial" w:cs="Arial"/>
        </w:rPr>
        <w:t>Rosina</w:t>
      </w:r>
      <w:proofErr w:type="spellEnd"/>
      <w:r w:rsidRPr="005A5C05">
        <w:rPr>
          <w:rFonts w:ascii="Arial" w:hAnsi="Arial" w:cs="Arial"/>
        </w:rPr>
        <w:t xml:space="preserve"> </w:t>
      </w:r>
      <w:proofErr w:type="spellStart"/>
      <w:r w:rsidRPr="005A5C05">
        <w:rPr>
          <w:rFonts w:ascii="Arial" w:hAnsi="Arial" w:cs="Arial"/>
        </w:rPr>
        <w:t>Obermayer</w:t>
      </w:r>
      <w:proofErr w:type="spellEnd"/>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t xml:space="preserve">Arno </w:t>
      </w:r>
      <w:proofErr w:type="spellStart"/>
      <w:r w:rsidRPr="005A5C05">
        <w:rPr>
          <w:rFonts w:ascii="Arial" w:hAnsi="Arial" w:cs="Arial"/>
        </w:rPr>
        <w:t>Heitland</w:t>
      </w:r>
      <w:proofErr w:type="spellEnd"/>
      <w:r w:rsidRPr="005A5C05">
        <w:rPr>
          <w:rFonts w:ascii="Arial" w:hAnsi="Arial" w:cs="Arial"/>
        </w:rPr>
        <w:br/>
        <w:t>Marketing Communication Manager</w:t>
      </w:r>
      <w:r w:rsidRPr="005A5C05">
        <w:rPr>
          <w:rFonts w:ascii="Arial" w:hAnsi="Arial" w:cs="Arial"/>
        </w:rPr>
        <w:tab/>
      </w:r>
      <w:r w:rsidRPr="005A5C05">
        <w:rPr>
          <w:rFonts w:ascii="Arial" w:hAnsi="Arial" w:cs="Arial"/>
        </w:rPr>
        <w:tab/>
      </w:r>
      <w:r w:rsidRPr="005A5C05">
        <w:rPr>
          <w:rFonts w:ascii="Arial" w:hAnsi="Arial" w:cs="Arial"/>
        </w:rPr>
        <w:tab/>
        <w:t>Conseiller senior RP</w:t>
      </w:r>
      <w:r w:rsidRPr="005A5C05">
        <w:rPr>
          <w:rFonts w:ascii="Arial" w:hAnsi="Arial" w:cs="Arial"/>
        </w:rPr>
        <w:br/>
      </w:r>
      <w:proofErr w:type="spellStart"/>
      <w:r w:rsidRPr="005A5C05">
        <w:rPr>
          <w:rFonts w:ascii="Arial" w:hAnsi="Arial" w:cs="Arial"/>
        </w:rPr>
        <w:t>Hofstrasse</w:t>
      </w:r>
      <w:proofErr w:type="spellEnd"/>
      <w:r w:rsidRPr="005A5C05">
        <w:rPr>
          <w:rFonts w:ascii="Arial" w:hAnsi="Arial" w:cs="Arial"/>
        </w:rPr>
        <w:t xml:space="preserve"> 41</w:t>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proofErr w:type="spellStart"/>
      <w:r w:rsidRPr="005A5C05">
        <w:rPr>
          <w:rFonts w:ascii="Arial" w:hAnsi="Arial" w:cs="Arial"/>
        </w:rPr>
        <w:t>Leuschnerdamm</w:t>
      </w:r>
      <w:proofErr w:type="spellEnd"/>
      <w:r w:rsidRPr="005A5C05">
        <w:rPr>
          <w:rFonts w:ascii="Arial" w:hAnsi="Arial" w:cs="Arial"/>
        </w:rPr>
        <w:t xml:space="preserve"> 13</w:t>
      </w:r>
      <w:r w:rsidRPr="005A5C05">
        <w:rPr>
          <w:rFonts w:ascii="Arial" w:hAnsi="Arial" w:cs="Arial"/>
        </w:rPr>
        <w:br/>
        <w:t>8590 Romanshorn</w:t>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t>10999 Berlin</w:t>
      </w:r>
    </w:p>
    <w:p w14:paraId="5C591CF1" w14:textId="77777777" w:rsidR="00514562" w:rsidRPr="005A5C05" w:rsidRDefault="00514562" w:rsidP="00514562">
      <w:pPr>
        <w:spacing w:line="276" w:lineRule="auto"/>
        <w:rPr>
          <w:rFonts w:ascii="Arial" w:hAnsi="Arial" w:cs="Arial"/>
        </w:rPr>
      </w:pPr>
      <w:r w:rsidRPr="005A5C05">
        <w:rPr>
          <w:rFonts w:ascii="Arial" w:hAnsi="Arial" w:cs="Arial"/>
        </w:rPr>
        <w:t>Suisse</w:t>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t>Allemagne</w:t>
      </w:r>
      <w:r w:rsidRPr="005A5C05">
        <w:rPr>
          <w:rFonts w:ascii="Arial" w:hAnsi="Arial" w:cs="Arial"/>
        </w:rPr>
        <w:br/>
        <w:t>T. +41 (0) 71 552 43 14</w:t>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r>
      <w:r w:rsidRPr="005A5C05">
        <w:rPr>
          <w:rFonts w:ascii="Arial" w:hAnsi="Arial" w:cs="Arial"/>
        </w:rPr>
        <w:tab/>
        <w:t>T. +49 (0) 30 66 40 40 553</w:t>
      </w:r>
    </w:p>
    <w:p w14:paraId="61B82D21" w14:textId="77777777" w:rsidR="00514562" w:rsidRPr="005A5C05" w:rsidRDefault="00514562" w:rsidP="00514562">
      <w:pPr>
        <w:spacing w:line="276" w:lineRule="auto"/>
        <w:rPr>
          <w:rFonts w:ascii="Arial" w:hAnsi="Arial" w:cs="Arial"/>
          <w:color w:val="6A8BFF"/>
        </w:rPr>
      </w:pPr>
      <w:hyperlink r:id="rId9" w:history="1">
        <w:r w:rsidRPr="005A5C05">
          <w:rPr>
            <w:rStyle w:val="Hyperlink"/>
            <w:rFonts w:ascii="Arial" w:hAnsi="Arial" w:cs="Arial"/>
            <w:color w:val="6A8BFF"/>
          </w:rPr>
          <w:t>rosina.obermayer@forstersystems.com</w:t>
        </w:r>
      </w:hyperlink>
      <w:r w:rsidRPr="005A5C05">
        <w:rPr>
          <w:rFonts w:ascii="Arial" w:hAnsi="Arial" w:cs="Arial"/>
          <w:color w:val="6A8BFF"/>
        </w:rPr>
        <w:t xml:space="preserve"> </w:t>
      </w:r>
      <w:r w:rsidRPr="005A5C05">
        <w:rPr>
          <w:rFonts w:ascii="Arial" w:hAnsi="Arial" w:cs="Arial"/>
          <w:color w:val="6A8BFF"/>
        </w:rPr>
        <w:tab/>
      </w:r>
      <w:r w:rsidRPr="005A5C05">
        <w:rPr>
          <w:rFonts w:ascii="Arial" w:hAnsi="Arial" w:cs="Arial"/>
          <w:color w:val="6A8BFF"/>
        </w:rPr>
        <w:tab/>
      </w:r>
      <w:hyperlink r:id="rId10" w:history="1">
        <w:r w:rsidRPr="005A5C05">
          <w:rPr>
            <w:rStyle w:val="Hyperlink"/>
            <w:rFonts w:ascii="Arial" w:hAnsi="Arial" w:cs="Arial"/>
            <w:color w:val="6A8BFF"/>
          </w:rPr>
          <w:t>forster@maipr.com</w:t>
        </w:r>
      </w:hyperlink>
      <w:r w:rsidRPr="005A5C05">
        <w:rPr>
          <w:rFonts w:ascii="Arial" w:hAnsi="Arial" w:cs="Arial"/>
          <w:color w:val="6A8BFF"/>
        </w:rPr>
        <w:tab/>
      </w:r>
      <w:r w:rsidRPr="005A5C05">
        <w:rPr>
          <w:rFonts w:ascii="Arial" w:hAnsi="Arial" w:cs="Arial"/>
          <w:color w:val="6A8BFF"/>
        </w:rPr>
        <w:tab/>
        <w:t xml:space="preserve"> </w:t>
      </w:r>
    </w:p>
    <w:p w14:paraId="3BD0077A" w14:textId="77777777" w:rsidR="00632B02" w:rsidRDefault="00514562" w:rsidP="007F508F">
      <w:pPr>
        <w:spacing w:line="276" w:lineRule="auto"/>
        <w:rPr>
          <w:rFonts w:ascii="Arial" w:hAnsi="Arial" w:cs="Arial"/>
        </w:rPr>
      </w:pPr>
      <w:hyperlink r:id="rId11" w:history="1">
        <w:r w:rsidRPr="005A5C05">
          <w:rPr>
            <w:rStyle w:val="Hyperlink"/>
            <w:rFonts w:ascii="Arial" w:hAnsi="Arial" w:cs="Arial"/>
            <w:color w:val="6A8BFF"/>
          </w:rPr>
          <w:t>forstersystems.com</w:t>
        </w:r>
      </w:hyperlink>
      <w:r w:rsidRPr="005A5C05">
        <w:rPr>
          <w:rFonts w:ascii="Arial" w:hAnsi="Arial" w:cs="Arial"/>
          <w:color w:val="6A8BFF"/>
        </w:rPr>
        <w:tab/>
      </w:r>
      <w:r w:rsidRPr="005A5C05">
        <w:rPr>
          <w:rFonts w:ascii="Arial" w:hAnsi="Arial" w:cs="Arial"/>
          <w:color w:val="6A8BFF"/>
        </w:rPr>
        <w:tab/>
      </w:r>
      <w:r w:rsidRPr="005A5C05">
        <w:rPr>
          <w:rFonts w:ascii="Arial" w:hAnsi="Arial" w:cs="Arial"/>
          <w:color w:val="6A8BFF"/>
        </w:rPr>
        <w:tab/>
      </w:r>
      <w:r w:rsidRPr="005A5C05">
        <w:rPr>
          <w:rFonts w:ascii="Arial" w:hAnsi="Arial" w:cs="Arial"/>
          <w:color w:val="6A8BFF"/>
        </w:rPr>
        <w:tab/>
      </w:r>
      <w:r w:rsidRPr="005A5C05">
        <w:rPr>
          <w:rFonts w:ascii="Arial" w:hAnsi="Arial" w:cs="Arial"/>
          <w:color w:val="6A8BFF"/>
        </w:rPr>
        <w:tab/>
      </w:r>
      <w:hyperlink r:id="rId12" w:history="1">
        <w:r w:rsidRPr="005A5C05">
          <w:rPr>
            <w:rStyle w:val="Hyperlink"/>
            <w:rFonts w:ascii="Arial" w:hAnsi="Arial" w:cs="Arial"/>
            <w:color w:val="6A8BFF"/>
          </w:rPr>
          <w:t>maipr.com</w:t>
        </w:r>
      </w:hyperlink>
    </w:p>
    <w:p w14:paraId="56C76910" w14:textId="7E4518A9" w:rsidR="007F508F" w:rsidRPr="00632B02" w:rsidRDefault="00CE2C62" w:rsidP="007F508F">
      <w:pPr>
        <w:spacing w:line="276" w:lineRule="auto"/>
        <w:rPr>
          <w:rFonts w:ascii="Arial" w:hAnsi="Arial" w:cs="Arial"/>
        </w:rPr>
      </w:pPr>
      <w:r>
        <w:rPr>
          <w:rFonts w:ascii="Arial" w:hAnsi="Arial"/>
          <w:b/>
        </w:rPr>
        <w:lastRenderedPageBreak/>
        <w:t>Illustrations</w:t>
      </w:r>
    </w:p>
    <w:p w14:paraId="34C3B53E" w14:textId="77777777" w:rsidR="00D54240" w:rsidRPr="003721AB" w:rsidRDefault="00D54240" w:rsidP="00D54240">
      <w:pPr>
        <w:spacing w:line="276" w:lineRule="auto"/>
        <w:rPr>
          <w:rFonts w:ascii="Frutiger LT Std 45 Light" w:hAnsi="Frutiger LT Std 45 Light" w:cs="Arial"/>
          <w:lang w:val="fr-CH"/>
        </w:rPr>
      </w:pPr>
    </w:p>
    <w:p w14:paraId="530CD4A7" w14:textId="77777777" w:rsidR="00D54240" w:rsidRPr="00D54240" w:rsidRDefault="00D54240" w:rsidP="00D54240">
      <w:pPr>
        <w:spacing w:line="276" w:lineRule="auto"/>
        <w:rPr>
          <w:rFonts w:ascii="Frutiger LT Std 45 Light" w:hAnsi="Frutiger LT Std 45 Light" w:cs="Arial"/>
        </w:rPr>
      </w:pPr>
      <w:r>
        <w:rPr>
          <w:rFonts w:ascii="Frutiger LT Std 45 Light" w:hAnsi="Frutiger LT Std 45 Light"/>
          <w:noProof/>
        </w:rPr>
        <w:drawing>
          <wp:inline distT="0" distB="0" distL="0" distR="0" wp14:anchorId="15C027F8" wp14:editId="5A07D70C">
            <wp:extent cx="2848435" cy="2136534"/>
            <wp:effectExtent l="0" t="0" r="0" b="0"/>
            <wp:docPr id="2047515060"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515060" name="Grafik 7"/>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848435" cy="2136534"/>
                    </a:xfrm>
                    <a:prstGeom prst="rect">
                      <a:avLst/>
                    </a:prstGeom>
                    <a:noFill/>
                    <a:ln>
                      <a:noFill/>
                    </a:ln>
                  </pic:spPr>
                </pic:pic>
              </a:graphicData>
            </a:graphic>
          </wp:inline>
        </w:drawing>
      </w:r>
      <w:r>
        <w:rPr>
          <w:rFonts w:ascii="Frutiger LT Std 45 Light" w:hAnsi="Frutiger LT Std 45 Light"/>
        </w:rPr>
        <w:t xml:space="preserve">   </w:t>
      </w:r>
      <w:r>
        <w:rPr>
          <w:noProof/>
        </w:rPr>
        <w:drawing>
          <wp:inline distT="0" distB="0" distL="0" distR="0" wp14:anchorId="6BF9E33E" wp14:editId="55C74DFD">
            <wp:extent cx="2842038" cy="2131291"/>
            <wp:effectExtent l="0" t="0" r="3175" b="2540"/>
            <wp:docPr id="63942135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421357" name="Grafik 1"/>
                    <pic:cNvPicPr/>
                  </pic:nvPicPr>
                  <pic:blipFill>
                    <a:blip r:embed="rId14" cstate="screen">
                      <a:extLst>
                        <a:ext uri="{28A0092B-C50C-407E-A947-70E740481C1C}">
                          <a14:useLocalDpi xmlns:a14="http://schemas.microsoft.com/office/drawing/2010/main"/>
                        </a:ext>
                      </a:extLst>
                    </a:blip>
                    <a:stretch>
                      <a:fillRect/>
                    </a:stretch>
                  </pic:blipFill>
                  <pic:spPr>
                    <a:xfrm>
                      <a:off x="0" y="0"/>
                      <a:ext cx="2862512" cy="2146645"/>
                    </a:xfrm>
                    <a:prstGeom prst="rect">
                      <a:avLst/>
                    </a:prstGeom>
                  </pic:spPr>
                </pic:pic>
              </a:graphicData>
            </a:graphic>
          </wp:inline>
        </w:drawing>
      </w:r>
    </w:p>
    <w:p w14:paraId="2E46EF4C" w14:textId="372E8005" w:rsidR="00D54240" w:rsidRPr="00113A8E" w:rsidRDefault="005F4266" w:rsidP="00D54240">
      <w:pPr>
        <w:spacing w:line="276" w:lineRule="auto"/>
        <w:rPr>
          <w:rFonts w:ascii="Arial" w:hAnsi="Arial" w:cs="Arial"/>
          <w:color w:val="000000"/>
          <w:szCs w:val="20"/>
        </w:rPr>
      </w:pPr>
      <w:r>
        <w:rPr>
          <w:rFonts w:ascii="Arial" w:hAnsi="Arial"/>
          <w:color w:val="000000"/>
        </w:rPr>
        <w:t>La cour intérieure centrale constitue le cœur du bâtiment. Véritable</w:t>
      </w:r>
      <w:proofErr w:type="gramStart"/>
      <w:r>
        <w:rPr>
          <w:rFonts w:ascii="Arial" w:hAnsi="Arial"/>
          <w:color w:val="000000"/>
        </w:rPr>
        <w:t xml:space="preserve"> «place</w:t>
      </w:r>
      <w:proofErr w:type="gramEnd"/>
      <w:r>
        <w:rPr>
          <w:rFonts w:ascii="Arial" w:hAnsi="Arial"/>
          <w:color w:val="000000"/>
        </w:rPr>
        <w:t xml:space="preserve"> du village», elle est une zone de rencontre ouverte et baignée de lumière. Photos</w:t>
      </w:r>
      <w:r w:rsidR="00C70F2B">
        <w:rPr>
          <w:rFonts w:ascii="Arial" w:hAnsi="Arial"/>
          <w:color w:val="000000"/>
        </w:rPr>
        <w:t xml:space="preserve"> </w:t>
      </w:r>
      <w:r>
        <w:rPr>
          <w:rFonts w:ascii="Arial" w:hAnsi="Arial"/>
          <w:color w:val="000000"/>
        </w:rPr>
        <w:t>: Damian </w:t>
      </w:r>
      <w:proofErr w:type="spellStart"/>
      <w:r>
        <w:rPr>
          <w:rFonts w:ascii="Arial" w:hAnsi="Arial"/>
          <w:color w:val="000000"/>
        </w:rPr>
        <w:t>Poffet</w:t>
      </w:r>
      <w:proofErr w:type="spellEnd"/>
    </w:p>
    <w:p w14:paraId="72570E46" w14:textId="77777777" w:rsidR="00D54240" w:rsidRPr="003721AB" w:rsidRDefault="00D54240" w:rsidP="00D54240">
      <w:pPr>
        <w:spacing w:line="276" w:lineRule="auto"/>
        <w:rPr>
          <w:rFonts w:ascii="Frutiger LT Std 45 Light" w:hAnsi="Frutiger LT Std 45 Light" w:cs="Arial"/>
          <w:lang w:val="fr-CH"/>
        </w:rPr>
      </w:pPr>
    </w:p>
    <w:p w14:paraId="031167FF" w14:textId="77777777" w:rsidR="007E70B4" w:rsidRPr="00D54240" w:rsidRDefault="007E70B4" w:rsidP="007E70B4">
      <w:pPr>
        <w:spacing w:line="276" w:lineRule="auto"/>
        <w:rPr>
          <w:rFonts w:ascii="Frutiger LT Std 45 Light" w:hAnsi="Frutiger LT Std 45 Light" w:cs="Arial"/>
        </w:rPr>
      </w:pPr>
      <w:r>
        <w:rPr>
          <w:rFonts w:ascii="Frutiger LT Std 45 Light" w:hAnsi="Frutiger LT Std 45 Light"/>
          <w:noProof/>
        </w:rPr>
        <w:drawing>
          <wp:inline distT="0" distB="0" distL="0" distR="0" wp14:anchorId="2773DA87" wp14:editId="4178E3C8">
            <wp:extent cx="2848435" cy="2135909"/>
            <wp:effectExtent l="0" t="0" r="0" b="0"/>
            <wp:docPr id="57218209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182092" name="Grafik 7"/>
                    <pic:cNvPicPr>
                      <a:picLocks noChangeAspect="1" noChangeArrowheads="1"/>
                    </pic:cNvPicPr>
                  </pic:nvPicPr>
                  <pic:blipFill>
                    <a:blip r:embed="rId15" cstate="screen">
                      <a:extLst>
                        <a:ext uri="{28A0092B-C50C-407E-A947-70E740481C1C}">
                          <a14:useLocalDpi xmlns:a14="http://schemas.microsoft.com/office/drawing/2010/main"/>
                        </a:ext>
                      </a:extLst>
                    </a:blip>
                    <a:stretch>
                      <a:fillRect/>
                    </a:stretch>
                  </pic:blipFill>
                  <pic:spPr bwMode="auto">
                    <a:xfrm>
                      <a:off x="0" y="0"/>
                      <a:ext cx="2848435" cy="2135909"/>
                    </a:xfrm>
                    <a:prstGeom prst="rect">
                      <a:avLst/>
                    </a:prstGeom>
                    <a:noFill/>
                    <a:ln>
                      <a:noFill/>
                    </a:ln>
                  </pic:spPr>
                </pic:pic>
              </a:graphicData>
            </a:graphic>
          </wp:inline>
        </w:drawing>
      </w:r>
      <w:r>
        <w:rPr>
          <w:rFonts w:ascii="Frutiger LT Std 45 Light" w:hAnsi="Frutiger LT Std 45 Light"/>
        </w:rPr>
        <w:t xml:space="preserve">   </w:t>
      </w:r>
      <w:r>
        <w:rPr>
          <w:noProof/>
        </w:rPr>
        <w:drawing>
          <wp:inline distT="0" distB="0" distL="0" distR="0" wp14:anchorId="05866FA0" wp14:editId="207B9E69">
            <wp:extent cx="2862512" cy="2145664"/>
            <wp:effectExtent l="0" t="0" r="0" b="1270"/>
            <wp:docPr id="64072402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724028"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862512" cy="2145664"/>
                    </a:xfrm>
                    <a:prstGeom prst="rect">
                      <a:avLst/>
                    </a:prstGeom>
                  </pic:spPr>
                </pic:pic>
              </a:graphicData>
            </a:graphic>
          </wp:inline>
        </w:drawing>
      </w:r>
    </w:p>
    <w:p w14:paraId="4DCF5EC7" w14:textId="0DF2013B" w:rsidR="007E70B4" w:rsidRDefault="00FD2B51" w:rsidP="007E70B4">
      <w:pPr>
        <w:spacing w:line="276" w:lineRule="auto"/>
        <w:rPr>
          <w:rFonts w:ascii="Arial" w:hAnsi="Arial" w:cs="Arial"/>
          <w:i/>
          <w:iCs/>
          <w:color w:val="000000"/>
          <w:szCs w:val="20"/>
        </w:rPr>
      </w:pPr>
      <w:r>
        <w:t>Les couloirs disposés en circuits fermés offrent aux résidents des possibilités d’orientation intuitive, tandis que les vitrages généreux donnant sur la cour intérieure avec forster thermfix vario EI60 assurent un apport maximal de lumière naturelle aux étages.</w:t>
      </w:r>
      <w:r>
        <w:rPr>
          <w:rFonts w:ascii="Arial" w:hAnsi="Arial"/>
          <w:i/>
          <w:color w:val="000000"/>
        </w:rPr>
        <w:t xml:space="preserve"> </w:t>
      </w:r>
      <w:r>
        <w:rPr>
          <w:rFonts w:ascii="Arial" w:hAnsi="Arial"/>
          <w:color w:val="000000"/>
        </w:rPr>
        <w:t>Photos</w:t>
      </w:r>
      <w:r w:rsidR="00C70F2B">
        <w:rPr>
          <w:rFonts w:ascii="Arial" w:hAnsi="Arial"/>
          <w:color w:val="000000"/>
        </w:rPr>
        <w:t xml:space="preserve"> </w:t>
      </w:r>
      <w:r>
        <w:rPr>
          <w:rFonts w:ascii="Arial" w:hAnsi="Arial"/>
          <w:color w:val="000000"/>
        </w:rPr>
        <w:t>: Damian </w:t>
      </w:r>
      <w:proofErr w:type="spellStart"/>
      <w:r>
        <w:rPr>
          <w:rFonts w:ascii="Arial" w:hAnsi="Arial"/>
          <w:color w:val="000000"/>
        </w:rPr>
        <w:t>Poffet</w:t>
      </w:r>
      <w:proofErr w:type="spellEnd"/>
    </w:p>
    <w:p w14:paraId="7EF0FE3F" w14:textId="77777777" w:rsidR="00314233" w:rsidRDefault="00314233" w:rsidP="007E70B4">
      <w:pPr>
        <w:spacing w:line="276" w:lineRule="auto"/>
        <w:rPr>
          <w:rFonts w:ascii="Arial" w:hAnsi="Arial" w:cs="Arial"/>
          <w:i/>
          <w:iCs/>
          <w:color w:val="000000"/>
          <w:szCs w:val="20"/>
        </w:rPr>
      </w:pPr>
    </w:p>
    <w:p w14:paraId="5AA887E6" w14:textId="1F7A51BA" w:rsidR="007E70B4" w:rsidRPr="00314233" w:rsidRDefault="00314233" w:rsidP="007E70B4">
      <w:pPr>
        <w:spacing w:line="276" w:lineRule="auto"/>
        <w:rPr>
          <w:rFonts w:ascii="Arial" w:hAnsi="Arial" w:cs="Arial"/>
          <w:i/>
          <w:iCs/>
          <w:color w:val="000000"/>
          <w:szCs w:val="20"/>
        </w:rPr>
      </w:pPr>
      <w:r>
        <w:rPr>
          <w:rFonts w:ascii="Frutiger LT Std 45 Light" w:hAnsi="Frutiger LT Std 45 Light"/>
          <w:noProof/>
        </w:rPr>
        <w:drawing>
          <wp:inline distT="0" distB="0" distL="0" distR="0" wp14:anchorId="531BFA5B" wp14:editId="73606692">
            <wp:extent cx="2848435" cy="2135365"/>
            <wp:effectExtent l="0" t="0" r="0" b="0"/>
            <wp:docPr id="691167251"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1167251" name="Grafik 7"/>
                    <pic:cNvPicPr>
                      <a:picLocks noChangeAspect="1" noChangeArrowheads="1"/>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2848435" cy="2135365"/>
                    </a:xfrm>
                    <a:prstGeom prst="rect">
                      <a:avLst/>
                    </a:prstGeom>
                    <a:noFill/>
                    <a:ln>
                      <a:noFill/>
                    </a:ln>
                  </pic:spPr>
                </pic:pic>
              </a:graphicData>
            </a:graphic>
          </wp:inline>
        </w:drawing>
      </w:r>
      <w:r>
        <w:rPr>
          <w:rFonts w:ascii="Frutiger LT Std 45 Light" w:hAnsi="Frutiger LT Std 45 Light"/>
        </w:rPr>
        <w:t xml:space="preserve">   </w:t>
      </w:r>
      <w:r>
        <w:rPr>
          <w:noProof/>
        </w:rPr>
        <w:drawing>
          <wp:inline distT="0" distB="0" distL="0" distR="0" wp14:anchorId="12FD7C2D" wp14:editId="4098DD62">
            <wp:extent cx="1609248" cy="2145664"/>
            <wp:effectExtent l="0" t="0" r="0" b="0"/>
            <wp:docPr id="165362578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25788"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1609248" cy="2145664"/>
                    </a:xfrm>
                    <a:prstGeom prst="rect">
                      <a:avLst/>
                    </a:prstGeom>
                  </pic:spPr>
                </pic:pic>
              </a:graphicData>
            </a:graphic>
          </wp:inline>
        </w:drawing>
      </w:r>
    </w:p>
    <w:p w14:paraId="0E72720D" w14:textId="1825FDDE" w:rsidR="007E70B4" w:rsidRDefault="00FD2B51" w:rsidP="007E70B4">
      <w:pPr>
        <w:spacing w:line="276" w:lineRule="auto"/>
        <w:rPr>
          <w:rFonts w:ascii="Arial" w:hAnsi="Arial" w:cs="Arial"/>
          <w:i/>
          <w:iCs/>
          <w:color w:val="000000"/>
          <w:szCs w:val="20"/>
        </w:rPr>
      </w:pPr>
      <w:r>
        <w:t xml:space="preserve">Le restaurant du rez-de-chaussée est accessible en toute sécurité et sans barrières grâce à une porte coulissante coupe-feu automatique avec forster </w:t>
      </w:r>
      <w:proofErr w:type="spellStart"/>
      <w:r>
        <w:t>fuego</w:t>
      </w:r>
      <w:proofErr w:type="spellEnd"/>
      <w:r>
        <w:t xml:space="preserve"> light EI30. </w:t>
      </w:r>
      <w:r>
        <w:rPr>
          <w:rFonts w:ascii="Arial" w:hAnsi="Arial"/>
          <w:color w:val="000000"/>
        </w:rPr>
        <w:t>Photos</w:t>
      </w:r>
      <w:r w:rsidR="00C70F2B">
        <w:rPr>
          <w:rFonts w:ascii="Arial" w:hAnsi="Arial"/>
          <w:color w:val="000000"/>
        </w:rPr>
        <w:t xml:space="preserve"> </w:t>
      </w:r>
      <w:r>
        <w:rPr>
          <w:rFonts w:ascii="Arial" w:hAnsi="Arial"/>
          <w:color w:val="000000"/>
        </w:rPr>
        <w:t>: Damian </w:t>
      </w:r>
      <w:proofErr w:type="spellStart"/>
      <w:r>
        <w:rPr>
          <w:rFonts w:ascii="Arial" w:hAnsi="Arial"/>
          <w:color w:val="000000"/>
        </w:rPr>
        <w:t>Poffet</w:t>
      </w:r>
      <w:proofErr w:type="spellEnd"/>
    </w:p>
    <w:p w14:paraId="4E51700A" w14:textId="77777777" w:rsidR="006A4857" w:rsidRDefault="006A4857" w:rsidP="007E70B4">
      <w:pPr>
        <w:spacing w:line="276" w:lineRule="auto"/>
        <w:rPr>
          <w:rFonts w:ascii="Arial" w:hAnsi="Arial" w:cs="Arial"/>
          <w:i/>
          <w:iCs/>
          <w:color w:val="000000"/>
          <w:szCs w:val="20"/>
        </w:rPr>
      </w:pPr>
    </w:p>
    <w:p w14:paraId="315F62D3" w14:textId="77777777" w:rsidR="006A4857" w:rsidRPr="00D54240" w:rsidRDefault="006A4857" w:rsidP="006A4857">
      <w:pPr>
        <w:spacing w:line="276" w:lineRule="auto"/>
        <w:rPr>
          <w:rFonts w:ascii="Frutiger LT Std 45 Light" w:hAnsi="Frutiger LT Std 45 Light" w:cs="Arial"/>
        </w:rPr>
      </w:pPr>
      <w:r>
        <w:rPr>
          <w:rFonts w:ascii="Frutiger LT Std 45 Light" w:hAnsi="Frutiger LT Std 45 Light"/>
          <w:noProof/>
        </w:rPr>
        <w:lastRenderedPageBreak/>
        <w:drawing>
          <wp:inline distT="0" distB="0" distL="0" distR="0" wp14:anchorId="5CE8B066" wp14:editId="7E03B6E8">
            <wp:extent cx="2847332" cy="2135499"/>
            <wp:effectExtent l="0" t="0" r="0" b="0"/>
            <wp:docPr id="174015300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153007" name="Grafik 7"/>
                    <pic:cNvPicPr>
                      <a:picLocks noChangeAspect="1" noChangeArrowheads="1"/>
                    </pic:cNvPicPr>
                  </pic:nvPicPr>
                  <pic:blipFill>
                    <a:blip r:embed="rId19" cstate="screen">
                      <a:extLst>
                        <a:ext uri="{28A0092B-C50C-407E-A947-70E740481C1C}">
                          <a14:useLocalDpi xmlns:a14="http://schemas.microsoft.com/office/drawing/2010/main"/>
                        </a:ext>
                      </a:extLst>
                    </a:blip>
                    <a:stretch>
                      <a:fillRect/>
                    </a:stretch>
                  </pic:blipFill>
                  <pic:spPr bwMode="auto">
                    <a:xfrm>
                      <a:off x="0" y="0"/>
                      <a:ext cx="2847332" cy="2135499"/>
                    </a:xfrm>
                    <a:prstGeom prst="rect">
                      <a:avLst/>
                    </a:prstGeom>
                    <a:noFill/>
                    <a:ln>
                      <a:noFill/>
                    </a:ln>
                  </pic:spPr>
                </pic:pic>
              </a:graphicData>
            </a:graphic>
          </wp:inline>
        </w:drawing>
      </w:r>
      <w:r>
        <w:rPr>
          <w:rFonts w:ascii="Frutiger LT Std 45 Light" w:hAnsi="Frutiger LT Std 45 Light"/>
        </w:rPr>
        <w:t xml:space="preserve">   </w:t>
      </w:r>
      <w:r>
        <w:rPr>
          <w:noProof/>
        </w:rPr>
        <w:drawing>
          <wp:inline distT="0" distB="0" distL="0" distR="0" wp14:anchorId="2FE1982C" wp14:editId="21ACD212">
            <wp:extent cx="1608633" cy="2144627"/>
            <wp:effectExtent l="0" t="0" r="4445" b="1905"/>
            <wp:docPr id="2385002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500250"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1608633" cy="2144627"/>
                    </a:xfrm>
                    <a:prstGeom prst="rect">
                      <a:avLst/>
                    </a:prstGeom>
                  </pic:spPr>
                </pic:pic>
              </a:graphicData>
            </a:graphic>
          </wp:inline>
        </w:drawing>
      </w:r>
    </w:p>
    <w:p w14:paraId="0B1D7595" w14:textId="3464FD53" w:rsidR="006A4857" w:rsidRPr="009C267C" w:rsidRDefault="00FD2B51" w:rsidP="007E70B4">
      <w:pPr>
        <w:spacing w:line="276" w:lineRule="auto"/>
        <w:rPr>
          <w:rFonts w:ascii="Arial" w:hAnsi="Arial" w:cs="Arial"/>
          <w:color w:val="000000"/>
          <w:szCs w:val="20"/>
        </w:rPr>
      </w:pPr>
      <w:r>
        <w:rPr>
          <w:rFonts w:ascii="Arial" w:hAnsi="Arial"/>
          <w:color w:val="000000"/>
        </w:rPr>
        <w:t xml:space="preserve">Les portes coupe-feu à un et deux vantaux avec forster </w:t>
      </w:r>
      <w:proofErr w:type="spellStart"/>
      <w:r>
        <w:rPr>
          <w:rFonts w:ascii="Arial" w:hAnsi="Arial"/>
          <w:color w:val="000000"/>
        </w:rPr>
        <w:t>fuego</w:t>
      </w:r>
      <w:proofErr w:type="spellEnd"/>
      <w:r>
        <w:rPr>
          <w:rFonts w:ascii="Arial" w:hAnsi="Arial"/>
          <w:color w:val="000000"/>
        </w:rPr>
        <w:t xml:space="preserve"> light EI30 et EI60 offrent une protection fiable dans la cage d’escalier et s’intègrent harmonieusement dans le concept d’aménagement. Photos</w:t>
      </w:r>
      <w:r w:rsidR="00C70F2B">
        <w:rPr>
          <w:rFonts w:ascii="Arial" w:hAnsi="Arial"/>
          <w:color w:val="000000"/>
        </w:rPr>
        <w:t xml:space="preserve"> </w:t>
      </w:r>
      <w:r>
        <w:rPr>
          <w:rFonts w:ascii="Arial" w:hAnsi="Arial"/>
          <w:color w:val="000000"/>
        </w:rPr>
        <w:t>: Damian </w:t>
      </w:r>
      <w:proofErr w:type="spellStart"/>
      <w:r>
        <w:rPr>
          <w:rFonts w:ascii="Arial" w:hAnsi="Arial"/>
          <w:color w:val="000000"/>
        </w:rPr>
        <w:t>Poffet</w:t>
      </w:r>
      <w:proofErr w:type="spellEnd"/>
    </w:p>
    <w:p w14:paraId="6DDF7A30" w14:textId="77777777" w:rsidR="006A4857" w:rsidRPr="00D54240" w:rsidRDefault="006A4857" w:rsidP="007E70B4">
      <w:pPr>
        <w:spacing w:line="276" w:lineRule="auto"/>
        <w:rPr>
          <w:rFonts w:ascii="Arial" w:hAnsi="Arial" w:cs="Arial"/>
          <w:i/>
          <w:iCs/>
          <w:color w:val="000000"/>
          <w:szCs w:val="20"/>
        </w:rPr>
      </w:pPr>
    </w:p>
    <w:p w14:paraId="5A17F5D5" w14:textId="77777777" w:rsidR="007E70B4" w:rsidRPr="00D54240" w:rsidRDefault="007E70B4" w:rsidP="007E70B4">
      <w:pPr>
        <w:spacing w:line="276" w:lineRule="auto"/>
        <w:rPr>
          <w:rFonts w:ascii="Frutiger LT Std 45 Light" w:hAnsi="Frutiger LT Std 45 Light" w:cs="Arial"/>
        </w:rPr>
      </w:pPr>
      <w:r>
        <w:rPr>
          <w:rFonts w:ascii="Frutiger LT Std 45 Light" w:hAnsi="Frutiger LT Std 45 Light"/>
          <w:noProof/>
        </w:rPr>
        <w:drawing>
          <wp:inline distT="0" distB="0" distL="0" distR="0" wp14:anchorId="59244E8C" wp14:editId="054ACD26">
            <wp:extent cx="2848435" cy="2135499"/>
            <wp:effectExtent l="0" t="0" r="0" b="0"/>
            <wp:docPr id="448485578"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485578" name="Grafik 7"/>
                    <pic:cNvPicPr>
                      <a:picLocks noChangeAspect="1" noChangeArrowheads="1"/>
                    </pic:cNvPicPr>
                  </pic:nvPicPr>
                  <pic:blipFill>
                    <a:blip r:embed="rId21" cstate="screen">
                      <a:extLst>
                        <a:ext uri="{28A0092B-C50C-407E-A947-70E740481C1C}">
                          <a14:useLocalDpi xmlns:a14="http://schemas.microsoft.com/office/drawing/2010/main"/>
                        </a:ext>
                      </a:extLst>
                    </a:blip>
                    <a:stretch>
                      <a:fillRect/>
                    </a:stretch>
                  </pic:blipFill>
                  <pic:spPr bwMode="auto">
                    <a:xfrm>
                      <a:off x="0" y="0"/>
                      <a:ext cx="2848435" cy="2135499"/>
                    </a:xfrm>
                    <a:prstGeom prst="rect">
                      <a:avLst/>
                    </a:prstGeom>
                    <a:noFill/>
                    <a:ln>
                      <a:noFill/>
                    </a:ln>
                  </pic:spPr>
                </pic:pic>
              </a:graphicData>
            </a:graphic>
          </wp:inline>
        </w:drawing>
      </w:r>
      <w:r>
        <w:rPr>
          <w:rFonts w:ascii="Frutiger LT Std 45 Light" w:hAnsi="Frutiger LT Std 45 Light"/>
        </w:rPr>
        <w:t xml:space="preserve">   </w:t>
      </w:r>
      <w:r>
        <w:rPr>
          <w:noProof/>
        </w:rPr>
        <w:drawing>
          <wp:inline distT="0" distB="0" distL="0" distR="0" wp14:anchorId="79E6DC5A" wp14:editId="5F095D3D">
            <wp:extent cx="1608633" cy="2145664"/>
            <wp:effectExtent l="0" t="0" r="4445" b="1270"/>
            <wp:docPr id="203185438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1854382"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1608633" cy="2145664"/>
                    </a:xfrm>
                    <a:prstGeom prst="rect">
                      <a:avLst/>
                    </a:prstGeom>
                  </pic:spPr>
                </pic:pic>
              </a:graphicData>
            </a:graphic>
          </wp:inline>
        </w:drawing>
      </w:r>
    </w:p>
    <w:p w14:paraId="643ED2A7" w14:textId="3AA61CD5" w:rsidR="007E70B4" w:rsidRPr="00113A8E" w:rsidRDefault="00FD2B51" w:rsidP="007E70B4">
      <w:pPr>
        <w:spacing w:line="276" w:lineRule="auto"/>
        <w:rPr>
          <w:rFonts w:ascii="Arial" w:hAnsi="Arial" w:cs="Arial"/>
          <w:color w:val="000000"/>
          <w:szCs w:val="20"/>
        </w:rPr>
      </w:pPr>
      <w:r>
        <w:rPr>
          <w:rFonts w:ascii="Arial" w:hAnsi="Arial"/>
          <w:color w:val="000000"/>
        </w:rPr>
        <w:t xml:space="preserve">Des espaces de séjour lumineux avec des vitrages généreux et des portes coupe-feu à deux vantaux EI30 et EI60 du système forster </w:t>
      </w:r>
      <w:proofErr w:type="spellStart"/>
      <w:r>
        <w:rPr>
          <w:rFonts w:ascii="Arial" w:hAnsi="Arial"/>
          <w:color w:val="000000"/>
        </w:rPr>
        <w:t>fuego</w:t>
      </w:r>
      <w:proofErr w:type="spellEnd"/>
      <w:r>
        <w:rPr>
          <w:rFonts w:ascii="Arial" w:hAnsi="Arial"/>
          <w:color w:val="000000"/>
        </w:rPr>
        <w:t xml:space="preserve"> light permettent un mariage harmonieux entre sécurité et transparence. Photos</w:t>
      </w:r>
      <w:r w:rsidR="00C70F2B">
        <w:rPr>
          <w:rFonts w:ascii="Arial" w:hAnsi="Arial"/>
          <w:color w:val="000000"/>
        </w:rPr>
        <w:t xml:space="preserve"> </w:t>
      </w:r>
      <w:r>
        <w:rPr>
          <w:rFonts w:ascii="Arial" w:hAnsi="Arial"/>
          <w:color w:val="000000"/>
        </w:rPr>
        <w:t>: Damian </w:t>
      </w:r>
      <w:proofErr w:type="spellStart"/>
      <w:r>
        <w:rPr>
          <w:rFonts w:ascii="Arial" w:hAnsi="Arial"/>
          <w:color w:val="000000"/>
        </w:rPr>
        <w:t>Poffet</w:t>
      </w:r>
      <w:proofErr w:type="spellEnd"/>
    </w:p>
    <w:p w14:paraId="1303D94B" w14:textId="16D4AC34" w:rsidR="00E30C80" w:rsidRPr="00113A8E" w:rsidRDefault="00E30C80" w:rsidP="00772B9C">
      <w:pPr>
        <w:rPr>
          <w:rFonts w:ascii="Arial" w:hAnsi="Arial" w:cs="Arial"/>
          <w:szCs w:val="20"/>
        </w:rPr>
      </w:pPr>
    </w:p>
    <w:p w14:paraId="50683BD8" w14:textId="77777777" w:rsidR="007E70B4" w:rsidRPr="00255BE5" w:rsidRDefault="007E70B4" w:rsidP="00772B9C">
      <w:pPr>
        <w:rPr>
          <w:rFonts w:ascii="Arial" w:hAnsi="Arial" w:cs="Arial"/>
          <w:i/>
          <w:iCs/>
          <w:szCs w:val="20"/>
        </w:rPr>
      </w:pPr>
    </w:p>
    <w:sectPr w:rsidR="007E70B4" w:rsidRPr="00255BE5" w:rsidSect="00BB6059">
      <w:headerReference w:type="even" r:id="rId23"/>
      <w:headerReference w:type="default" r:id="rId24"/>
      <w:footerReference w:type="even" r:id="rId25"/>
      <w:footerReference w:type="default" r:id="rId26"/>
      <w:headerReference w:type="first" r:id="rId27"/>
      <w:footerReference w:type="first" r:id="rId28"/>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A086C" w14:textId="77777777" w:rsidR="003F27C1" w:rsidRDefault="003F27C1" w:rsidP="009A2B91">
      <w:r>
        <w:separator/>
      </w:r>
    </w:p>
  </w:endnote>
  <w:endnote w:type="continuationSeparator" w:id="0">
    <w:p w14:paraId="72DAF004" w14:textId="77777777" w:rsidR="003F27C1" w:rsidRDefault="003F27C1"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022202830"/>
      <w:docPartObj>
        <w:docPartGallery w:val="Page Numbers (Bottom of Page)"/>
        <w:docPartUnique/>
      </w:docPartObj>
    </w:sdtPr>
    <w:sdtContent>
      <w:p w14:paraId="4DBE7CF2" w14:textId="79B1FD05" w:rsidR="005053FA" w:rsidRDefault="005053FA" w:rsidP="00F26F3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F0499D" w14:textId="77777777" w:rsidR="005053FA" w:rsidRDefault="005053FA" w:rsidP="005053F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919787313"/>
      <w:docPartObj>
        <w:docPartGallery w:val="Page Numbers (Bottom of Page)"/>
        <w:docPartUnique/>
      </w:docPartObj>
    </w:sdtPr>
    <w:sdtContent>
      <w:p w14:paraId="7AE793E1" w14:textId="1E5D3D72" w:rsidR="005053FA" w:rsidRDefault="005053FA" w:rsidP="00F26F32">
        <w:pPr>
          <w:pStyle w:val="Fuzeile"/>
          <w:framePr w:wrap="none" w:vAnchor="text" w:hAnchor="margin" w:xAlign="right" w:y="1"/>
          <w:rPr>
            <w:rStyle w:val="Seitenzahl"/>
          </w:rPr>
        </w:pPr>
        <w:r>
          <w:rPr>
            <w:rStyle w:val="Seitenzahl"/>
          </w:rPr>
          <w:t xml:space="preserve">Page </w:t>
        </w:r>
        <w:r>
          <w:rPr>
            <w:rStyle w:val="Seitenzahl"/>
          </w:rPr>
          <w:fldChar w:fldCharType="begin"/>
        </w:r>
        <w:r>
          <w:rPr>
            <w:rStyle w:val="Seitenzahl"/>
          </w:rPr>
          <w:instrText xml:space="preserve"> PAGE </w:instrText>
        </w:r>
        <w:r>
          <w:rPr>
            <w:rStyle w:val="Seitenzahl"/>
          </w:rPr>
          <w:fldChar w:fldCharType="separate"/>
        </w:r>
        <w:r>
          <w:rPr>
            <w:rStyle w:val="Seitenzahl"/>
            <w:noProof/>
          </w:rPr>
          <w:t>3</w:t>
        </w:r>
        <w:r>
          <w:rPr>
            <w:rStyle w:val="Seitenzahl"/>
          </w:rPr>
          <w:fldChar w:fldCharType="end"/>
        </w:r>
        <w:r>
          <w:rPr>
            <w:rStyle w:val="Seitenzahl"/>
          </w:rPr>
          <w:t>/5</w:t>
        </w:r>
      </w:p>
    </w:sdtContent>
  </w:sdt>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5053FA">
          <w:pPr>
            <w:pStyle w:val="Fuzeile"/>
            <w:ind w:right="360"/>
          </w:pPr>
        </w:p>
      </w:tc>
      <w:tc>
        <w:tcPr>
          <w:tcW w:w="3515" w:type="dxa"/>
          <w:vAlign w:val="bottom"/>
        </w:tcPr>
        <w:p w14:paraId="73E944DA" w14:textId="3EE2F1AF" w:rsidR="00E14FC8" w:rsidRPr="00882066" w:rsidRDefault="00E14FC8" w:rsidP="006A00DF">
          <w:pPr>
            <w:pStyle w:val="Fuzeile"/>
            <w:jc w:val="right"/>
            <w:rPr>
              <w:rFonts w:ascii="Faktum" w:hAnsi="Faktum" w:cs="Arial (Textkörper CS)"/>
            </w:rPr>
          </w:pPr>
        </w:p>
      </w:tc>
    </w:tr>
  </w:tbl>
  <w:p w14:paraId="3378EB88" w14:textId="77777777" w:rsidR="00054F3D" w:rsidRPr="00B45BDA" w:rsidRDefault="00054F3D" w:rsidP="006A00D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 xml:space="preserve">Page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50EC6" w14:textId="77777777" w:rsidR="003F27C1" w:rsidRDefault="003F27C1" w:rsidP="009A2B91">
      <w:r>
        <w:separator/>
      </w:r>
    </w:p>
  </w:footnote>
  <w:footnote w:type="continuationSeparator" w:id="0">
    <w:p w14:paraId="296BAB78" w14:textId="77777777" w:rsidR="003F27C1" w:rsidRDefault="003F27C1"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46218201"/>
      <w:docPartObj>
        <w:docPartGallery w:val="Page Numbers (Top of Page)"/>
        <w:docPartUnique/>
      </w:docPartObj>
    </w:sdtPr>
    <w:sdtContent>
      <w:p w14:paraId="219F00C1" w14:textId="73A42822" w:rsidR="005053FA" w:rsidRDefault="005053FA" w:rsidP="00F26F32">
        <w:pPr>
          <w:pStyle w:val="Kopf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8688AE9" w14:textId="77777777" w:rsidR="005053FA" w:rsidRDefault="005053FA" w:rsidP="005053FA">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rsidP="005053FA">
    <w:pPr>
      <w:pStyle w:val="Kopfzeile"/>
      <w:ind w:right="360"/>
    </w:pPr>
    <w:r>
      <w:rPr>
        <w:noProof/>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D514F8C"/>
    <w:multiLevelType w:val="hybridMultilevel"/>
    <w:tmpl w:val="E16201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1"/>
  </w:num>
  <w:num w:numId="12" w16cid:durableId="7801479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0706"/>
    <w:rsid w:val="0001223C"/>
    <w:rsid w:val="000155CF"/>
    <w:rsid w:val="00031107"/>
    <w:rsid w:val="00037D1A"/>
    <w:rsid w:val="00040766"/>
    <w:rsid w:val="0004081C"/>
    <w:rsid w:val="00041E15"/>
    <w:rsid w:val="0004561C"/>
    <w:rsid w:val="00053B14"/>
    <w:rsid w:val="00054F3D"/>
    <w:rsid w:val="00055111"/>
    <w:rsid w:val="00056272"/>
    <w:rsid w:val="000617FE"/>
    <w:rsid w:val="00072798"/>
    <w:rsid w:val="00081917"/>
    <w:rsid w:val="00083FC9"/>
    <w:rsid w:val="00090030"/>
    <w:rsid w:val="00091834"/>
    <w:rsid w:val="0009292D"/>
    <w:rsid w:val="00097554"/>
    <w:rsid w:val="000A5EB2"/>
    <w:rsid w:val="000B4108"/>
    <w:rsid w:val="000D621C"/>
    <w:rsid w:val="000D6802"/>
    <w:rsid w:val="000D6DA7"/>
    <w:rsid w:val="000D724B"/>
    <w:rsid w:val="000E1D1C"/>
    <w:rsid w:val="000F0119"/>
    <w:rsid w:val="000F7E5C"/>
    <w:rsid w:val="00101431"/>
    <w:rsid w:val="00112C38"/>
    <w:rsid w:val="00113A8E"/>
    <w:rsid w:val="0013492B"/>
    <w:rsid w:val="00135CFE"/>
    <w:rsid w:val="0013778F"/>
    <w:rsid w:val="0014409A"/>
    <w:rsid w:val="00145C30"/>
    <w:rsid w:val="00147375"/>
    <w:rsid w:val="001501CE"/>
    <w:rsid w:val="001570F1"/>
    <w:rsid w:val="0016258A"/>
    <w:rsid w:val="00162EF6"/>
    <w:rsid w:val="001673E8"/>
    <w:rsid w:val="00171D89"/>
    <w:rsid w:val="00173117"/>
    <w:rsid w:val="00175175"/>
    <w:rsid w:val="00177625"/>
    <w:rsid w:val="00196AAC"/>
    <w:rsid w:val="00197745"/>
    <w:rsid w:val="001A1D03"/>
    <w:rsid w:val="001A50A4"/>
    <w:rsid w:val="001A5161"/>
    <w:rsid w:val="001B51D1"/>
    <w:rsid w:val="001B59F0"/>
    <w:rsid w:val="001D0EDB"/>
    <w:rsid w:val="001D3C61"/>
    <w:rsid w:val="001D5F25"/>
    <w:rsid w:val="001E5C07"/>
    <w:rsid w:val="001F4972"/>
    <w:rsid w:val="001F6FD7"/>
    <w:rsid w:val="00204DFE"/>
    <w:rsid w:val="00205238"/>
    <w:rsid w:val="00206802"/>
    <w:rsid w:val="00217A97"/>
    <w:rsid w:val="002239AA"/>
    <w:rsid w:val="00227A76"/>
    <w:rsid w:val="00245C15"/>
    <w:rsid w:val="002537F3"/>
    <w:rsid w:val="00255BE5"/>
    <w:rsid w:val="00257402"/>
    <w:rsid w:val="00264B08"/>
    <w:rsid w:val="00270EF2"/>
    <w:rsid w:val="002713ED"/>
    <w:rsid w:val="002837B4"/>
    <w:rsid w:val="00292DAC"/>
    <w:rsid w:val="002B0C17"/>
    <w:rsid w:val="002B4D54"/>
    <w:rsid w:val="002C3537"/>
    <w:rsid w:val="002C3753"/>
    <w:rsid w:val="002C4468"/>
    <w:rsid w:val="002C7E57"/>
    <w:rsid w:val="002D2336"/>
    <w:rsid w:val="002E53D1"/>
    <w:rsid w:val="002E6CFB"/>
    <w:rsid w:val="002F50A3"/>
    <w:rsid w:val="0030086D"/>
    <w:rsid w:val="00305A74"/>
    <w:rsid w:val="00314233"/>
    <w:rsid w:val="003167BF"/>
    <w:rsid w:val="00316CB8"/>
    <w:rsid w:val="0032595F"/>
    <w:rsid w:val="00331696"/>
    <w:rsid w:val="003318E0"/>
    <w:rsid w:val="0034170C"/>
    <w:rsid w:val="00357E14"/>
    <w:rsid w:val="00361069"/>
    <w:rsid w:val="0036708A"/>
    <w:rsid w:val="003721AB"/>
    <w:rsid w:val="0038430A"/>
    <w:rsid w:val="00391398"/>
    <w:rsid w:val="0039198D"/>
    <w:rsid w:val="00395929"/>
    <w:rsid w:val="00397AA1"/>
    <w:rsid w:val="003A1D9E"/>
    <w:rsid w:val="003A6EE2"/>
    <w:rsid w:val="003B06B5"/>
    <w:rsid w:val="003B4B6E"/>
    <w:rsid w:val="003C294C"/>
    <w:rsid w:val="003C69D2"/>
    <w:rsid w:val="003C76F7"/>
    <w:rsid w:val="003D17FB"/>
    <w:rsid w:val="003D1B51"/>
    <w:rsid w:val="003D32AD"/>
    <w:rsid w:val="003E0AFB"/>
    <w:rsid w:val="003E6955"/>
    <w:rsid w:val="003F0505"/>
    <w:rsid w:val="003F0BDE"/>
    <w:rsid w:val="003F27C1"/>
    <w:rsid w:val="003F32CC"/>
    <w:rsid w:val="003F3DDA"/>
    <w:rsid w:val="003F4FDD"/>
    <w:rsid w:val="003F5CED"/>
    <w:rsid w:val="004034C9"/>
    <w:rsid w:val="00414F5F"/>
    <w:rsid w:val="00415B6A"/>
    <w:rsid w:val="00430832"/>
    <w:rsid w:val="00430BF2"/>
    <w:rsid w:val="004425A1"/>
    <w:rsid w:val="00445EFA"/>
    <w:rsid w:val="00446BED"/>
    <w:rsid w:val="004479B8"/>
    <w:rsid w:val="00464E46"/>
    <w:rsid w:val="00467B19"/>
    <w:rsid w:val="0047281A"/>
    <w:rsid w:val="00477F5E"/>
    <w:rsid w:val="00482782"/>
    <w:rsid w:val="0048288D"/>
    <w:rsid w:val="004833B4"/>
    <w:rsid w:val="00486E66"/>
    <w:rsid w:val="004A1766"/>
    <w:rsid w:val="004A2F1B"/>
    <w:rsid w:val="004A45D6"/>
    <w:rsid w:val="004B6A28"/>
    <w:rsid w:val="004C0CDB"/>
    <w:rsid w:val="004C2CBA"/>
    <w:rsid w:val="004E21CB"/>
    <w:rsid w:val="004E79A8"/>
    <w:rsid w:val="004F4404"/>
    <w:rsid w:val="0050313C"/>
    <w:rsid w:val="005053FA"/>
    <w:rsid w:val="00511C5D"/>
    <w:rsid w:val="00514562"/>
    <w:rsid w:val="00516638"/>
    <w:rsid w:val="00523274"/>
    <w:rsid w:val="005237E9"/>
    <w:rsid w:val="00524942"/>
    <w:rsid w:val="0052780F"/>
    <w:rsid w:val="00536561"/>
    <w:rsid w:val="0054236A"/>
    <w:rsid w:val="00543A14"/>
    <w:rsid w:val="00545833"/>
    <w:rsid w:val="005479D2"/>
    <w:rsid w:val="00553A9C"/>
    <w:rsid w:val="00554964"/>
    <w:rsid w:val="005551F9"/>
    <w:rsid w:val="0055587E"/>
    <w:rsid w:val="005562E8"/>
    <w:rsid w:val="005679CA"/>
    <w:rsid w:val="00567BBE"/>
    <w:rsid w:val="00573445"/>
    <w:rsid w:val="00573FF3"/>
    <w:rsid w:val="0058292A"/>
    <w:rsid w:val="00585720"/>
    <w:rsid w:val="00590865"/>
    <w:rsid w:val="00591721"/>
    <w:rsid w:val="00592CAF"/>
    <w:rsid w:val="00595239"/>
    <w:rsid w:val="005A2AE6"/>
    <w:rsid w:val="005A6C5D"/>
    <w:rsid w:val="005C5AC4"/>
    <w:rsid w:val="005D3A6A"/>
    <w:rsid w:val="005D7453"/>
    <w:rsid w:val="005F3208"/>
    <w:rsid w:val="005F4266"/>
    <w:rsid w:val="00605CE6"/>
    <w:rsid w:val="006136DD"/>
    <w:rsid w:val="00626CCC"/>
    <w:rsid w:val="00632B02"/>
    <w:rsid w:val="00634AFE"/>
    <w:rsid w:val="00641570"/>
    <w:rsid w:val="00641B52"/>
    <w:rsid w:val="00666471"/>
    <w:rsid w:val="0066775B"/>
    <w:rsid w:val="00671CA3"/>
    <w:rsid w:val="006803F7"/>
    <w:rsid w:val="0068078E"/>
    <w:rsid w:val="0068430F"/>
    <w:rsid w:val="00687C3B"/>
    <w:rsid w:val="006924A7"/>
    <w:rsid w:val="00693A8E"/>
    <w:rsid w:val="00695A6F"/>
    <w:rsid w:val="006A00DF"/>
    <w:rsid w:val="006A10D8"/>
    <w:rsid w:val="006A4857"/>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827E3"/>
    <w:rsid w:val="007A18A7"/>
    <w:rsid w:val="007B242F"/>
    <w:rsid w:val="007B3052"/>
    <w:rsid w:val="007C344E"/>
    <w:rsid w:val="007C3AE8"/>
    <w:rsid w:val="007C5A8B"/>
    <w:rsid w:val="007C66E7"/>
    <w:rsid w:val="007D1820"/>
    <w:rsid w:val="007D6856"/>
    <w:rsid w:val="007D7C81"/>
    <w:rsid w:val="007E1177"/>
    <w:rsid w:val="007E6768"/>
    <w:rsid w:val="007E70B4"/>
    <w:rsid w:val="007F0259"/>
    <w:rsid w:val="007F508F"/>
    <w:rsid w:val="008135FD"/>
    <w:rsid w:val="00816E42"/>
    <w:rsid w:val="00825295"/>
    <w:rsid w:val="0082563D"/>
    <w:rsid w:val="008526BB"/>
    <w:rsid w:val="00856D06"/>
    <w:rsid w:val="00861017"/>
    <w:rsid w:val="00864FBC"/>
    <w:rsid w:val="00867388"/>
    <w:rsid w:val="0087700F"/>
    <w:rsid w:val="008772B2"/>
    <w:rsid w:val="00877845"/>
    <w:rsid w:val="00882066"/>
    <w:rsid w:val="00885D84"/>
    <w:rsid w:val="00886A58"/>
    <w:rsid w:val="00893331"/>
    <w:rsid w:val="008A5AAB"/>
    <w:rsid w:val="008C67EA"/>
    <w:rsid w:val="008E508E"/>
    <w:rsid w:val="008F4623"/>
    <w:rsid w:val="008F4C22"/>
    <w:rsid w:val="00904FD9"/>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86D51"/>
    <w:rsid w:val="009905F8"/>
    <w:rsid w:val="009A1BA2"/>
    <w:rsid w:val="009A2B91"/>
    <w:rsid w:val="009B3585"/>
    <w:rsid w:val="009B7B80"/>
    <w:rsid w:val="009C267C"/>
    <w:rsid w:val="009D09CB"/>
    <w:rsid w:val="009D3D32"/>
    <w:rsid w:val="009D736B"/>
    <w:rsid w:val="009E1F34"/>
    <w:rsid w:val="009E379C"/>
    <w:rsid w:val="009E3A00"/>
    <w:rsid w:val="009E674F"/>
    <w:rsid w:val="009E799D"/>
    <w:rsid w:val="009F11E3"/>
    <w:rsid w:val="009F1BDA"/>
    <w:rsid w:val="00A0144C"/>
    <w:rsid w:val="00A068C0"/>
    <w:rsid w:val="00A10D85"/>
    <w:rsid w:val="00A20357"/>
    <w:rsid w:val="00A21171"/>
    <w:rsid w:val="00A23A30"/>
    <w:rsid w:val="00A24831"/>
    <w:rsid w:val="00A30A33"/>
    <w:rsid w:val="00A34156"/>
    <w:rsid w:val="00A34764"/>
    <w:rsid w:val="00A534AA"/>
    <w:rsid w:val="00A567F0"/>
    <w:rsid w:val="00A611D4"/>
    <w:rsid w:val="00A71BBC"/>
    <w:rsid w:val="00A73221"/>
    <w:rsid w:val="00A81D9E"/>
    <w:rsid w:val="00A8619B"/>
    <w:rsid w:val="00A869B1"/>
    <w:rsid w:val="00A92C0F"/>
    <w:rsid w:val="00A92DDF"/>
    <w:rsid w:val="00A932F2"/>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B97"/>
    <w:rsid w:val="00B71D23"/>
    <w:rsid w:val="00B777F9"/>
    <w:rsid w:val="00B80202"/>
    <w:rsid w:val="00B90C25"/>
    <w:rsid w:val="00B92808"/>
    <w:rsid w:val="00B939E1"/>
    <w:rsid w:val="00BA01E0"/>
    <w:rsid w:val="00BA6C34"/>
    <w:rsid w:val="00BA6E70"/>
    <w:rsid w:val="00BB6059"/>
    <w:rsid w:val="00BB76F7"/>
    <w:rsid w:val="00BC351B"/>
    <w:rsid w:val="00BC47E9"/>
    <w:rsid w:val="00BE016A"/>
    <w:rsid w:val="00BE53BD"/>
    <w:rsid w:val="00BE6E21"/>
    <w:rsid w:val="00BF4696"/>
    <w:rsid w:val="00BF6585"/>
    <w:rsid w:val="00BF6FC0"/>
    <w:rsid w:val="00C02457"/>
    <w:rsid w:val="00C04F11"/>
    <w:rsid w:val="00C05229"/>
    <w:rsid w:val="00C06B6A"/>
    <w:rsid w:val="00C07EF7"/>
    <w:rsid w:val="00C15B49"/>
    <w:rsid w:val="00C208E9"/>
    <w:rsid w:val="00C25F62"/>
    <w:rsid w:val="00C261D6"/>
    <w:rsid w:val="00C46AD6"/>
    <w:rsid w:val="00C47753"/>
    <w:rsid w:val="00C55E5B"/>
    <w:rsid w:val="00C5721F"/>
    <w:rsid w:val="00C6196A"/>
    <w:rsid w:val="00C6699C"/>
    <w:rsid w:val="00C702A4"/>
    <w:rsid w:val="00C70F2B"/>
    <w:rsid w:val="00C7256A"/>
    <w:rsid w:val="00C72A70"/>
    <w:rsid w:val="00C74FFB"/>
    <w:rsid w:val="00C75E25"/>
    <w:rsid w:val="00C80D36"/>
    <w:rsid w:val="00C82DAB"/>
    <w:rsid w:val="00C83DDF"/>
    <w:rsid w:val="00CA07CC"/>
    <w:rsid w:val="00CA2406"/>
    <w:rsid w:val="00CA54AB"/>
    <w:rsid w:val="00CC07E2"/>
    <w:rsid w:val="00CC4FF8"/>
    <w:rsid w:val="00CE2C62"/>
    <w:rsid w:val="00CE3477"/>
    <w:rsid w:val="00CE4127"/>
    <w:rsid w:val="00CE4C2C"/>
    <w:rsid w:val="00CE5B66"/>
    <w:rsid w:val="00CE7CD2"/>
    <w:rsid w:val="00D0020C"/>
    <w:rsid w:val="00D0737E"/>
    <w:rsid w:val="00D13003"/>
    <w:rsid w:val="00D339F8"/>
    <w:rsid w:val="00D37866"/>
    <w:rsid w:val="00D412FF"/>
    <w:rsid w:val="00D437C7"/>
    <w:rsid w:val="00D47C86"/>
    <w:rsid w:val="00D54240"/>
    <w:rsid w:val="00D60237"/>
    <w:rsid w:val="00D60F35"/>
    <w:rsid w:val="00D62E02"/>
    <w:rsid w:val="00D65407"/>
    <w:rsid w:val="00D670E1"/>
    <w:rsid w:val="00D911BA"/>
    <w:rsid w:val="00D92425"/>
    <w:rsid w:val="00DA4D92"/>
    <w:rsid w:val="00DA4D95"/>
    <w:rsid w:val="00DA6E85"/>
    <w:rsid w:val="00DB02EC"/>
    <w:rsid w:val="00DB7F8A"/>
    <w:rsid w:val="00DC3463"/>
    <w:rsid w:val="00DC40DF"/>
    <w:rsid w:val="00DC42AA"/>
    <w:rsid w:val="00DD3749"/>
    <w:rsid w:val="00DE4D49"/>
    <w:rsid w:val="00DF1D73"/>
    <w:rsid w:val="00E002D7"/>
    <w:rsid w:val="00E00429"/>
    <w:rsid w:val="00E04BEB"/>
    <w:rsid w:val="00E05BC7"/>
    <w:rsid w:val="00E06E23"/>
    <w:rsid w:val="00E10610"/>
    <w:rsid w:val="00E12D99"/>
    <w:rsid w:val="00E14FC8"/>
    <w:rsid w:val="00E15EC3"/>
    <w:rsid w:val="00E17B82"/>
    <w:rsid w:val="00E30C80"/>
    <w:rsid w:val="00E33D24"/>
    <w:rsid w:val="00E43E88"/>
    <w:rsid w:val="00E443EA"/>
    <w:rsid w:val="00E44895"/>
    <w:rsid w:val="00E46481"/>
    <w:rsid w:val="00E47869"/>
    <w:rsid w:val="00E5000A"/>
    <w:rsid w:val="00E568F1"/>
    <w:rsid w:val="00E6730E"/>
    <w:rsid w:val="00E73AE2"/>
    <w:rsid w:val="00E73B15"/>
    <w:rsid w:val="00E830C2"/>
    <w:rsid w:val="00E85D61"/>
    <w:rsid w:val="00E86815"/>
    <w:rsid w:val="00E920ED"/>
    <w:rsid w:val="00E941F7"/>
    <w:rsid w:val="00EA3062"/>
    <w:rsid w:val="00EB20EA"/>
    <w:rsid w:val="00EB300F"/>
    <w:rsid w:val="00EB6B27"/>
    <w:rsid w:val="00EC0758"/>
    <w:rsid w:val="00EC1A9E"/>
    <w:rsid w:val="00ED00BC"/>
    <w:rsid w:val="00ED5AC6"/>
    <w:rsid w:val="00ED768B"/>
    <w:rsid w:val="00EE6C8F"/>
    <w:rsid w:val="00EF065A"/>
    <w:rsid w:val="00EF469D"/>
    <w:rsid w:val="00F06BA3"/>
    <w:rsid w:val="00F1312E"/>
    <w:rsid w:val="00F4199A"/>
    <w:rsid w:val="00F45CD8"/>
    <w:rsid w:val="00F537E7"/>
    <w:rsid w:val="00F544C0"/>
    <w:rsid w:val="00F72BFB"/>
    <w:rsid w:val="00F74F3E"/>
    <w:rsid w:val="00F80B17"/>
    <w:rsid w:val="00F83C99"/>
    <w:rsid w:val="00F91FE7"/>
    <w:rsid w:val="00F953A8"/>
    <w:rsid w:val="00F9750E"/>
    <w:rsid w:val="00FB051A"/>
    <w:rsid w:val="00FB259F"/>
    <w:rsid w:val="00FB3354"/>
    <w:rsid w:val="00FB3F13"/>
    <w:rsid w:val="00FB78E1"/>
    <w:rsid w:val="00FC6815"/>
    <w:rsid w:val="00FD28AA"/>
    <w:rsid w:val="00FD2B51"/>
    <w:rsid w:val="00FE22E6"/>
    <w:rsid w:val="00FE315E"/>
    <w:rsid w:val="00FE4B5C"/>
    <w:rsid w:val="00FF2242"/>
    <w:rsid w:val="00FF2480"/>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Listenabsatz">
    <w:name w:val="List Paragraph"/>
    <w:basedOn w:val="Standard"/>
    <w:uiPriority w:val="34"/>
    <w:qFormat/>
    <w:rsid w:val="00D54240"/>
    <w:pPr>
      <w:spacing w:line="240" w:lineRule="auto"/>
      <w:ind w:left="720"/>
      <w:contextualSpacing/>
    </w:pPr>
    <w:rPr>
      <w:rFonts w:ascii="Times New Roman" w:eastAsia="Times New Roman" w:hAnsi="Times New Roman" w:cs="Times New Roman"/>
      <w:sz w:val="24"/>
      <w:szCs w:val="24"/>
      <w:lang w:eastAsia="de-DE"/>
    </w:rPr>
  </w:style>
  <w:style w:type="character" w:styleId="Seitenzahl">
    <w:name w:val="page number"/>
    <w:basedOn w:val="Absatz-Standardschriftart"/>
    <w:uiPriority w:val="99"/>
    <w:semiHidden/>
    <w:unhideWhenUsed/>
    <w:rsid w:val="005053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hyperlink" Target="http://www.maipr.com" TargetMode="Externa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rstersystems.com"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mailto:forster@maipr.com" TargetMode="Externa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mailto:rosina.obermayer@forstersystems.com" TargetMode="External"/><Relationship Id="rId14" Type="http://schemas.openxmlformats.org/officeDocument/2006/relationships/image" Target="media/image2.jpeg"/><Relationship Id="rId22" Type="http://schemas.openxmlformats.org/officeDocument/2006/relationships/image" Target="media/image10.jpe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1.emf"/></Relationships>
</file>

<file path=word/_rels/header3.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1104</Words>
  <Characters>6960</Characters>
  <Application>Microsoft Office Word</Application>
  <DocSecurity>0</DocSecurity>
  <Lines>58</Lines>
  <Paragraphs>16</Paragraphs>
  <ScaleCrop>false</ScaleCrop>
  <Manager/>
  <Company/>
  <LinksUpToDate>false</LinksUpToDate>
  <CharactersWithSpaces>8048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2025-03-25T12:27:00Z</dcterms:created>
  <dcterms:modified xsi:type="dcterms:W3CDTF">2025-04-11T13:47:00Z</dcterms:modified>
  <cp:category/>
</cp:coreProperties>
</file>