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56D72" w14:textId="714B9A7A" w:rsidR="00D606D8" w:rsidRPr="00D606D8" w:rsidRDefault="00D606D8" w:rsidP="00D54240">
      <w:pPr>
        <w:rPr>
          <w:rFonts w:ascii="Arial" w:hAnsi="Arial"/>
          <w:sz w:val="27"/>
          <w:szCs w:val="27"/>
        </w:rPr>
      </w:pPr>
      <w:r w:rsidRPr="00D606D8">
        <w:rPr>
          <w:rFonts w:ascii="Arial" w:hAnsi="Arial"/>
          <w:sz w:val="27"/>
          <w:szCs w:val="27"/>
        </w:rPr>
        <w:t xml:space="preserve">press release </w:t>
      </w:r>
      <w:r w:rsidR="00234558">
        <w:rPr>
          <w:rFonts w:ascii="Arial" w:hAnsi="Arial"/>
          <w:sz w:val="27"/>
          <w:szCs w:val="27"/>
        </w:rPr>
        <w:t>0</w:t>
      </w:r>
      <w:r w:rsidR="00572549">
        <w:rPr>
          <w:rFonts w:ascii="Arial" w:hAnsi="Arial"/>
          <w:sz w:val="27"/>
          <w:szCs w:val="27"/>
        </w:rPr>
        <w:t>5</w:t>
      </w:r>
      <w:r w:rsidRPr="00D606D8">
        <w:rPr>
          <w:rFonts w:ascii="Arial" w:hAnsi="Arial"/>
          <w:sz w:val="27"/>
          <w:szCs w:val="27"/>
        </w:rPr>
        <w:t>/202</w:t>
      </w:r>
      <w:r w:rsidR="00234558">
        <w:rPr>
          <w:rFonts w:ascii="Arial" w:hAnsi="Arial"/>
          <w:sz w:val="27"/>
          <w:szCs w:val="27"/>
        </w:rPr>
        <w:t>6</w:t>
      </w:r>
    </w:p>
    <w:p w14:paraId="16A68A51" w14:textId="77777777" w:rsidR="00D606D8" w:rsidRDefault="00D606D8" w:rsidP="00D54240">
      <w:pPr>
        <w:rPr>
          <w:rFonts w:ascii="Arial" w:hAnsi="Arial"/>
        </w:rPr>
      </w:pPr>
    </w:p>
    <w:p w14:paraId="52607312" w14:textId="77777777" w:rsidR="00D606D8" w:rsidRDefault="00D606D8" w:rsidP="00D54240">
      <w:pPr>
        <w:rPr>
          <w:rFonts w:ascii="Arial" w:hAnsi="Arial"/>
        </w:rPr>
      </w:pPr>
    </w:p>
    <w:p w14:paraId="3A3D0234" w14:textId="06506283" w:rsidR="00234558" w:rsidRDefault="00572549" w:rsidP="00D606D8">
      <w:pPr>
        <w:spacing w:line="276" w:lineRule="auto"/>
        <w:rPr>
          <w:rFonts w:ascii="Arial" w:hAnsi="Arial"/>
        </w:rPr>
      </w:pPr>
      <w:r w:rsidRPr="00572549">
        <w:rPr>
          <w:rFonts w:ascii="Arial" w:hAnsi="Arial"/>
        </w:rPr>
        <w:t>Musée du Débarquement, Arromanches-les-Bains</w:t>
      </w:r>
    </w:p>
    <w:p w14:paraId="612BB9F7" w14:textId="77777777" w:rsidR="00572549" w:rsidRPr="00572549" w:rsidRDefault="00572549" w:rsidP="00D606D8">
      <w:pPr>
        <w:spacing w:line="276" w:lineRule="auto"/>
        <w:rPr>
          <w:rFonts w:ascii="Arial" w:hAnsi="Arial" w:cs="Arial"/>
          <w:szCs w:val="20"/>
          <w:lang w:val="en-US"/>
        </w:rPr>
      </w:pPr>
    </w:p>
    <w:p w14:paraId="55154DD1" w14:textId="5C55EFEA" w:rsidR="00572549" w:rsidRDefault="00572549" w:rsidP="00D606D8">
      <w:pPr>
        <w:spacing w:line="276" w:lineRule="auto"/>
        <w:rPr>
          <w:rFonts w:ascii="Arial" w:hAnsi="Arial"/>
          <w:b/>
          <w:color w:val="0F4196"/>
          <w:sz w:val="44"/>
          <w:szCs w:val="44"/>
        </w:rPr>
      </w:pPr>
      <w:r w:rsidRPr="00572549">
        <w:rPr>
          <w:rFonts w:ascii="Arial" w:hAnsi="Arial"/>
          <w:b/>
          <w:color w:val="0F4196"/>
          <w:sz w:val="44"/>
          <w:szCs w:val="44"/>
        </w:rPr>
        <w:t>Architecture of remembrance</w:t>
      </w:r>
    </w:p>
    <w:p w14:paraId="493493EC" w14:textId="77777777" w:rsidR="00572549" w:rsidRPr="00572549" w:rsidRDefault="00572549" w:rsidP="00D606D8">
      <w:pPr>
        <w:spacing w:line="276" w:lineRule="auto"/>
        <w:rPr>
          <w:rFonts w:ascii="Arial" w:hAnsi="Arial"/>
          <w:b/>
          <w:color w:val="0F4196"/>
          <w:sz w:val="44"/>
          <w:szCs w:val="44"/>
        </w:rPr>
      </w:pPr>
    </w:p>
    <w:p w14:paraId="7835903D" w14:textId="56A74159" w:rsidR="008F00BD" w:rsidRDefault="00234558" w:rsidP="00D606D8">
      <w:pPr>
        <w:spacing w:line="276" w:lineRule="auto"/>
        <w:rPr>
          <w:rFonts w:ascii="Arial" w:hAnsi="Arial"/>
          <w:b/>
          <w:szCs w:val="20"/>
        </w:rPr>
      </w:pPr>
      <w:r w:rsidRPr="00234558">
        <w:rPr>
          <w:rFonts w:ascii="Arial" w:hAnsi="Arial"/>
          <w:b/>
          <w:szCs w:val="20"/>
        </w:rPr>
        <w:t>Romanshorn, Ma</w:t>
      </w:r>
      <w:r w:rsidR="00572549">
        <w:rPr>
          <w:rFonts w:ascii="Arial" w:hAnsi="Arial"/>
          <w:b/>
          <w:szCs w:val="20"/>
        </w:rPr>
        <w:t>y</w:t>
      </w:r>
      <w:r w:rsidRPr="00234558">
        <w:rPr>
          <w:rFonts w:ascii="Arial" w:hAnsi="Arial"/>
          <w:b/>
          <w:szCs w:val="20"/>
        </w:rPr>
        <w:t xml:space="preserve"> 2026. </w:t>
      </w:r>
      <w:r w:rsidR="00572549" w:rsidRPr="00572549">
        <w:rPr>
          <w:rFonts w:ascii="Arial" w:hAnsi="Arial"/>
          <w:b/>
          <w:szCs w:val="20"/>
        </w:rPr>
        <w:t>In one of the most emblematic places in Normandy, where the remains of the man-made harbour “Mulberry B” still bear witness to the Allied landing in 1944, the Paris-based office Projectiles has created a new memorial site. The Musée du Débarquement in Arromanches-les-Bains replaces the original building from the 1950s with architecture that aims to be in dialogue with the landscape. The new building captures the historical significance of the site in a clear form and makes the coastline itself one of the exhibits. The steel profile systems from Forster used enable the facade to be transparent across a large surface and showcase the architectural vision precisely.</w:t>
      </w:r>
    </w:p>
    <w:p w14:paraId="184660F0" w14:textId="77777777" w:rsidR="00234558" w:rsidRPr="00D606D8" w:rsidRDefault="00234558" w:rsidP="00D606D8">
      <w:pPr>
        <w:spacing w:line="276" w:lineRule="auto"/>
        <w:rPr>
          <w:rFonts w:ascii="Arial" w:hAnsi="Arial" w:cs="Arial"/>
          <w:szCs w:val="20"/>
          <w:lang w:val="en-US"/>
        </w:rPr>
      </w:pPr>
    </w:p>
    <w:p w14:paraId="42A04471" w14:textId="77777777" w:rsidR="00572549" w:rsidRPr="00572549" w:rsidRDefault="00572549" w:rsidP="00572549">
      <w:pPr>
        <w:spacing w:line="276" w:lineRule="auto"/>
        <w:rPr>
          <w:rFonts w:ascii="Arial" w:hAnsi="Arial" w:cs="Arial"/>
          <w:b/>
          <w:bCs/>
          <w:szCs w:val="20"/>
        </w:rPr>
      </w:pPr>
      <w:r w:rsidRPr="00572549">
        <w:rPr>
          <w:rFonts w:ascii="Arial" w:hAnsi="Arial" w:cs="Arial"/>
          <w:b/>
          <w:bCs/>
          <w:szCs w:val="20"/>
        </w:rPr>
        <w:t>Geography and buildings in dialogue</w:t>
      </w:r>
    </w:p>
    <w:p w14:paraId="196E8A74" w14:textId="77777777" w:rsidR="00572549" w:rsidRPr="00572549" w:rsidRDefault="00572549" w:rsidP="00572549">
      <w:pPr>
        <w:spacing w:line="276" w:lineRule="auto"/>
        <w:rPr>
          <w:rFonts w:ascii="Arial" w:hAnsi="Arial" w:cs="Arial"/>
          <w:szCs w:val="20"/>
        </w:rPr>
      </w:pPr>
      <w:r w:rsidRPr="00572549">
        <w:rPr>
          <w:rFonts w:ascii="Arial" w:hAnsi="Arial" w:cs="Arial"/>
          <w:szCs w:val="20"/>
        </w:rPr>
        <w:t xml:space="preserve">“When the relics have disappeared, the museum will remain” – with this guiding principle, the architects developed a building that preserves the memories beyond the physical collection. The design is based on the idea of a landscape museum. A clearly structured facade made of light-coloured concrete surrounds the body of the building within the sensitive context between the village and the coast. </w:t>
      </w:r>
    </w:p>
    <w:p w14:paraId="40C25118" w14:textId="77777777" w:rsidR="00572549" w:rsidRPr="00572549" w:rsidRDefault="00572549" w:rsidP="00572549">
      <w:pPr>
        <w:spacing w:line="276" w:lineRule="auto"/>
        <w:rPr>
          <w:rFonts w:ascii="Arial" w:hAnsi="Arial" w:cs="Arial"/>
          <w:szCs w:val="20"/>
        </w:rPr>
      </w:pPr>
    </w:p>
    <w:p w14:paraId="79ADCE19" w14:textId="77777777" w:rsidR="00572549" w:rsidRPr="00572549" w:rsidRDefault="00572549" w:rsidP="00572549">
      <w:pPr>
        <w:spacing w:line="276" w:lineRule="auto"/>
        <w:rPr>
          <w:rFonts w:ascii="Arial" w:hAnsi="Arial" w:cs="Arial"/>
          <w:szCs w:val="20"/>
        </w:rPr>
      </w:pPr>
      <w:r w:rsidRPr="00572549">
        <w:rPr>
          <w:rFonts w:ascii="Arial" w:hAnsi="Arial" w:cs="Arial"/>
          <w:szCs w:val="20"/>
        </w:rPr>
        <w:t>Eight-metre-high columns, a cantilevered porch and joists spanning up to twelve metres define the structural order of the building. They enable spacious, column-free exhibition areas to be created and can be clearly seen in the facade grid design. The appearance is reminiscent of the Phoenix breakwaters, which were embedded in the sea as huge concrete caissons when the Allies landed. Between the concrete columns, large glazed areas offer up a view of the coastline – the architecture here acts as a precise framework for remembrance.</w:t>
      </w:r>
    </w:p>
    <w:p w14:paraId="760046B3" w14:textId="77777777" w:rsidR="00572549" w:rsidRPr="00572549" w:rsidRDefault="00572549" w:rsidP="00572549">
      <w:pPr>
        <w:spacing w:line="276" w:lineRule="auto"/>
        <w:rPr>
          <w:rFonts w:ascii="Arial" w:hAnsi="Arial" w:cs="Arial"/>
          <w:szCs w:val="20"/>
        </w:rPr>
      </w:pPr>
    </w:p>
    <w:p w14:paraId="03A53206" w14:textId="77777777" w:rsidR="00572549" w:rsidRPr="00572549" w:rsidRDefault="00572549" w:rsidP="00572549">
      <w:pPr>
        <w:spacing w:line="276" w:lineRule="auto"/>
        <w:rPr>
          <w:rFonts w:ascii="Arial" w:hAnsi="Arial" w:cs="Arial"/>
          <w:b/>
          <w:bCs/>
          <w:szCs w:val="20"/>
        </w:rPr>
      </w:pPr>
      <w:r w:rsidRPr="00572549">
        <w:rPr>
          <w:rFonts w:ascii="Arial" w:hAnsi="Arial" w:cs="Arial"/>
          <w:b/>
          <w:bCs/>
          <w:szCs w:val="20"/>
        </w:rPr>
        <w:t>Resistance to the sea</w:t>
      </w:r>
    </w:p>
    <w:p w14:paraId="737CC05B" w14:textId="77777777" w:rsidR="00572549" w:rsidRPr="00572549" w:rsidRDefault="00572549" w:rsidP="00572549">
      <w:pPr>
        <w:spacing w:line="276" w:lineRule="auto"/>
        <w:rPr>
          <w:rFonts w:ascii="Arial" w:hAnsi="Arial" w:cs="Arial"/>
          <w:szCs w:val="20"/>
        </w:rPr>
      </w:pPr>
      <w:r w:rsidRPr="00572549">
        <w:rPr>
          <w:rFonts w:ascii="Arial" w:hAnsi="Arial" w:cs="Arial"/>
          <w:szCs w:val="20"/>
        </w:rPr>
        <w:t>The project team was faced with particular challenges due to the location directly on the tidal zone. A different material strategy was developed in order to permanently counteract the salty spray. For example, the large panes with heights of up to four and a half metres could be combined with extremely slim profiles and the filigree aesthetics of the design could be adopted without visually dominating the facade grid structure. On the exterior of the mullion/transom facade with forster thermfix vario which is exposed to the weather, stainless steel (Inox) cover profiles ensure high corrosion resistance. This hybrid solution combines corrosion protection and structural performance in a precisely coordinated system – a logical response to the maritime environment.</w:t>
      </w:r>
    </w:p>
    <w:p w14:paraId="13EC5B65" w14:textId="77777777" w:rsidR="00572549" w:rsidRPr="00572549" w:rsidRDefault="00572549" w:rsidP="00572549">
      <w:pPr>
        <w:spacing w:line="276" w:lineRule="auto"/>
        <w:rPr>
          <w:rFonts w:ascii="Arial" w:hAnsi="Arial" w:cs="Arial"/>
          <w:szCs w:val="20"/>
        </w:rPr>
      </w:pPr>
    </w:p>
    <w:p w14:paraId="6D7B0097" w14:textId="77777777" w:rsidR="00572549" w:rsidRPr="00572549" w:rsidRDefault="00572549" w:rsidP="00572549">
      <w:pPr>
        <w:spacing w:line="276" w:lineRule="auto"/>
        <w:rPr>
          <w:rFonts w:ascii="Arial" w:hAnsi="Arial" w:cs="Arial"/>
          <w:b/>
          <w:bCs/>
          <w:szCs w:val="20"/>
        </w:rPr>
      </w:pPr>
      <w:r w:rsidRPr="00572549">
        <w:rPr>
          <w:rFonts w:ascii="Arial" w:hAnsi="Arial" w:cs="Arial"/>
          <w:b/>
          <w:bCs/>
          <w:szCs w:val="20"/>
        </w:rPr>
        <w:t>Material continuity and safety</w:t>
      </w:r>
    </w:p>
    <w:p w14:paraId="22D284F6" w14:textId="77777777" w:rsidR="00572549" w:rsidRPr="00572549" w:rsidRDefault="00572549" w:rsidP="00572549">
      <w:pPr>
        <w:spacing w:line="276" w:lineRule="auto"/>
        <w:rPr>
          <w:rFonts w:ascii="Arial" w:hAnsi="Arial" w:cs="Arial"/>
          <w:szCs w:val="20"/>
        </w:rPr>
      </w:pPr>
      <w:r w:rsidRPr="00572549">
        <w:rPr>
          <w:rFonts w:ascii="Arial" w:hAnsi="Arial" w:cs="Arial"/>
          <w:szCs w:val="20"/>
        </w:rPr>
        <w:t>The material logic continues in the entrance areas. Double-leaf entrance doors and emergency exits are integrated into the facade with the forster unico system. The thermally insulated profiles fit seamlessly into the large-surface mullion/transom construction and at the same time perform safety-relevant functions within the transparent building shell.</w:t>
      </w:r>
    </w:p>
    <w:p w14:paraId="01439E9F" w14:textId="77777777" w:rsidR="00572549" w:rsidRPr="00572549" w:rsidRDefault="00572549" w:rsidP="00572549">
      <w:pPr>
        <w:spacing w:line="276" w:lineRule="auto"/>
        <w:rPr>
          <w:rFonts w:ascii="Arial" w:hAnsi="Arial" w:cs="Arial"/>
          <w:szCs w:val="20"/>
        </w:rPr>
      </w:pPr>
    </w:p>
    <w:p w14:paraId="1A28F7A8" w14:textId="77777777" w:rsidR="00572549" w:rsidRPr="00572549" w:rsidRDefault="00572549" w:rsidP="00572549">
      <w:pPr>
        <w:spacing w:line="276" w:lineRule="auto"/>
        <w:rPr>
          <w:rFonts w:ascii="Arial" w:hAnsi="Arial" w:cs="Arial"/>
          <w:szCs w:val="20"/>
        </w:rPr>
      </w:pPr>
      <w:r w:rsidRPr="00572549">
        <w:rPr>
          <w:rFonts w:ascii="Arial" w:hAnsi="Arial" w:cs="Arial"/>
          <w:szCs w:val="20"/>
        </w:rPr>
        <w:t xml:space="preserve">Fire resistant doors from the forster fuego light EI60 series are used inside. They give structure to the transitions between the exhibition areas and ensure the required fire resistance duration without </w:t>
      </w:r>
      <w:r w:rsidRPr="00572549">
        <w:rPr>
          <w:rFonts w:ascii="Arial" w:hAnsi="Arial" w:cs="Arial"/>
          <w:szCs w:val="20"/>
        </w:rPr>
        <w:lastRenderedPageBreak/>
        <w:t>compromising the open feeling of spaciousness. Thanks to the slim steel profiles, architectural continuity is also maintained here.</w:t>
      </w:r>
    </w:p>
    <w:p w14:paraId="30B19CDC" w14:textId="77777777" w:rsidR="00572549" w:rsidRPr="00572549" w:rsidRDefault="00572549" w:rsidP="00572549">
      <w:pPr>
        <w:spacing w:line="276" w:lineRule="auto"/>
        <w:rPr>
          <w:rFonts w:ascii="Arial" w:hAnsi="Arial" w:cs="Arial"/>
          <w:szCs w:val="20"/>
        </w:rPr>
      </w:pPr>
    </w:p>
    <w:p w14:paraId="60C89A93" w14:textId="28DB6513" w:rsidR="008F00BD" w:rsidRDefault="00572549" w:rsidP="00572549">
      <w:pPr>
        <w:spacing w:line="276" w:lineRule="auto"/>
        <w:rPr>
          <w:rFonts w:ascii="Arial" w:hAnsi="Arial" w:cs="Arial"/>
          <w:b/>
          <w:bCs/>
          <w:szCs w:val="20"/>
        </w:rPr>
      </w:pPr>
      <w:r w:rsidRPr="00572549">
        <w:rPr>
          <w:rFonts w:ascii="Arial" w:hAnsi="Arial" w:cs="Arial"/>
          <w:szCs w:val="20"/>
        </w:rPr>
        <w:t>The result is a museum building whose technical precision is not an end in itself, but forms the basis for an architecture that frames landscape and history in equal measure and translates remembrance into long-lasting structural order.</w:t>
      </w:r>
    </w:p>
    <w:p w14:paraId="56AA3F79" w14:textId="77777777" w:rsidR="00234558" w:rsidRDefault="00234558" w:rsidP="00B02099">
      <w:pPr>
        <w:spacing w:line="276" w:lineRule="auto"/>
        <w:rPr>
          <w:rFonts w:ascii="Arial" w:hAnsi="Arial" w:cs="Arial"/>
          <w:b/>
          <w:bCs/>
          <w:szCs w:val="20"/>
        </w:rPr>
      </w:pPr>
    </w:p>
    <w:p w14:paraId="29DEF702" w14:textId="77777777" w:rsidR="00572549" w:rsidRPr="00710AE2" w:rsidRDefault="00572549" w:rsidP="00B02099">
      <w:pPr>
        <w:spacing w:line="276" w:lineRule="auto"/>
        <w:rPr>
          <w:rFonts w:ascii="Arial" w:hAnsi="Arial" w:cs="Arial"/>
          <w:b/>
          <w:bCs/>
          <w:szCs w:val="20"/>
        </w:rPr>
      </w:pPr>
    </w:p>
    <w:p w14:paraId="45B94598" w14:textId="77777777" w:rsidR="00710AE2" w:rsidRDefault="00710AE2" w:rsidP="00710AE2">
      <w:pPr>
        <w:spacing w:line="276" w:lineRule="auto"/>
        <w:rPr>
          <w:rFonts w:ascii="Arial" w:hAnsi="Arial"/>
          <w:b/>
        </w:rPr>
      </w:pPr>
      <w:r w:rsidRPr="003A45AE">
        <w:rPr>
          <w:b/>
          <w:bCs/>
          <w:lang w:val="en-US"/>
        </w:rPr>
        <w:t>For</w:t>
      </w:r>
      <w:r w:rsidRPr="003A45AE">
        <w:rPr>
          <w:lang w:val="en-US"/>
        </w:rPr>
        <w:t xml:space="preserve"> </w:t>
      </w:r>
      <w:r w:rsidRPr="003A45AE">
        <w:rPr>
          <w:b/>
          <w:bCs/>
          <w:lang w:val="en-US"/>
        </w:rPr>
        <w:t xml:space="preserve">further </w:t>
      </w:r>
      <w:r w:rsidRPr="003A45AE">
        <w:rPr>
          <w:rFonts w:ascii="Arial" w:hAnsi="Arial"/>
          <w:b/>
          <w:lang w:val="en-US"/>
        </w:rPr>
        <w:t xml:space="preserve">information, please visit </w:t>
      </w:r>
      <w:hyperlink r:id="rId8" w:history="1">
        <w:r>
          <w:rPr>
            <w:rStyle w:val="Hyperlink"/>
            <w:rFonts w:ascii="Arial" w:hAnsi="Arial" w:cs="Arial"/>
            <w:b/>
            <w:bCs/>
            <w:lang w:val="en-US"/>
          </w:rPr>
          <w:t>www.forstersystems.com</w:t>
        </w:r>
      </w:hyperlink>
    </w:p>
    <w:p w14:paraId="6048A181" w14:textId="77777777" w:rsidR="00905F51" w:rsidRDefault="00905F51" w:rsidP="00234558">
      <w:pPr>
        <w:spacing w:line="276" w:lineRule="auto"/>
        <w:rPr>
          <w:rFonts w:ascii="Arial" w:hAnsi="Arial"/>
          <w:b/>
        </w:rPr>
      </w:pPr>
    </w:p>
    <w:p w14:paraId="55108456" w14:textId="77777777" w:rsidR="00710AE2" w:rsidRDefault="00710AE2" w:rsidP="00234558">
      <w:pPr>
        <w:spacing w:line="276" w:lineRule="auto"/>
        <w:rPr>
          <w:rFonts w:ascii="Arial" w:hAnsi="Arial"/>
          <w:b/>
        </w:rPr>
      </w:pPr>
    </w:p>
    <w:p w14:paraId="2F5CFE55" w14:textId="77777777" w:rsidR="00234558" w:rsidRDefault="00234558" w:rsidP="00234558">
      <w:pPr>
        <w:spacing w:line="276" w:lineRule="auto"/>
        <w:rPr>
          <w:rFonts w:ascii="Arial" w:hAnsi="Arial"/>
          <w:b/>
        </w:rPr>
      </w:pPr>
    </w:p>
    <w:p w14:paraId="4AE8B4C6" w14:textId="77777777" w:rsidR="00234558" w:rsidRDefault="00234558" w:rsidP="00234558">
      <w:pPr>
        <w:spacing w:line="276" w:lineRule="auto"/>
        <w:rPr>
          <w:rFonts w:ascii="Arial" w:hAnsi="Arial"/>
          <w:b/>
        </w:rPr>
      </w:pPr>
    </w:p>
    <w:p w14:paraId="0C1ECA5A" w14:textId="521ACB2F" w:rsidR="00CE4127" w:rsidRPr="00D222C2" w:rsidRDefault="00CE4127" w:rsidP="00CE4127">
      <w:pPr>
        <w:spacing w:line="360" w:lineRule="auto"/>
        <w:rPr>
          <w:rFonts w:ascii="Arial" w:hAnsi="Arial" w:cs="Arial"/>
          <w:b/>
          <w:bCs/>
        </w:rPr>
      </w:pPr>
      <w:r w:rsidRPr="00D222C2">
        <w:rPr>
          <w:rFonts w:ascii="Arial" w:hAnsi="Arial"/>
          <w:b/>
        </w:rPr>
        <w:t>Project information</w:t>
      </w:r>
    </w:p>
    <w:p w14:paraId="78A6ED52" w14:textId="77777777" w:rsidR="00572549" w:rsidRPr="00572549" w:rsidRDefault="00234558" w:rsidP="00572549">
      <w:pPr>
        <w:spacing w:line="360" w:lineRule="auto"/>
        <w:rPr>
          <w:rFonts w:ascii="Arial" w:hAnsi="Arial"/>
        </w:rPr>
      </w:pPr>
      <w:r w:rsidRPr="00234558">
        <w:rPr>
          <w:rFonts w:ascii="Arial" w:hAnsi="Arial"/>
        </w:rPr>
        <w:t xml:space="preserve">Products: </w:t>
      </w:r>
      <w:r w:rsidRPr="00234558">
        <w:rPr>
          <w:rFonts w:ascii="Arial" w:hAnsi="Arial"/>
        </w:rPr>
        <w:tab/>
      </w:r>
      <w:r w:rsidRPr="00234558">
        <w:rPr>
          <w:rFonts w:ascii="Arial" w:hAnsi="Arial"/>
        </w:rPr>
        <w:tab/>
      </w:r>
      <w:r w:rsidR="00572549" w:rsidRPr="00572549">
        <w:rPr>
          <w:rFonts w:ascii="Arial" w:hAnsi="Arial"/>
        </w:rPr>
        <w:t>forster thermfix vario 60 mullion/transom facade</w:t>
      </w:r>
    </w:p>
    <w:p w14:paraId="36EB4B8A" w14:textId="77777777" w:rsidR="00572549" w:rsidRPr="00572549" w:rsidRDefault="00572549" w:rsidP="00572549">
      <w:pPr>
        <w:spacing w:line="360" w:lineRule="auto"/>
        <w:ind w:left="1416" w:firstLine="708"/>
        <w:rPr>
          <w:rFonts w:ascii="Arial" w:hAnsi="Arial"/>
        </w:rPr>
      </w:pPr>
      <w:r w:rsidRPr="00572549">
        <w:rPr>
          <w:rFonts w:ascii="Arial" w:hAnsi="Arial"/>
        </w:rPr>
        <w:t>forster unico entrance portals</w:t>
      </w:r>
    </w:p>
    <w:p w14:paraId="3F6CFF92" w14:textId="77777777" w:rsidR="00572549" w:rsidRDefault="00572549" w:rsidP="00572549">
      <w:pPr>
        <w:spacing w:line="360" w:lineRule="auto"/>
        <w:ind w:left="1416" w:firstLine="708"/>
        <w:rPr>
          <w:rFonts w:ascii="Arial" w:hAnsi="Arial"/>
        </w:rPr>
      </w:pPr>
      <w:r w:rsidRPr="00572549">
        <w:rPr>
          <w:rFonts w:ascii="Arial" w:hAnsi="Arial"/>
        </w:rPr>
        <w:t>forster fuego light EI 60 fire resistant doors</w:t>
      </w:r>
      <w:r w:rsidRPr="00572549">
        <w:rPr>
          <w:rFonts w:ascii="Arial" w:hAnsi="Arial"/>
        </w:rPr>
        <w:t xml:space="preserve"> </w:t>
      </w:r>
    </w:p>
    <w:p w14:paraId="1D61003E" w14:textId="427EDAE9" w:rsidR="00234558" w:rsidRPr="00234558" w:rsidRDefault="00234558" w:rsidP="00572549">
      <w:pPr>
        <w:spacing w:line="360" w:lineRule="auto"/>
        <w:rPr>
          <w:rFonts w:ascii="Arial" w:hAnsi="Arial"/>
        </w:rPr>
      </w:pPr>
      <w:r w:rsidRPr="00234558">
        <w:rPr>
          <w:rFonts w:ascii="Arial" w:hAnsi="Arial"/>
        </w:rPr>
        <w:t xml:space="preserve">Architecture: </w:t>
      </w:r>
      <w:r w:rsidRPr="00234558">
        <w:rPr>
          <w:rFonts w:ascii="Arial" w:hAnsi="Arial"/>
        </w:rPr>
        <w:tab/>
      </w:r>
      <w:r w:rsidRPr="00234558">
        <w:rPr>
          <w:rFonts w:ascii="Arial" w:hAnsi="Arial"/>
        </w:rPr>
        <w:tab/>
      </w:r>
      <w:r w:rsidR="00572549" w:rsidRPr="00572549">
        <w:rPr>
          <w:rFonts w:ascii="Arial" w:hAnsi="Arial"/>
        </w:rPr>
        <w:t>Projectiles, France</w:t>
      </w:r>
    </w:p>
    <w:p w14:paraId="390C9A40" w14:textId="77777777" w:rsidR="00572549" w:rsidRDefault="00234558" w:rsidP="00234558">
      <w:pPr>
        <w:spacing w:line="360" w:lineRule="auto"/>
        <w:rPr>
          <w:rFonts w:ascii="Arial" w:hAnsi="Arial"/>
        </w:rPr>
      </w:pPr>
      <w:r w:rsidRPr="00234558">
        <w:rPr>
          <w:rFonts w:ascii="Arial" w:hAnsi="Arial"/>
        </w:rPr>
        <w:t>Metal construction:</w:t>
      </w:r>
      <w:r w:rsidRPr="00234558">
        <w:rPr>
          <w:rFonts w:ascii="Arial" w:hAnsi="Arial"/>
        </w:rPr>
        <w:tab/>
      </w:r>
      <w:r w:rsidR="00572549" w:rsidRPr="00572549">
        <w:rPr>
          <w:rFonts w:ascii="Arial" w:hAnsi="Arial"/>
        </w:rPr>
        <w:t>Renouard, France</w:t>
      </w:r>
      <w:r w:rsidR="00572549" w:rsidRPr="00572549">
        <w:rPr>
          <w:rFonts w:ascii="Arial" w:hAnsi="Arial"/>
        </w:rPr>
        <w:t xml:space="preserve"> </w:t>
      </w:r>
    </w:p>
    <w:p w14:paraId="68DD9E82" w14:textId="4E7DB705" w:rsidR="00234558" w:rsidRPr="00234558" w:rsidRDefault="00234558" w:rsidP="00234558">
      <w:pPr>
        <w:spacing w:line="360" w:lineRule="auto"/>
        <w:rPr>
          <w:rFonts w:ascii="Arial" w:hAnsi="Arial"/>
        </w:rPr>
      </w:pPr>
      <w:r w:rsidRPr="00234558">
        <w:rPr>
          <w:rFonts w:ascii="Arial" w:hAnsi="Arial"/>
        </w:rPr>
        <w:t xml:space="preserve">Client: </w:t>
      </w:r>
      <w:r w:rsidRPr="00234558">
        <w:rPr>
          <w:rFonts w:ascii="Arial" w:hAnsi="Arial"/>
        </w:rPr>
        <w:tab/>
      </w:r>
      <w:r w:rsidRPr="00234558">
        <w:rPr>
          <w:rFonts w:ascii="Arial" w:hAnsi="Arial"/>
        </w:rPr>
        <w:tab/>
      </w:r>
      <w:r w:rsidRPr="00234558">
        <w:rPr>
          <w:rFonts w:ascii="Arial" w:hAnsi="Arial"/>
        </w:rPr>
        <w:tab/>
      </w:r>
      <w:r w:rsidR="00572549" w:rsidRPr="00572549">
        <w:rPr>
          <w:rFonts w:ascii="Arial" w:hAnsi="Arial"/>
        </w:rPr>
        <w:t>SHEMA, France</w:t>
      </w:r>
    </w:p>
    <w:p w14:paraId="1916CE8D" w14:textId="77777777" w:rsidR="00234558" w:rsidRPr="00234558" w:rsidRDefault="00234558" w:rsidP="00234558">
      <w:pPr>
        <w:spacing w:line="360" w:lineRule="auto"/>
        <w:rPr>
          <w:rFonts w:ascii="Arial" w:hAnsi="Arial"/>
        </w:rPr>
      </w:pPr>
      <w:r w:rsidRPr="00234558">
        <w:rPr>
          <w:rFonts w:ascii="Arial" w:hAnsi="Arial"/>
        </w:rPr>
        <w:t>Realisation:</w:t>
      </w:r>
      <w:r w:rsidRPr="00234558">
        <w:rPr>
          <w:rFonts w:ascii="Arial" w:hAnsi="Arial"/>
        </w:rPr>
        <w:tab/>
      </w:r>
      <w:r w:rsidRPr="00234558">
        <w:rPr>
          <w:rFonts w:ascii="Arial" w:hAnsi="Arial"/>
        </w:rPr>
        <w:tab/>
        <w:t>2023</w:t>
      </w:r>
    </w:p>
    <w:p w14:paraId="143F9CDE" w14:textId="6230C462" w:rsidR="00331CB1" w:rsidRDefault="00234558" w:rsidP="00234558">
      <w:pPr>
        <w:spacing w:line="360" w:lineRule="auto"/>
        <w:rPr>
          <w:rFonts w:ascii="Arial" w:hAnsi="Arial"/>
          <w:b/>
        </w:rPr>
      </w:pPr>
      <w:r w:rsidRPr="00234558">
        <w:rPr>
          <w:rFonts w:ascii="Arial" w:hAnsi="Arial"/>
        </w:rPr>
        <w:t xml:space="preserve">Photography: </w:t>
      </w:r>
      <w:r w:rsidRPr="00234558">
        <w:rPr>
          <w:rFonts w:ascii="Arial" w:hAnsi="Arial"/>
        </w:rPr>
        <w:tab/>
      </w:r>
      <w:r w:rsidRPr="00234558">
        <w:rPr>
          <w:rFonts w:ascii="Arial" w:hAnsi="Arial"/>
        </w:rPr>
        <w:tab/>
      </w:r>
      <w:r w:rsidR="00572549" w:rsidRPr="00572549">
        <w:rPr>
          <w:rFonts w:ascii="Arial" w:hAnsi="Arial"/>
        </w:rPr>
        <w:t>Antoine Cardi, France</w:t>
      </w:r>
    </w:p>
    <w:p w14:paraId="03FA7538" w14:textId="77777777" w:rsidR="00710AE2" w:rsidRDefault="00710AE2" w:rsidP="00905F51">
      <w:pPr>
        <w:spacing w:line="276" w:lineRule="auto"/>
        <w:rPr>
          <w:rFonts w:ascii="Arial" w:hAnsi="Arial" w:cs="Arial"/>
          <w:b/>
          <w:bCs/>
          <w:lang w:val="en-US"/>
        </w:rPr>
      </w:pPr>
    </w:p>
    <w:p w14:paraId="0AC36FA9" w14:textId="77777777" w:rsidR="00710AE2" w:rsidRDefault="00710AE2" w:rsidP="00905F51">
      <w:pPr>
        <w:spacing w:line="276" w:lineRule="auto"/>
        <w:rPr>
          <w:rFonts w:ascii="Arial" w:hAnsi="Arial" w:cs="Arial"/>
          <w:b/>
          <w:bCs/>
          <w:lang w:val="en-US"/>
        </w:rPr>
      </w:pPr>
    </w:p>
    <w:p w14:paraId="4508A84F" w14:textId="77777777" w:rsidR="00710AE2" w:rsidRDefault="00710AE2" w:rsidP="00905F51">
      <w:pPr>
        <w:spacing w:line="276" w:lineRule="auto"/>
        <w:rPr>
          <w:rFonts w:ascii="Arial" w:hAnsi="Arial" w:cs="Arial"/>
          <w:b/>
          <w:bCs/>
          <w:lang w:val="en-US"/>
        </w:rPr>
      </w:pPr>
    </w:p>
    <w:p w14:paraId="236924A6" w14:textId="77777777" w:rsidR="00234558" w:rsidRDefault="00234558" w:rsidP="00905F51">
      <w:pPr>
        <w:spacing w:line="276" w:lineRule="auto"/>
        <w:rPr>
          <w:rFonts w:ascii="Arial" w:hAnsi="Arial" w:cs="Arial"/>
          <w:b/>
          <w:bCs/>
          <w:lang w:val="en-US"/>
        </w:rPr>
      </w:pPr>
    </w:p>
    <w:p w14:paraId="57BF49C3" w14:textId="402420BC" w:rsidR="00905F51" w:rsidRPr="003A45AE" w:rsidRDefault="00905F51" w:rsidP="00905F51">
      <w:pPr>
        <w:spacing w:line="276" w:lineRule="auto"/>
        <w:rPr>
          <w:rFonts w:ascii="Arial" w:hAnsi="Arial" w:cs="Arial"/>
        </w:rPr>
      </w:pPr>
      <w:r w:rsidRPr="00D75F87">
        <w:rPr>
          <w:rFonts w:ascii="Arial" w:hAnsi="Arial" w:cs="Arial"/>
          <w:b/>
          <w:bCs/>
          <w:lang w:val="en-US"/>
        </w:rPr>
        <w:t>Forster Profil</w:t>
      </w:r>
      <w:r>
        <w:rPr>
          <w:rFonts w:ascii="Arial" w:hAnsi="Arial" w:cs="Arial"/>
          <w:b/>
          <w:bCs/>
          <w:lang w:val="en-US"/>
        </w:rPr>
        <w:t>e S</w:t>
      </w:r>
      <w:r w:rsidRPr="00D75F87">
        <w:rPr>
          <w:rFonts w:ascii="Arial" w:hAnsi="Arial" w:cs="Arial"/>
          <w:b/>
          <w:bCs/>
          <w:lang w:val="en-US"/>
        </w:rPr>
        <w:t>ystem</w:t>
      </w:r>
      <w:r>
        <w:rPr>
          <w:rFonts w:ascii="Arial" w:hAnsi="Arial" w:cs="Arial"/>
          <w:b/>
          <w:bCs/>
          <w:lang w:val="en-US"/>
        </w:rPr>
        <w:t>s</w:t>
      </w:r>
      <w:r w:rsidRPr="00D75F87">
        <w:rPr>
          <w:rFonts w:ascii="Arial" w:hAnsi="Arial" w:cs="Arial"/>
          <w:b/>
          <w:bCs/>
          <w:lang w:val="en-US"/>
        </w:rPr>
        <w:t xml:space="preserve"> </w:t>
      </w:r>
      <w:r w:rsidRPr="006501F3">
        <w:rPr>
          <w:rFonts w:ascii="Arial" w:hAnsi="Arial" w:cs="Arial"/>
          <w:b/>
          <w:bCs/>
          <w:lang w:val="en-US"/>
        </w:rPr>
        <w:t xml:space="preserve">– </w:t>
      </w:r>
      <w:r>
        <w:rPr>
          <w:rFonts w:ascii="Arial" w:hAnsi="Arial" w:cs="Arial"/>
          <w:b/>
          <w:bCs/>
          <w:lang w:val="en-US"/>
        </w:rPr>
        <w:t>S</w:t>
      </w:r>
      <w:r w:rsidRPr="006501F3">
        <w:rPr>
          <w:rFonts w:ascii="Arial" w:hAnsi="Arial" w:cs="Arial"/>
          <w:b/>
          <w:bCs/>
          <w:lang w:val="en-US"/>
        </w:rPr>
        <w:t>teel is our nature</w:t>
      </w:r>
      <w:r>
        <w:rPr>
          <w:rFonts w:ascii="Arial" w:hAnsi="Arial" w:cs="Arial"/>
          <w:b/>
          <w:bCs/>
          <w:lang w:val="en-US"/>
        </w:rPr>
        <w:t>.</w:t>
      </w:r>
      <w:r w:rsidRPr="006501F3">
        <w:rPr>
          <w:rFonts w:ascii="Arial" w:hAnsi="Arial" w:cs="Arial"/>
          <w:lang w:val="en-US"/>
        </w:rPr>
        <w:br/>
      </w:r>
      <w:r w:rsidRPr="00D75F87">
        <w:rPr>
          <w:rFonts w:ascii="Arial" w:hAnsi="Arial" w:cs="Arial"/>
          <w:lang w:val="en-US"/>
        </w:rPr>
        <w:t>Forster Profilsysteme</w:t>
      </w:r>
      <w:r w:rsidRPr="009170C2">
        <w:rPr>
          <w:rFonts w:ascii="Arial" w:hAnsi="Arial" w:cs="Arial"/>
          <w:b/>
          <w:bCs/>
          <w:lang w:val="en-US"/>
        </w:rPr>
        <w:t xml:space="preserve"> </w:t>
      </w:r>
      <w:r>
        <w:rPr>
          <w:rFonts w:ascii="Arial" w:hAnsi="Arial" w:cs="Arial"/>
        </w:rPr>
        <w:t>AG</w:t>
      </w:r>
      <w:r w:rsidRPr="003A45AE">
        <w:rPr>
          <w:rFonts w:ascii="Arial" w:hAnsi="Arial" w:cs="Arial"/>
        </w:rPr>
        <w:t xml:space="preserve"> develops and produces secure and energy-efficient solutions made from steel and stainless steel for doors, windows and facades. Forster is a partner in the property sector and offers individual advice and project support on site around the globe. The products and system solutions from Forster for the building shell and interior applications meet the most stringent requirements and standards, with heat insulation and safety features such as fire protection, burglary resistance and bullet resistance. The portfolio is rounded off by accessories and comprehensive services for customers and business partners in architecture, planning and the construction industry. </w:t>
      </w:r>
    </w:p>
    <w:p w14:paraId="607DA3BE" w14:textId="77777777" w:rsidR="00905F51" w:rsidRPr="003A45AE" w:rsidRDefault="00905F51" w:rsidP="00905F51">
      <w:pPr>
        <w:spacing w:line="276" w:lineRule="auto"/>
        <w:rPr>
          <w:rFonts w:ascii="Arial" w:hAnsi="Arial" w:cs="Arial"/>
        </w:rPr>
      </w:pPr>
    </w:p>
    <w:p w14:paraId="00EA6C63" w14:textId="069F6424" w:rsidR="005F6D08" w:rsidRDefault="00905F51" w:rsidP="00905F51">
      <w:pPr>
        <w:spacing w:line="276" w:lineRule="auto"/>
        <w:rPr>
          <w:rFonts w:ascii="Arial" w:hAnsi="Arial" w:cs="Arial"/>
          <w:b/>
          <w:bCs/>
          <w:lang w:val="en-US"/>
        </w:rPr>
      </w:pPr>
      <w:r w:rsidRPr="003A45AE">
        <w:rPr>
          <w:rFonts w:ascii="Arial" w:hAnsi="Arial" w:cs="Arial"/>
        </w:rPr>
        <w:t>Forster works with its own subsidiaries in more than 20 countries – and exclusive sales partners in around 10 other countries from Europe and the Middle East to Asia and North America.</w:t>
      </w:r>
    </w:p>
    <w:p w14:paraId="092CBAC3" w14:textId="77777777" w:rsidR="00234558" w:rsidRDefault="00234558">
      <w:pPr>
        <w:spacing w:after="160" w:line="259" w:lineRule="auto"/>
        <w:rPr>
          <w:rFonts w:ascii="Arial" w:hAnsi="Arial" w:cs="Arial"/>
          <w:b/>
          <w:bCs/>
          <w:lang w:val="en-US"/>
        </w:rPr>
      </w:pPr>
      <w:r>
        <w:rPr>
          <w:rFonts w:ascii="Arial" w:hAnsi="Arial" w:cs="Arial"/>
          <w:b/>
          <w:bCs/>
          <w:lang w:val="en-US"/>
        </w:rPr>
        <w:br w:type="page"/>
      </w:r>
    </w:p>
    <w:p w14:paraId="6C221524" w14:textId="140570C2" w:rsidR="00710AE2" w:rsidRPr="00E82A30" w:rsidRDefault="00905F51" w:rsidP="00710AE2">
      <w:pPr>
        <w:spacing w:line="259" w:lineRule="auto"/>
        <w:rPr>
          <w:rFonts w:ascii="Arial" w:hAnsi="Arial" w:cs="Arial"/>
          <w:b/>
          <w:bCs/>
          <w:lang w:val="en-US"/>
        </w:rPr>
      </w:pPr>
      <w:r w:rsidRPr="00E82A30">
        <w:rPr>
          <w:rFonts w:ascii="Arial" w:hAnsi="Arial" w:cs="Arial"/>
          <w:b/>
          <w:bCs/>
          <w:lang w:val="en-US"/>
        </w:rPr>
        <w:lastRenderedPageBreak/>
        <w:t>Press contact</w:t>
      </w:r>
    </w:p>
    <w:p w14:paraId="7A092092" w14:textId="77777777" w:rsidR="00710AE2" w:rsidRPr="0071178D" w:rsidRDefault="00710AE2" w:rsidP="00710AE2">
      <w:pPr>
        <w:spacing w:line="276" w:lineRule="auto"/>
        <w:rPr>
          <w:rFonts w:ascii="Arial" w:hAnsi="Arial" w:cs="Arial"/>
          <w:szCs w:val="20"/>
        </w:rPr>
      </w:pPr>
      <w:r>
        <w:rPr>
          <w:rFonts w:ascii="Arial" w:hAnsi="Arial"/>
        </w:rPr>
        <w:t>Forster Profile Systems Ltd</w:t>
      </w:r>
      <w:r>
        <w:rPr>
          <w:rFonts w:ascii="Arial" w:hAnsi="Arial"/>
        </w:rPr>
        <w:tab/>
      </w:r>
      <w:r>
        <w:rPr>
          <w:rFonts w:ascii="Arial" w:hAnsi="Arial"/>
        </w:rPr>
        <w:tab/>
      </w:r>
      <w:r>
        <w:rPr>
          <w:rFonts w:ascii="Arial" w:hAnsi="Arial"/>
        </w:rPr>
        <w:tab/>
      </w:r>
      <w:r>
        <w:rPr>
          <w:rFonts w:ascii="Arial" w:hAnsi="Arial"/>
        </w:rPr>
        <w:tab/>
        <w:t>mai public relations GmbH</w:t>
      </w:r>
    </w:p>
    <w:p w14:paraId="4B33794C" w14:textId="65C81502" w:rsidR="00710AE2" w:rsidRPr="0071178D" w:rsidRDefault="00234558" w:rsidP="00710AE2">
      <w:pPr>
        <w:spacing w:line="276" w:lineRule="auto"/>
        <w:rPr>
          <w:rFonts w:ascii="Arial" w:hAnsi="Arial" w:cs="Arial"/>
          <w:szCs w:val="20"/>
        </w:rPr>
      </w:pPr>
      <w:r>
        <w:rPr>
          <w:rFonts w:ascii="Arial" w:hAnsi="Arial"/>
        </w:rPr>
        <w:t>Rosina Obermayer</w:t>
      </w:r>
      <w:r w:rsidR="00710AE2">
        <w:rPr>
          <w:rFonts w:ascii="Arial" w:hAnsi="Arial"/>
        </w:rPr>
        <w:tab/>
      </w:r>
      <w:r w:rsidR="00710AE2">
        <w:rPr>
          <w:rFonts w:ascii="Arial" w:hAnsi="Arial"/>
        </w:rPr>
        <w:tab/>
      </w:r>
      <w:r w:rsidR="00710AE2">
        <w:rPr>
          <w:rFonts w:ascii="Arial" w:hAnsi="Arial"/>
        </w:rPr>
        <w:tab/>
      </w:r>
      <w:r w:rsidR="00710AE2">
        <w:rPr>
          <w:rFonts w:ascii="Arial" w:hAnsi="Arial"/>
        </w:rPr>
        <w:tab/>
      </w:r>
      <w:r w:rsidR="00710AE2">
        <w:rPr>
          <w:rFonts w:ascii="Arial" w:hAnsi="Arial"/>
        </w:rPr>
        <w:tab/>
        <w:t>Arno Heitland</w:t>
      </w:r>
      <w:r w:rsidR="00710AE2">
        <w:rPr>
          <w:rFonts w:ascii="Arial" w:hAnsi="Arial"/>
        </w:rPr>
        <w:br/>
        <w:t>Marketing &amp; Communication Manager</w:t>
      </w:r>
      <w:r w:rsidR="00710AE2">
        <w:rPr>
          <w:rFonts w:ascii="Arial" w:hAnsi="Arial"/>
        </w:rPr>
        <w:tab/>
      </w:r>
      <w:r w:rsidR="00710AE2">
        <w:rPr>
          <w:rFonts w:ascii="Arial" w:hAnsi="Arial"/>
        </w:rPr>
        <w:tab/>
      </w:r>
      <w:r w:rsidR="00710AE2">
        <w:rPr>
          <w:rFonts w:ascii="Arial" w:hAnsi="Arial"/>
        </w:rPr>
        <w:tab/>
        <w:t>Senior PR Consultant</w:t>
      </w:r>
      <w:r w:rsidR="00710AE2">
        <w:rPr>
          <w:rFonts w:ascii="Arial" w:hAnsi="Arial"/>
        </w:rPr>
        <w:br/>
        <w:t>Hofstrasse 41</w:t>
      </w:r>
      <w:r w:rsidR="00710AE2">
        <w:rPr>
          <w:rFonts w:ascii="Arial" w:hAnsi="Arial"/>
        </w:rPr>
        <w:tab/>
      </w:r>
      <w:r w:rsidR="00710AE2">
        <w:rPr>
          <w:rFonts w:ascii="Arial" w:hAnsi="Arial"/>
        </w:rPr>
        <w:tab/>
      </w:r>
      <w:r w:rsidR="00710AE2">
        <w:rPr>
          <w:rFonts w:ascii="Arial" w:hAnsi="Arial"/>
        </w:rPr>
        <w:tab/>
      </w:r>
      <w:r w:rsidR="00710AE2">
        <w:rPr>
          <w:rFonts w:ascii="Arial" w:hAnsi="Arial"/>
        </w:rPr>
        <w:tab/>
      </w:r>
      <w:r w:rsidR="00710AE2">
        <w:rPr>
          <w:rFonts w:ascii="Arial" w:hAnsi="Arial"/>
        </w:rPr>
        <w:tab/>
      </w:r>
      <w:r w:rsidR="00710AE2">
        <w:rPr>
          <w:rFonts w:ascii="Arial" w:hAnsi="Arial"/>
        </w:rPr>
        <w:tab/>
        <w:t>Leuschnerdamm 13</w:t>
      </w:r>
      <w:r w:rsidR="00710AE2">
        <w:rPr>
          <w:rFonts w:ascii="Arial" w:hAnsi="Arial"/>
        </w:rPr>
        <w:br/>
        <w:t>8590 Romanshorn</w:t>
      </w:r>
      <w:r w:rsidR="00710AE2">
        <w:rPr>
          <w:rFonts w:ascii="Arial" w:hAnsi="Arial"/>
        </w:rPr>
        <w:tab/>
      </w:r>
      <w:r w:rsidR="00710AE2">
        <w:rPr>
          <w:rFonts w:ascii="Arial" w:hAnsi="Arial"/>
        </w:rPr>
        <w:tab/>
      </w:r>
      <w:r w:rsidR="00710AE2">
        <w:rPr>
          <w:rFonts w:ascii="Arial" w:hAnsi="Arial"/>
        </w:rPr>
        <w:tab/>
      </w:r>
      <w:r w:rsidR="00710AE2">
        <w:rPr>
          <w:rFonts w:ascii="Arial" w:hAnsi="Arial"/>
        </w:rPr>
        <w:tab/>
      </w:r>
      <w:r w:rsidR="00710AE2">
        <w:rPr>
          <w:rFonts w:ascii="Arial" w:hAnsi="Arial"/>
        </w:rPr>
        <w:tab/>
        <w:t>10999 Berlin</w:t>
      </w:r>
    </w:p>
    <w:p w14:paraId="10C146FB" w14:textId="33D5816B" w:rsidR="00710AE2" w:rsidRPr="0071178D" w:rsidRDefault="00710AE2" w:rsidP="00710AE2">
      <w:pPr>
        <w:spacing w:line="276" w:lineRule="auto"/>
        <w:rPr>
          <w:rFonts w:ascii="Arial" w:hAnsi="Arial" w:cs="Arial"/>
          <w:szCs w:val="20"/>
        </w:rPr>
      </w:pPr>
      <w:r>
        <w:rPr>
          <w:rFonts w:ascii="Arial" w:hAnsi="Arial"/>
        </w:rPr>
        <w:t>Switzerland</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Germany</w:t>
      </w:r>
      <w:r>
        <w:rPr>
          <w:rFonts w:ascii="Arial" w:hAnsi="Arial"/>
        </w:rPr>
        <w:br/>
        <w:t>T. +41 (0) 71 552 43 1</w:t>
      </w:r>
      <w:r w:rsidR="00234558">
        <w:rPr>
          <w:rFonts w:ascii="Arial" w:hAnsi="Arial"/>
        </w:rPr>
        <w:t>4</w:t>
      </w:r>
      <w:r>
        <w:rPr>
          <w:rFonts w:ascii="Arial" w:hAnsi="Arial"/>
        </w:rPr>
        <w:tab/>
      </w:r>
      <w:r>
        <w:rPr>
          <w:rFonts w:ascii="Arial" w:hAnsi="Arial"/>
        </w:rPr>
        <w:tab/>
      </w:r>
      <w:r>
        <w:rPr>
          <w:rFonts w:ascii="Arial" w:hAnsi="Arial"/>
        </w:rPr>
        <w:tab/>
      </w:r>
      <w:r>
        <w:rPr>
          <w:rFonts w:ascii="Arial" w:hAnsi="Arial"/>
        </w:rPr>
        <w:tab/>
      </w:r>
      <w:r>
        <w:rPr>
          <w:rFonts w:ascii="Arial" w:hAnsi="Arial"/>
        </w:rPr>
        <w:tab/>
        <w:t>T. +49 (0) 30 66 40 40 553</w:t>
      </w:r>
    </w:p>
    <w:p w14:paraId="61CCD403" w14:textId="321C3347" w:rsidR="00710AE2" w:rsidRPr="0071178D" w:rsidRDefault="00234558" w:rsidP="00710AE2">
      <w:pPr>
        <w:spacing w:line="276" w:lineRule="auto"/>
        <w:rPr>
          <w:rFonts w:ascii="Arial" w:hAnsi="Arial" w:cs="Arial"/>
          <w:color w:val="6A8BFF"/>
          <w:szCs w:val="20"/>
        </w:rPr>
      </w:pPr>
      <w:hyperlink r:id="rId9" w:history="1">
        <w:r>
          <w:rPr>
            <w:rStyle w:val="Hyperlink"/>
            <w:rFonts w:ascii="Arial" w:hAnsi="Arial" w:cs="Arial"/>
            <w:color w:val="6A8BFF"/>
            <w:szCs w:val="20"/>
          </w:rPr>
          <w:t>rosina.obermayer@forstersystems.com</w:t>
        </w:r>
      </w:hyperlink>
      <w:r w:rsidR="00710AE2" w:rsidRPr="0071178D">
        <w:rPr>
          <w:rFonts w:ascii="Arial" w:hAnsi="Arial" w:cs="Arial"/>
          <w:color w:val="6A8BFF"/>
          <w:szCs w:val="20"/>
        </w:rPr>
        <w:t xml:space="preserve"> </w:t>
      </w:r>
      <w:r w:rsidR="00710AE2" w:rsidRPr="0071178D">
        <w:rPr>
          <w:rFonts w:ascii="Arial" w:hAnsi="Arial" w:cs="Arial"/>
          <w:color w:val="6A8BFF"/>
          <w:szCs w:val="20"/>
        </w:rPr>
        <w:tab/>
      </w:r>
      <w:r w:rsidR="00710AE2">
        <w:rPr>
          <w:rFonts w:ascii="Arial" w:hAnsi="Arial" w:cs="Arial"/>
          <w:color w:val="6A8BFF"/>
          <w:szCs w:val="20"/>
        </w:rPr>
        <w:tab/>
      </w:r>
      <w:hyperlink r:id="rId10" w:history="1">
        <w:r w:rsidR="00710AE2" w:rsidRPr="005E2FC4">
          <w:rPr>
            <w:rStyle w:val="Hyperlink"/>
            <w:rFonts w:ascii="Arial" w:hAnsi="Arial" w:cs="Arial"/>
            <w:color w:val="6A8BFF"/>
            <w:szCs w:val="20"/>
          </w:rPr>
          <w:t>forster@maipr.com</w:t>
        </w:r>
      </w:hyperlink>
      <w:r w:rsidR="00710AE2" w:rsidRPr="005E2FC4">
        <w:rPr>
          <w:rFonts w:ascii="Arial" w:hAnsi="Arial" w:cs="Arial"/>
          <w:color w:val="6A8BFF"/>
          <w:szCs w:val="20"/>
        </w:rPr>
        <w:tab/>
      </w:r>
      <w:r w:rsidR="00710AE2" w:rsidRPr="0071178D">
        <w:rPr>
          <w:rFonts w:ascii="Arial" w:hAnsi="Arial" w:cs="Arial"/>
          <w:color w:val="6A8BFF"/>
          <w:szCs w:val="20"/>
        </w:rPr>
        <w:tab/>
        <w:t xml:space="preserve"> </w:t>
      </w:r>
    </w:p>
    <w:p w14:paraId="3F703250" w14:textId="09EE6636" w:rsidR="00AD7EF2" w:rsidRDefault="00710AE2" w:rsidP="00710AE2">
      <w:pPr>
        <w:spacing w:line="276" w:lineRule="auto"/>
      </w:pPr>
      <w:hyperlink w:history="1">
        <w:r w:rsidRPr="0071178D">
          <w:rPr>
            <w:rStyle w:val="Hyperlink"/>
            <w:rFonts w:ascii="Arial" w:hAnsi="Arial" w:cs="Arial"/>
            <w:color w:val="6A8BFF"/>
            <w:szCs w:val="20"/>
          </w:rPr>
          <w:t>forstersystems.com</w:t>
        </w:r>
      </w:hyperlink>
      <w:r w:rsidRPr="0071178D">
        <w:rPr>
          <w:rFonts w:ascii="Arial" w:hAnsi="Arial" w:cs="Arial"/>
          <w:color w:val="6A8BFF"/>
          <w:szCs w:val="20"/>
        </w:rPr>
        <w:tab/>
      </w:r>
      <w:r w:rsidRPr="0071178D">
        <w:rPr>
          <w:rFonts w:ascii="Arial" w:hAnsi="Arial" w:cs="Arial"/>
          <w:color w:val="6A8BFF"/>
          <w:szCs w:val="20"/>
        </w:rPr>
        <w:tab/>
      </w:r>
      <w:r w:rsidRPr="0071178D">
        <w:rPr>
          <w:rFonts w:ascii="Arial" w:hAnsi="Arial" w:cs="Arial"/>
          <w:color w:val="6A8BFF"/>
          <w:szCs w:val="20"/>
        </w:rPr>
        <w:tab/>
      </w:r>
      <w:r w:rsidRPr="0071178D">
        <w:rPr>
          <w:rFonts w:ascii="Arial" w:hAnsi="Arial" w:cs="Arial"/>
          <w:color w:val="6A8BFF"/>
          <w:szCs w:val="20"/>
        </w:rPr>
        <w:tab/>
      </w:r>
      <w:r w:rsidRPr="0071178D">
        <w:rPr>
          <w:rFonts w:ascii="Arial" w:hAnsi="Arial" w:cs="Arial"/>
          <w:color w:val="6A8BFF"/>
          <w:szCs w:val="20"/>
        </w:rPr>
        <w:tab/>
      </w:r>
      <w:hyperlink w:history="1">
        <w:r w:rsidRPr="0071178D">
          <w:rPr>
            <w:rStyle w:val="Hyperlink"/>
            <w:rFonts w:ascii="Arial" w:hAnsi="Arial" w:cs="Arial"/>
            <w:color w:val="6A8BFF"/>
            <w:szCs w:val="20"/>
          </w:rPr>
          <w:t>maipr.com</w:t>
        </w:r>
      </w:hyperlink>
    </w:p>
    <w:p w14:paraId="0E8F8758" w14:textId="77777777" w:rsidR="00331CB1" w:rsidRDefault="00331CB1" w:rsidP="00AD7EF2">
      <w:pPr>
        <w:spacing w:line="276" w:lineRule="auto"/>
        <w:rPr>
          <w:rFonts w:ascii="Arial" w:hAnsi="Arial"/>
          <w:b/>
        </w:rPr>
      </w:pPr>
    </w:p>
    <w:p w14:paraId="62DA7A03" w14:textId="77777777" w:rsidR="00710AE2" w:rsidRDefault="00710AE2" w:rsidP="00AD7EF2">
      <w:pPr>
        <w:spacing w:line="276" w:lineRule="auto"/>
        <w:rPr>
          <w:rFonts w:ascii="Arial" w:hAnsi="Arial"/>
          <w:b/>
        </w:rPr>
      </w:pPr>
    </w:p>
    <w:p w14:paraId="71BAF66D" w14:textId="77777777" w:rsidR="008F00BD" w:rsidRDefault="008F00BD" w:rsidP="00AD7EF2">
      <w:pPr>
        <w:spacing w:line="276" w:lineRule="auto"/>
        <w:rPr>
          <w:rFonts w:ascii="Arial" w:hAnsi="Arial"/>
          <w:b/>
        </w:rPr>
      </w:pPr>
    </w:p>
    <w:p w14:paraId="58AC5956" w14:textId="77777777" w:rsidR="00710AE2" w:rsidRDefault="00710AE2" w:rsidP="00AD7EF2">
      <w:pPr>
        <w:spacing w:line="276" w:lineRule="auto"/>
        <w:rPr>
          <w:rFonts w:ascii="Arial" w:hAnsi="Arial"/>
          <w:b/>
        </w:rPr>
      </w:pPr>
    </w:p>
    <w:p w14:paraId="2582ED98" w14:textId="6771A9E4" w:rsidR="007F508F" w:rsidRPr="00905F51" w:rsidRDefault="00CE2C62" w:rsidP="00AD7EF2">
      <w:pPr>
        <w:spacing w:line="276" w:lineRule="auto"/>
        <w:rPr>
          <w:rFonts w:ascii="Arial" w:hAnsi="Arial"/>
          <w:b/>
        </w:rPr>
      </w:pPr>
      <w:r w:rsidRPr="00D222C2">
        <w:rPr>
          <w:rFonts w:ascii="Arial" w:hAnsi="Arial"/>
          <w:b/>
        </w:rPr>
        <w:t>Figures</w:t>
      </w:r>
    </w:p>
    <w:p w14:paraId="048312A8" w14:textId="77777777" w:rsidR="00524554" w:rsidRPr="00234558" w:rsidRDefault="00524554" w:rsidP="00524554">
      <w:pPr>
        <w:spacing w:line="360" w:lineRule="auto"/>
        <w:rPr>
          <w:rFonts w:ascii="Arial" w:hAnsi="Arial" w:cs="Arial"/>
          <w:b/>
          <w:bCs/>
          <w:sz w:val="22"/>
        </w:rPr>
      </w:pPr>
    </w:p>
    <w:p w14:paraId="6FE11BBA" w14:textId="77777777" w:rsidR="00CA03DB" w:rsidRPr="009458B5" w:rsidRDefault="00CA03DB" w:rsidP="00CA03DB">
      <w:pPr>
        <w:spacing w:line="360" w:lineRule="auto"/>
        <w:rPr>
          <w:rFonts w:ascii="Arial" w:hAnsi="Arial" w:cs="Arial"/>
          <w:color w:val="0B3070" w:themeColor="accent1" w:themeShade="BF"/>
          <w:sz w:val="22"/>
        </w:rPr>
      </w:pPr>
      <w:r w:rsidRPr="009458B5">
        <w:rPr>
          <w:rFonts w:ascii="Arial" w:hAnsi="Arial" w:cs="Arial"/>
          <w:noProof/>
          <w:color w:val="0B3070" w:themeColor="accent1" w:themeShade="BF"/>
          <w:sz w:val="22"/>
          <w14:ligatures w14:val="standardContextual"/>
        </w:rPr>
        <w:drawing>
          <wp:inline distT="0" distB="0" distL="0" distR="0" wp14:anchorId="2B0B2F79" wp14:editId="67290B46">
            <wp:extent cx="4042800" cy="2700000"/>
            <wp:effectExtent l="0" t="0" r="0" b="5715"/>
            <wp:docPr id="36433987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339879" name="Grafik 2"/>
                    <pic:cNvPicPr/>
                  </pic:nvPicPr>
                  <pic:blipFill>
                    <a:blip r:embed="rId11" cstate="email">
                      <a:extLst>
                        <a:ext uri="{28A0092B-C50C-407E-A947-70E740481C1C}">
                          <a14:useLocalDpi xmlns:a14="http://schemas.microsoft.com/office/drawing/2010/main"/>
                        </a:ext>
                      </a:extLst>
                    </a:blip>
                    <a:stretch>
                      <a:fillRect/>
                    </a:stretch>
                  </pic:blipFill>
                  <pic:spPr>
                    <a:xfrm>
                      <a:off x="0" y="0"/>
                      <a:ext cx="4042800" cy="2700000"/>
                    </a:xfrm>
                    <a:prstGeom prst="rect">
                      <a:avLst/>
                    </a:prstGeom>
                  </pic:spPr>
                </pic:pic>
              </a:graphicData>
            </a:graphic>
          </wp:inline>
        </w:drawing>
      </w:r>
      <w:r>
        <w:rPr>
          <w:rFonts w:ascii="Arial" w:hAnsi="Arial" w:cs="Arial"/>
          <w:color w:val="0B3070" w:themeColor="accent1" w:themeShade="BF"/>
          <w:sz w:val="22"/>
        </w:rPr>
        <w:t xml:space="preserve">  </w:t>
      </w:r>
    </w:p>
    <w:p w14:paraId="1A371DCE" w14:textId="77777777" w:rsidR="00CA03DB" w:rsidRDefault="00CA03DB" w:rsidP="00CA03DB">
      <w:pPr>
        <w:spacing w:line="276" w:lineRule="auto"/>
        <w:rPr>
          <w:rFonts w:ascii="Arial" w:hAnsi="Arial" w:cs="Arial"/>
          <w:bCs/>
          <w:i/>
          <w:iCs/>
          <w:szCs w:val="20"/>
        </w:rPr>
      </w:pPr>
      <w:r w:rsidRPr="00CA03DB">
        <w:rPr>
          <w:rFonts w:ascii="Arial" w:hAnsi="Arial" w:cs="Arial"/>
          <w:bCs/>
          <w:i/>
          <w:iCs/>
          <w:szCs w:val="20"/>
        </w:rPr>
        <w:t xml:space="preserve">The new Musée du Débarquement replaces the original building from the 1950s at the historic landing site of Arromanches-les-Bains. Between the village and the sea, the Paris-based office Projectiles is creating a clearly defined structure that incorporates the coastal landscape into its exhibition. </w:t>
      </w:r>
    </w:p>
    <w:p w14:paraId="727C3F64" w14:textId="4F7F1CBC" w:rsidR="00CA03DB" w:rsidRDefault="00CA03DB" w:rsidP="00CA03DB">
      <w:pPr>
        <w:spacing w:line="276" w:lineRule="auto"/>
        <w:rPr>
          <w:rFonts w:ascii="Arial" w:hAnsi="Arial" w:cs="Arial"/>
          <w:bCs/>
          <w:i/>
          <w:iCs/>
          <w:szCs w:val="20"/>
        </w:rPr>
      </w:pPr>
      <w:r w:rsidRPr="00CA03DB">
        <w:rPr>
          <w:rFonts w:ascii="Arial" w:hAnsi="Arial" w:cs="Arial"/>
          <w:bCs/>
          <w:i/>
          <w:iCs/>
          <w:szCs w:val="20"/>
        </w:rPr>
        <w:t>Photo: Antoine Cardi</w:t>
      </w:r>
    </w:p>
    <w:p w14:paraId="36ED2262" w14:textId="77777777" w:rsidR="00CA03DB" w:rsidRDefault="00CA03DB" w:rsidP="00CA03DB">
      <w:pPr>
        <w:spacing w:line="276" w:lineRule="auto"/>
        <w:rPr>
          <w:rFonts w:ascii="Arial" w:hAnsi="Arial" w:cs="Arial"/>
          <w:bCs/>
          <w:i/>
          <w:iCs/>
          <w:szCs w:val="20"/>
        </w:rPr>
      </w:pPr>
    </w:p>
    <w:p w14:paraId="21A8CAE5" w14:textId="77777777" w:rsidR="00CA03DB" w:rsidRDefault="00CA03DB" w:rsidP="00CA03DB">
      <w:pPr>
        <w:spacing w:line="276" w:lineRule="auto"/>
        <w:rPr>
          <w:rFonts w:ascii="Arial" w:hAnsi="Arial" w:cs="Arial"/>
          <w:bCs/>
          <w:i/>
          <w:iCs/>
          <w:szCs w:val="20"/>
        </w:rPr>
      </w:pPr>
      <w:r w:rsidRPr="009458B5">
        <w:rPr>
          <w:rFonts w:ascii="Arial" w:hAnsi="Arial" w:cs="Arial"/>
          <w:noProof/>
          <w:color w:val="0B3070" w:themeColor="accent1" w:themeShade="BF"/>
          <w:sz w:val="22"/>
          <w14:ligatures w14:val="standardContextual"/>
        </w:rPr>
        <w:drawing>
          <wp:inline distT="0" distB="0" distL="0" distR="0" wp14:anchorId="2CA25FDC" wp14:editId="6C44562F">
            <wp:extent cx="2696400" cy="1800000"/>
            <wp:effectExtent l="0" t="0" r="0" b="3810"/>
            <wp:docPr id="11122809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280941" name="Grafik 1"/>
                    <pic:cNvPicPr/>
                  </pic:nvPicPr>
                  <pic:blipFill>
                    <a:blip r:embed="rId12"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r>
        <w:rPr>
          <w:rFonts w:ascii="Arial" w:hAnsi="Arial" w:cs="Arial"/>
          <w:bCs/>
          <w:i/>
          <w:iCs/>
          <w:szCs w:val="20"/>
        </w:rPr>
        <w:t xml:space="preserve">  </w:t>
      </w:r>
      <w:r w:rsidRPr="009458B5">
        <w:rPr>
          <w:rFonts w:ascii="Arial" w:hAnsi="Arial" w:cs="Arial"/>
          <w:noProof/>
          <w:color w:val="0B3070" w:themeColor="accent1" w:themeShade="BF"/>
          <w:sz w:val="22"/>
          <w14:ligatures w14:val="standardContextual"/>
        </w:rPr>
        <w:drawing>
          <wp:inline distT="0" distB="0" distL="0" distR="0" wp14:anchorId="14AB2C0F" wp14:editId="05C5ECFB">
            <wp:extent cx="2696400" cy="1800000"/>
            <wp:effectExtent l="0" t="0" r="0" b="3810"/>
            <wp:docPr id="170267503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675035" name="Grafik 2"/>
                    <pic:cNvPicPr/>
                  </pic:nvPicPr>
                  <pic:blipFill>
                    <a:blip r:embed="rId13"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p>
    <w:p w14:paraId="3A8C10FA" w14:textId="2DF50B63" w:rsidR="00CA03DB" w:rsidRPr="009458B5" w:rsidRDefault="00CA03DB" w:rsidP="00CA03DB">
      <w:pPr>
        <w:spacing w:line="276" w:lineRule="auto"/>
        <w:rPr>
          <w:rFonts w:ascii="Arial" w:hAnsi="Arial" w:cs="Arial"/>
          <w:bCs/>
          <w:i/>
          <w:iCs/>
          <w:szCs w:val="20"/>
        </w:rPr>
      </w:pPr>
      <w:r w:rsidRPr="00CA03DB">
        <w:rPr>
          <w:rFonts w:ascii="Arial" w:hAnsi="Arial" w:cs="Arial"/>
          <w:bCs/>
          <w:i/>
          <w:iCs/>
          <w:szCs w:val="20"/>
        </w:rPr>
        <w:t>The consistently maintained facade grid gives structure to the large glazing and makes the tectonic order of the building structure visible. Photos: Antoine Cardi</w:t>
      </w:r>
    </w:p>
    <w:p w14:paraId="2A74248F" w14:textId="77777777" w:rsidR="00CA03DB" w:rsidRPr="009458B5" w:rsidRDefault="00CA03DB" w:rsidP="00CA03DB">
      <w:pPr>
        <w:spacing w:line="360" w:lineRule="auto"/>
        <w:rPr>
          <w:rFonts w:ascii="Arial" w:hAnsi="Arial" w:cs="Arial"/>
          <w:bCs/>
          <w:sz w:val="22"/>
        </w:rPr>
      </w:pPr>
      <w:r w:rsidRPr="009458B5">
        <w:rPr>
          <w:rFonts w:ascii="Arial" w:hAnsi="Arial" w:cs="Arial"/>
          <w:noProof/>
          <w:color w:val="0B3070" w:themeColor="accent1" w:themeShade="BF"/>
          <w:sz w:val="22"/>
          <w14:ligatures w14:val="standardContextual"/>
        </w:rPr>
        <w:lastRenderedPageBreak/>
        <w:drawing>
          <wp:inline distT="0" distB="0" distL="0" distR="0" wp14:anchorId="15210F23" wp14:editId="304E5CCD">
            <wp:extent cx="2696400" cy="1800000"/>
            <wp:effectExtent l="0" t="0" r="0" b="3810"/>
            <wp:docPr id="137228740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662260" name="Grafik 2"/>
                    <pic:cNvPicPr/>
                  </pic:nvPicPr>
                  <pic:blipFill>
                    <a:blip r:embed="rId14"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r>
        <w:rPr>
          <w:rFonts w:ascii="Arial" w:hAnsi="Arial" w:cs="Arial"/>
          <w:bCs/>
          <w:sz w:val="22"/>
        </w:rPr>
        <w:t xml:space="preserve">  </w:t>
      </w:r>
      <w:r w:rsidRPr="009458B5">
        <w:rPr>
          <w:rFonts w:ascii="Arial" w:hAnsi="Arial" w:cs="Arial"/>
          <w:noProof/>
          <w:color w:val="0B3070" w:themeColor="accent1" w:themeShade="BF"/>
          <w:sz w:val="22"/>
          <w14:ligatures w14:val="standardContextual"/>
        </w:rPr>
        <w:drawing>
          <wp:inline distT="0" distB="0" distL="0" distR="0" wp14:anchorId="494AE8F5" wp14:editId="59D7D997">
            <wp:extent cx="2696400" cy="1800000"/>
            <wp:effectExtent l="0" t="0" r="0" b="3810"/>
            <wp:docPr id="16699559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95594" name="Grafik 2"/>
                    <pic:cNvPicPr/>
                  </pic:nvPicPr>
                  <pic:blipFill>
                    <a:blip r:embed="rId15" cstate="email">
                      <a:extLst>
                        <a:ext uri="{28A0092B-C50C-407E-A947-70E740481C1C}">
                          <a14:useLocalDpi xmlns:a14="http://schemas.microsoft.com/office/drawing/2010/main"/>
                        </a:ext>
                      </a:extLst>
                    </a:blip>
                    <a:stretch>
                      <a:fillRect/>
                    </a:stretch>
                  </pic:blipFill>
                  <pic:spPr>
                    <a:xfrm>
                      <a:off x="0" y="0"/>
                      <a:ext cx="2696400" cy="1800000"/>
                    </a:xfrm>
                    <a:prstGeom prst="rect">
                      <a:avLst/>
                    </a:prstGeom>
                  </pic:spPr>
                </pic:pic>
              </a:graphicData>
            </a:graphic>
          </wp:inline>
        </w:drawing>
      </w:r>
    </w:p>
    <w:p w14:paraId="788378E0" w14:textId="25C48A2C" w:rsidR="00CA03DB" w:rsidRDefault="00CA03DB" w:rsidP="00CA03DB">
      <w:pPr>
        <w:spacing w:line="276" w:lineRule="auto"/>
        <w:rPr>
          <w:rFonts w:ascii="Arial" w:hAnsi="Arial" w:cs="Arial"/>
          <w:bCs/>
          <w:i/>
          <w:iCs/>
          <w:szCs w:val="20"/>
        </w:rPr>
      </w:pPr>
      <w:r w:rsidRPr="00CA03DB">
        <w:rPr>
          <w:rFonts w:ascii="Arial" w:hAnsi="Arial" w:cs="Arial"/>
          <w:bCs/>
          <w:i/>
          <w:iCs/>
          <w:szCs w:val="20"/>
        </w:rPr>
        <w:t>Continuous concrete columns and the cantilevered porch define the grid construction of the museum. Door elements from the forster unico system are integrated into the transparent facade, which blend seamlessly into the mullion/transom construction with forster thermfix vario. Photos: Antoine Cardi</w:t>
      </w:r>
    </w:p>
    <w:p w14:paraId="068BED00" w14:textId="77777777" w:rsidR="00CA03DB" w:rsidRDefault="00CA03DB" w:rsidP="00CA03DB">
      <w:pPr>
        <w:spacing w:line="276" w:lineRule="auto"/>
        <w:rPr>
          <w:rFonts w:ascii="Arial" w:hAnsi="Arial" w:cs="Arial"/>
          <w:bCs/>
          <w:i/>
          <w:iCs/>
          <w:szCs w:val="20"/>
        </w:rPr>
      </w:pPr>
    </w:p>
    <w:p w14:paraId="66C13171" w14:textId="77777777" w:rsidR="00CA03DB" w:rsidRPr="009458B5" w:rsidRDefault="00CA03DB" w:rsidP="00CA03DB">
      <w:pPr>
        <w:spacing w:line="276" w:lineRule="auto"/>
        <w:rPr>
          <w:rFonts w:ascii="Arial" w:hAnsi="Arial" w:cs="Arial"/>
          <w:bCs/>
          <w:i/>
          <w:iCs/>
          <w:szCs w:val="20"/>
        </w:rPr>
      </w:pPr>
    </w:p>
    <w:p w14:paraId="1C92B6DC" w14:textId="77777777" w:rsidR="00CA03DB" w:rsidRPr="009458B5" w:rsidRDefault="00CA03DB" w:rsidP="00CA03DB">
      <w:pPr>
        <w:spacing w:line="360" w:lineRule="auto"/>
        <w:rPr>
          <w:rFonts w:ascii="Arial" w:hAnsi="Arial" w:cs="Arial"/>
          <w:bCs/>
          <w:sz w:val="22"/>
        </w:rPr>
      </w:pPr>
      <w:r w:rsidRPr="009458B5">
        <w:rPr>
          <w:rFonts w:ascii="Arial" w:hAnsi="Arial" w:cs="Arial"/>
          <w:bCs/>
          <w:noProof/>
          <w:sz w:val="22"/>
          <w14:ligatures w14:val="standardContextual"/>
        </w:rPr>
        <w:drawing>
          <wp:inline distT="0" distB="0" distL="0" distR="0" wp14:anchorId="48C366D9" wp14:editId="0B4D6961">
            <wp:extent cx="1803600" cy="2700000"/>
            <wp:effectExtent l="0" t="0" r="0" b="5715"/>
            <wp:docPr id="91219610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96104" name="Grafik 5"/>
                    <pic:cNvPicPr/>
                  </pic:nvPicPr>
                  <pic:blipFill>
                    <a:blip r:embed="rId16" cstate="email">
                      <a:extLst>
                        <a:ext uri="{28A0092B-C50C-407E-A947-70E740481C1C}">
                          <a14:useLocalDpi xmlns:a14="http://schemas.microsoft.com/office/drawing/2010/main"/>
                        </a:ext>
                      </a:extLst>
                    </a:blip>
                    <a:stretch>
                      <a:fillRect/>
                    </a:stretch>
                  </pic:blipFill>
                  <pic:spPr>
                    <a:xfrm>
                      <a:off x="0" y="0"/>
                      <a:ext cx="1803600" cy="2700000"/>
                    </a:xfrm>
                    <a:prstGeom prst="rect">
                      <a:avLst/>
                    </a:prstGeom>
                  </pic:spPr>
                </pic:pic>
              </a:graphicData>
            </a:graphic>
          </wp:inline>
        </w:drawing>
      </w:r>
      <w:r>
        <w:rPr>
          <w:rFonts w:ascii="Arial" w:hAnsi="Arial" w:cs="Arial"/>
          <w:bCs/>
          <w:sz w:val="22"/>
        </w:rPr>
        <w:t xml:space="preserve">  </w:t>
      </w:r>
      <w:r w:rsidRPr="009458B5">
        <w:rPr>
          <w:rFonts w:ascii="Arial" w:hAnsi="Arial" w:cs="Arial"/>
          <w:noProof/>
          <w:color w:val="0B3070" w:themeColor="accent1" w:themeShade="BF"/>
          <w:sz w:val="22"/>
          <w14:ligatures w14:val="standardContextual"/>
        </w:rPr>
        <w:drawing>
          <wp:inline distT="0" distB="0" distL="0" distR="0" wp14:anchorId="33D059D9" wp14:editId="5B13A8BB">
            <wp:extent cx="1803600" cy="2700000"/>
            <wp:effectExtent l="0" t="0" r="0" b="5715"/>
            <wp:docPr id="9519054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05477" name="Grafik 2"/>
                    <pic:cNvPicPr/>
                  </pic:nvPicPr>
                  <pic:blipFill>
                    <a:blip r:embed="rId17" cstate="email">
                      <a:extLst>
                        <a:ext uri="{28A0092B-C50C-407E-A947-70E740481C1C}">
                          <a14:useLocalDpi xmlns:a14="http://schemas.microsoft.com/office/drawing/2010/main"/>
                        </a:ext>
                      </a:extLst>
                    </a:blip>
                    <a:stretch>
                      <a:fillRect/>
                    </a:stretch>
                  </pic:blipFill>
                  <pic:spPr>
                    <a:xfrm>
                      <a:off x="0" y="0"/>
                      <a:ext cx="1803600" cy="2700000"/>
                    </a:xfrm>
                    <a:prstGeom prst="rect">
                      <a:avLst/>
                    </a:prstGeom>
                  </pic:spPr>
                </pic:pic>
              </a:graphicData>
            </a:graphic>
          </wp:inline>
        </w:drawing>
      </w:r>
    </w:p>
    <w:p w14:paraId="4FB790C8" w14:textId="583A162B" w:rsidR="00CA03DB" w:rsidRDefault="00CA03DB" w:rsidP="00CA03DB">
      <w:pPr>
        <w:spacing w:line="276" w:lineRule="auto"/>
        <w:rPr>
          <w:rFonts w:ascii="Arial" w:hAnsi="Arial" w:cs="Arial"/>
          <w:bCs/>
          <w:i/>
          <w:iCs/>
          <w:szCs w:val="20"/>
        </w:rPr>
      </w:pPr>
      <w:r w:rsidRPr="00CA03DB">
        <w:rPr>
          <w:rFonts w:ascii="Arial" w:hAnsi="Arial" w:cs="Arial"/>
          <w:bCs/>
          <w:i/>
          <w:iCs/>
          <w:szCs w:val="20"/>
        </w:rPr>
        <w:t>The slim forster thermfix vario steel profiles support large glazing and frame the view of the sea as part of the exhibition. Photos: Antoine Cardi</w:t>
      </w:r>
    </w:p>
    <w:p w14:paraId="503A2245" w14:textId="77777777" w:rsidR="00CA03DB" w:rsidRDefault="00CA03DB" w:rsidP="00CA03DB">
      <w:pPr>
        <w:spacing w:line="276" w:lineRule="auto"/>
        <w:rPr>
          <w:rFonts w:ascii="Arial" w:hAnsi="Arial" w:cs="Arial"/>
          <w:bCs/>
          <w:i/>
          <w:iCs/>
          <w:szCs w:val="20"/>
        </w:rPr>
      </w:pPr>
    </w:p>
    <w:p w14:paraId="2129FE3A" w14:textId="77777777" w:rsidR="00CA03DB" w:rsidRPr="009458B5" w:rsidRDefault="00CA03DB" w:rsidP="00CA03DB">
      <w:pPr>
        <w:spacing w:line="276" w:lineRule="auto"/>
        <w:rPr>
          <w:rFonts w:ascii="Arial" w:hAnsi="Arial" w:cs="Arial"/>
          <w:bCs/>
          <w:i/>
          <w:iCs/>
          <w:szCs w:val="20"/>
        </w:rPr>
      </w:pPr>
    </w:p>
    <w:p w14:paraId="61419432" w14:textId="77777777" w:rsidR="00CA03DB" w:rsidRPr="009458B5" w:rsidRDefault="00CA03DB" w:rsidP="00CA03DB">
      <w:pPr>
        <w:spacing w:line="360" w:lineRule="auto"/>
        <w:rPr>
          <w:rFonts w:ascii="Arial" w:hAnsi="Arial" w:cs="Arial"/>
          <w:bCs/>
          <w:sz w:val="22"/>
        </w:rPr>
      </w:pPr>
      <w:r w:rsidRPr="009458B5">
        <w:rPr>
          <w:rFonts w:ascii="Arial" w:hAnsi="Arial" w:cs="Arial"/>
          <w:noProof/>
          <w:color w:val="0B3070" w:themeColor="accent1" w:themeShade="BF"/>
          <w:sz w:val="22"/>
          <w14:ligatures w14:val="standardContextual"/>
        </w:rPr>
        <w:drawing>
          <wp:inline distT="0" distB="0" distL="0" distR="0" wp14:anchorId="1C3CF20A" wp14:editId="691E36E2">
            <wp:extent cx="2700000" cy="1800000"/>
            <wp:effectExtent l="0" t="0" r="5715" b="3810"/>
            <wp:docPr id="211187336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73364" name="Grafik 2"/>
                    <pic:cNvPicPr/>
                  </pic:nvPicPr>
                  <pic:blipFill>
                    <a:blip r:embed="rId18" cstate="email">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r>
        <w:rPr>
          <w:rFonts w:ascii="Arial" w:hAnsi="Arial" w:cs="Arial"/>
          <w:bCs/>
          <w:sz w:val="22"/>
        </w:rPr>
        <w:t xml:space="preserve">  </w:t>
      </w:r>
      <w:r w:rsidRPr="009458B5">
        <w:rPr>
          <w:rFonts w:ascii="Arial" w:hAnsi="Arial" w:cs="Arial"/>
          <w:noProof/>
          <w:color w:val="0B3070" w:themeColor="accent1" w:themeShade="BF"/>
          <w:sz w:val="22"/>
          <w14:ligatures w14:val="standardContextual"/>
        </w:rPr>
        <w:drawing>
          <wp:inline distT="0" distB="0" distL="0" distR="0" wp14:anchorId="472C605B" wp14:editId="0C795E40">
            <wp:extent cx="2700000" cy="1800000"/>
            <wp:effectExtent l="0" t="0" r="5715" b="3810"/>
            <wp:docPr id="10640728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072846" name="Grafik 2"/>
                    <pic:cNvPicPr/>
                  </pic:nvPicPr>
                  <pic:blipFill>
                    <a:blip r:embed="rId19" cstate="email">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r w:rsidRPr="009458B5">
        <w:rPr>
          <w:rFonts w:ascii="Arial" w:hAnsi="Arial" w:cs="Arial"/>
          <w:bCs/>
          <w:sz w:val="22"/>
        </w:rPr>
        <w:t xml:space="preserve">  </w:t>
      </w:r>
    </w:p>
    <w:p w14:paraId="51A40EF0" w14:textId="69DB6C04" w:rsidR="007E70B4" w:rsidRPr="00255BE5" w:rsidRDefault="00CA03DB" w:rsidP="00905F51">
      <w:pPr>
        <w:spacing w:after="160" w:line="259" w:lineRule="auto"/>
        <w:rPr>
          <w:rFonts w:ascii="Arial" w:hAnsi="Arial" w:cs="Arial"/>
          <w:i/>
          <w:iCs/>
          <w:szCs w:val="20"/>
        </w:rPr>
      </w:pPr>
      <w:r w:rsidRPr="00CA03DB">
        <w:rPr>
          <w:rFonts w:ascii="Arial" w:hAnsi="Arial" w:cs="Arial"/>
          <w:bCs/>
          <w:i/>
          <w:iCs/>
          <w:szCs w:val="20"/>
        </w:rPr>
        <w:t>Thanks to the slim profile systems from Forster, the transparent building shell allows daylight to permeate deep into the exhibition areas. Photos: Antoine Cardi</w:t>
      </w:r>
    </w:p>
    <w:sectPr w:rsidR="007E70B4" w:rsidRPr="00255BE5" w:rsidSect="00CA67F0">
      <w:headerReference w:type="default" r:id="rId20"/>
      <w:footerReference w:type="even" r:id="rId21"/>
      <w:footerReference w:type="default" r:id="rId22"/>
      <w:headerReference w:type="first" r:id="rId23"/>
      <w:footerReference w:type="first" r:id="rId24"/>
      <w:pgSz w:w="11906" w:h="16838" w:code="9"/>
      <w:pgMar w:top="1701" w:right="1134" w:bottom="1418" w:left="1418" w:header="510"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63DFC" w14:textId="77777777" w:rsidR="00153A23" w:rsidRPr="00D222C2" w:rsidRDefault="00153A23" w:rsidP="009A2B91">
      <w:r w:rsidRPr="00D222C2">
        <w:separator/>
      </w:r>
    </w:p>
  </w:endnote>
  <w:endnote w:type="continuationSeparator" w:id="0">
    <w:p w14:paraId="0A069EE5" w14:textId="77777777" w:rsidR="00153A23" w:rsidRPr="00D222C2" w:rsidRDefault="00153A23" w:rsidP="009A2B91">
      <w:r w:rsidRPr="00D22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Frutiger LT Com 45 Light">
    <w:panose1 w:val="020B0604020202020204"/>
    <w:charset w:val="4D"/>
    <w:family w:val="swiss"/>
    <w:pitch w:val="variable"/>
    <w:sig w:usb0="800000AF" w:usb1="5000204A" w:usb2="00000000" w:usb3="00000000" w:csb0="0000009B" w:csb1="00000000"/>
  </w:font>
  <w:font w:name="Faktum">
    <w:panose1 w:val="020B0604020202020204"/>
    <w:charset w:val="00"/>
    <w:family w:val="swiss"/>
    <w:notTrueType/>
    <w:pitch w:val="variable"/>
    <w:sig w:usb0="00000007" w:usb1="00000023" w:usb2="00000000" w:usb3="00000000" w:csb0="00000093" w:csb1="00000000"/>
  </w:font>
  <w:font w:name="Arial (Textkörper C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023310761"/>
      <w:docPartObj>
        <w:docPartGallery w:val="Page Numbers (Bottom of Page)"/>
        <w:docPartUnique/>
      </w:docPartObj>
    </w:sdtPr>
    <w:sdtContent>
      <w:p w14:paraId="1A1110F9" w14:textId="6CAC5F55" w:rsidR="00CA67F0" w:rsidRDefault="00CA67F0" w:rsidP="00F26F32">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B399255" w14:textId="77777777" w:rsidR="00CA67F0" w:rsidRDefault="00CA67F0" w:rsidP="00CA67F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44BDB" w14:textId="51692206" w:rsidR="00CA67F0" w:rsidRDefault="00000000" w:rsidP="00CA67F0">
    <w:pPr>
      <w:pStyle w:val="Fuzeile"/>
      <w:framePr w:wrap="notBeside" w:vAnchor="text" w:hAnchor="margin" w:xAlign="right" w:y="1"/>
      <w:rPr>
        <w:rStyle w:val="Seitenzahl"/>
      </w:rPr>
    </w:pPr>
    <w:sdt>
      <w:sdtPr>
        <w:rPr>
          <w:rStyle w:val="Seitenzahl"/>
        </w:rPr>
        <w:id w:val="-2033875036"/>
        <w:docPartObj>
          <w:docPartGallery w:val="Page Numbers (Bottom of Page)"/>
          <w:docPartUnique/>
        </w:docPartObj>
      </w:sdtPr>
      <w:sdtContent>
        <w:r w:rsidR="00CA67F0">
          <w:rPr>
            <w:rStyle w:val="Seitenzahl"/>
          </w:rPr>
          <w:t xml:space="preserve">Page </w:t>
        </w:r>
        <w:r w:rsidR="00CA67F0">
          <w:rPr>
            <w:rStyle w:val="Seitenzahl"/>
          </w:rPr>
          <w:fldChar w:fldCharType="begin"/>
        </w:r>
        <w:r w:rsidR="00CA67F0">
          <w:rPr>
            <w:rStyle w:val="Seitenzahl"/>
          </w:rPr>
          <w:instrText xml:space="preserve"> PAGE </w:instrText>
        </w:r>
        <w:r w:rsidR="00CA67F0">
          <w:rPr>
            <w:rStyle w:val="Seitenzahl"/>
          </w:rPr>
          <w:fldChar w:fldCharType="separate"/>
        </w:r>
        <w:r w:rsidR="00CA67F0">
          <w:rPr>
            <w:rStyle w:val="Seitenzahl"/>
            <w:noProof/>
          </w:rPr>
          <w:t>1</w:t>
        </w:r>
        <w:r w:rsidR="00CA67F0">
          <w:rPr>
            <w:rStyle w:val="Seitenzahl"/>
          </w:rPr>
          <w:fldChar w:fldCharType="end"/>
        </w:r>
      </w:sdtContent>
    </w:sdt>
    <w:r w:rsidR="00CA67F0">
      <w:rPr>
        <w:rStyle w:val="Seitenzahl"/>
      </w:rPr>
      <w:t>/</w:t>
    </w:r>
    <w:r w:rsidR="00D5091D">
      <w:rPr>
        <w:rStyle w:val="Seitenzahl"/>
      </w:rPr>
      <w:t>5</w:t>
    </w:r>
  </w:p>
  <w:tbl>
    <w:tblPr>
      <w:tblStyle w:val="Tabellenrast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953"/>
      <w:gridCol w:w="3515"/>
    </w:tblGrid>
    <w:tr w:rsidR="00E14FC8" w:rsidRPr="00D222C2" w14:paraId="14D03BBD" w14:textId="77777777" w:rsidTr="00524942">
      <w:trPr>
        <w:trHeight w:hRule="exact" w:val="567"/>
      </w:trPr>
      <w:tc>
        <w:tcPr>
          <w:tcW w:w="5954" w:type="dxa"/>
          <w:vAlign w:val="bottom"/>
        </w:tcPr>
        <w:p w14:paraId="311C1B3A" w14:textId="77777777" w:rsidR="00E14FC8" w:rsidRPr="00D222C2" w:rsidRDefault="00E14FC8" w:rsidP="00CA67F0">
          <w:pPr>
            <w:pStyle w:val="Fuzeile"/>
            <w:ind w:right="360"/>
            <w:jc w:val="right"/>
          </w:pPr>
        </w:p>
      </w:tc>
      <w:tc>
        <w:tcPr>
          <w:tcW w:w="3515" w:type="dxa"/>
          <w:vAlign w:val="bottom"/>
        </w:tcPr>
        <w:p w14:paraId="1E4D4156" w14:textId="77777777" w:rsidR="00E14FC8" w:rsidRPr="00D222C2" w:rsidRDefault="00E14FC8" w:rsidP="006A00DF">
          <w:pPr>
            <w:pStyle w:val="Fuzeile"/>
            <w:jc w:val="right"/>
            <w:rPr>
              <w:rFonts w:ascii="Faktum" w:hAnsi="Faktum" w:cs="Arial (Textkörper CS)"/>
            </w:rPr>
          </w:pPr>
        </w:p>
      </w:tc>
    </w:tr>
  </w:tbl>
  <w:p w14:paraId="13907DAE" w14:textId="1AAFBBB2" w:rsidR="00054F3D" w:rsidRPr="00CA67F0" w:rsidRDefault="00054F3D" w:rsidP="00CA67F0">
    <w:pPr>
      <w:pStyle w:val="Fuzeile"/>
      <w:jc w:val="right"/>
      <w:rPr>
        <w:rFonts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9469"/>
    </w:tblGrid>
    <w:tr w:rsidR="00511C5D" w:rsidRPr="00D222C2" w14:paraId="4E71E5BE" w14:textId="77777777" w:rsidTr="008A1F8C">
      <w:trPr>
        <w:trHeight w:hRule="exact" w:val="567"/>
      </w:trPr>
      <w:tc>
        <w:tcPr>
          <w:tcW w:w="1531" w:type="dxa"/>
          <w:vAlign w:val="bottom"/>
        </w:tcPr>
        <w:p w14:paraId="29E4ED57" w14:textId="77777777" w:rsidR="00511C5D" w:rsidRPr="00D222C2" w:rsidRDefault="00A8619B" w:rsidP="00511C5D">
          <w:pPr>
            <w:pStyle w:val="Fuzeile"/>
            <w:jc w:val="right"/>
          </w:pPr>
          <w:r w:rsidRPr="00D222C2">
            <w:t xml:space="preserve">Page </w:t>
          </w:r>
          <w:r w:rsidR="00511C5D" w:rsidRPr="00D222C2">
            <w:fldChar w:fldCharType="begin"/>
          </w:r>
          <w:r w:rsidR="00511C5D" w:rsidRPr="00D222C2">
            <w:instrText xml:space="preserve"> PAGE </w:instrText>
          </w:r>
          <w:r w:rsidR="00511C5D" w:rsidRPr="00D222C2">
            <w:fldChar w:fldCharType="separate"/>
          </w:r>
          <w:r w:rsidR="00511C5D" w:rsidRPr="00D222C2">
            <w:t>2</w:t>
          </w:r>
          <w:r w:rsidR="00511C5D" w:rsidRPr="00D222C2">
            <w:fldChar w:fldCharType="end"/>
          </w:r>
          <w:r w:rsidRPr="00D222C2">
            <w:t>/</w:t>
          </w:r>
          <w:fldSimple w:instr=" NUMPAGES ">
            <w:r w:rsidR="00511C5D" w:rsidRPr="00D222C2">
              <w:t>2</w:t>
            </w:r>
          </w:fldSimple>
        </w:p>
      </w:tc>
    </w:tr>
  </w:tbl>
  <w:p w14:paraId="02877A47" w14:textId="77777777" w:rsidR="007B3052" w:rsidRPr="00D222C2" w:rsidRDefault="007B3052" w:rsidP="00511C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07BA" w14:textId="77777777" w:rsidR="00153A23" w:rsidRPr="00D222C2" w:rsidRDefault="00153A23" w:rsidP="009A2B91">
      <w:r w:rsidRPr="00D222C2">
        <w:separator/>
      </w:r>
    </w:p>
  </w:footnote>
  <w:footnote w:type="continuationSeparator" w:id="0">
    <w:p w14:paraId="36B3E67D" w14:textId="77777777" w:rsidR="00153A23" w:rsidRPr="00D222C2" w:rsidRDefault="00153A23" w:rsidP="009A2B91">
      <w:r w:rsidRPr="00D22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A7A4" w14:textId="77777777" w:rsidR="00950F13" w:rsidRPr="00D222C2" w:rsidRDefault="00950F13">
    <w:pPr>
      <w:pStyle w:val="Kopfzeile"/>
    </w:pPr>
    <w:r w:rsidRPr="00D222C2">
      <w:rPr>
        <w:noProof/>
      </w:rPr>
      <w:drawing>
        <wp:anchor distT="0" distB="0" distL="0" distR="0" simplePos="0" relativeHeight="251671552" behindDoc="1" locked="1" layoutInCell="1" allowOverlap="1" wp14:anchorId="26D673F8" wp14:editId="0C2BAA44">
          <wp:simplePos x="0" y="0"/>
          <wp:positionH relativeFrom="margin">
            <wp:align>right</wp:align>
          </wp:positionH>
          <wp:positionV relativeFrom="page">
            <wp:posOffset>492125</wp:posOffset>
          </wp:positionV>
          <wp:extent cx="1439545" cy="294640"/>
          <wp:effectExtent l="0" t="0" r="825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83E5" w14:textId="77777777" w:rsidR="00867388" w:rsidRPr="00D222C2" w:rsidRDefault="00867388" w:rsidP="00867388">
    <w:pPr>
      <w:pStyle w:val="Kopfzeile"/>
    </w:pPr>
    <w:r w:rsidRPr="00D222C2">
      <w:rPr>
        <w:noProof/>
      </w:rPr>
      <w:drawing>
        <wp:anchor distT="0" distB="0" distL="0" distR="0" simplePos="0" relativeHeight="251669504" behindDoc="1" locked="1" layoutInCell="1" allowOverlap="1" wp14:anchorId="022FBCE3" wp14:editId="7C6DFD32">
          <wp:simplePos x="0" y="0"/>
          <wp:positionH relativeFrom="margin">
            <wp:align>right</wp:align>
          </wp:positionH>
          <wp:positionV relativeFrom="page">
            <wp:posOffset>504190</wp:posOffset>
          </wp:positionV>
          <wp:extent cx="1439545" cy="294640"/>
          <wp:effectExtent l="0" t="0" r="8255"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24FD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8A08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AC53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DAA1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CA5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E89F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AEB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0E8A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D06B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6A6A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514F8C"/>
    <w:multiLevelType w:val="hybridMultilevel"/>
    <w:tmpl w:val="E16201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F0A0FCE"/>
    <w:multiLevelType w:val="multilevel"/>
    <w:tmpl w:val="C4BE28BE"/>
    <w:lvl w:ilvl="0">
      <w:start w:val="1"/>
      <w:numFmt w:val="decimal"/>
      <w:pStyle w:val="berschrift1"/>
      <w:lvlText w:val="%1."/>
      <w:lvlJc w:val="left"/>
      <w:pPr>
        <w:tabs>
          <w:tab w:val="num" w:pos="0"/>
        </w:tabs>
        <w:ind w:left="0" w:hanging="1077"/>
      </w:pPr>
      <w:rPr>
        <w:rFonts w:hint="default"/>
      </w:rPr>
    </w:lvl>
    <w:lvl w:ilvl="1">
      <w:start w:val="1"/>
      <w:numFmt w:val="decimal"/>
      <w:pStyle w:val="berschrift2"/>
      <w:lvlText w:val="%1.%2."/>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pStyle w:val="berschrift3"/>
      <w:lvlText w:val="%1.%2.%3."/>
      <w:lvlJc w:val="left"/>
      <w:pPr>
        <w:ind w:left="0" w:hanging="1077"/>
      </w:pPr>
      <w:rPr>
        <w:rFonts w:hint="default"/>
      </w:rPr>
    </w:lvl>
    <w:lvl w:ilvl="3">
      <w:start w:val="1"/>
      <w:numFmt w:val="decimal"/>
      <w:pStyle w:val="berschrift4"/>
      <w:lvlText w:val="%1.%2.%3.%4."/>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4">
      <w:start w:val="1"/>
      <w:numFmt w:val="decimal"/>
      <w:lvlText w:val="%1.%2.%3.%4.%5"/>
      <w:lvlJc w:val="left"/>
      <w:pPr>
        <w:ind w:left="2142" w:hanging="1008"/>
      </w:pPr>
      <w:rPr>
        <w:rFonts w:hint="default"/>
      </w:rPr>
    </w:lvl>
    <w:lvl w:ilvl="5">
      <w:start w:val="1"/>
      <w:numFmt w:val="decimal"/>
      <w:lvlText w:val="%1.%2.%3.%4.%5.%6"/>
      <w:lvlJc w:val="left"/>
      <w:pPr>
        <w:ind w:left="2286" w:hanging="1152"/>
      </w:pPr>
      <w:rPr>
        <w:rFonts w:hint="default"/>
      </w:rPr>
    </w:lvl>
    <w:lvl w:ilvl="6">
      <w:start w:val="1"/>
      <w:numFmt w:val="decimal"/>
      <w:lvlText w:val="%1.%2.%3.%4.%5.%6.%7"/>
      <w:lvlJc w:val="left"/>
      <w:pPr>
        <w:ind w:left="2430" w:hanging="1296"/>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718" w:hanging="1584"/>
      </w:pPr>
      <w:rPr>
        <w:rFonts w:hint="default"/>
      </w:rPr>
    </w:lvl>
  </w:abstractNum>
  <w:num w:numId="1" w16cid:durableId="638924276">
    <w:abstractNumId w:val="9"/>
  </w:num>
  <w:num w:numId="2" w16cid:durableId="49496157">
    <w:abstractNumId w:val="7"/>
  </w:num>
  <w:num w:numId="3" w16cid:durableId="1788157501">
    <w:abstractNumId w:val="6"/>
  </w:num>
  <w:num w:numId="4" w16cid:durableId="747852105">
    <w:abstractNumId w:val="5"/>
  </w:num>
  <w:num w:numId="5" w16cid:durableId="1172257745">
    <w:abstractNumId w:val="4"/>
  </w:num>
  <w:num w:numId="6" w16cid:durableId="1842428586">
    <w:abstractNumId w:val="8"/>
  </w:num>
  <w:num w:numId="7" w16cid:durableId="218440139">
    <w:abstractNumId w:val="3"/>
  </w:num>
  <w:num w:numId="8" w16cid:durableId="1467311241">
    <w:abstractNumId w:val="2"/>
  </w:num>
  <w:num w:numId="9" w16cid:durableId="1213078086">
    <w:abstractNumId w:val="1"/>
  </w:num>
  <w:num w:numId="10" w16cid:durableId="312953098">
    <w:abstractNumId w:val="0"/>
  </w:num>
  <w:num w:numId="11" w16cid:durableId="1085297397">
    <w:abstractNumId w:val="11"/>
  </w:num>
  <w:num w:numId="12" w16cid:durableId="7801479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62"/>
    <w:rsid w:val="00004DBD"/>
    <w:rsid w:val="00004F66"/>
    <w:rsid w:val="00010706"/>
    <w:rsid w:val="0001223C"/>
    <w:rsid w:val="000155CF"/>
    <w:rsid w:val="00037D1A"/>
    <w:rsid w:val="00040766"/>
    <w:rsid w:val="0004081C"/>
    <w:rsid w:val="00041E15"/>
    <w:rsid w:val="000428D8"/>
    <w:rsid w:val="0004561C"/>
    <w:rsid w:val="00053B14"/>
    <w:rsid w:val="00054F3D"/>
    <w:rsid w:val="00055111"/>
    <w:rsid w:val="00056272"/>
    <w:rsid w:val="000617FE"/>
    <w:rsid w:val="00072798"/>
    <w:rsid w:val="00081917"/>
    <w:rsid w:val="00083FC9"/>
    <w:rsid w:val="00090030"/>
    <w:rsid w:val="00091834"/>
    <w:rsid w:val="0009292D"/>
    <w:rsid w:val="00097554"/>
    <w:rsid w:val="000A5EB2"/>
    <w:rsid w:val="000B08C2"/>
    <w:rsid w:val="000B4108"/>
    <w:rsid w:val="000C1DC9"/>
    <w:rsid w:val="000D621C"/>
    <w:rsid w:val="000D6802"/>
    <w:rsid w:val="000D6DA7"/>
    <w:rsid w:val="000D724B"/>
    <w:rsid w:val="000E1D1C"/>
    <w:rsid w:val="000F0119"/>
    <w:rsid w:val="000F7E5C"/>
    <w:rsid w:val="00101431"/>
    <w:rsid w:val="00112C38"/>
    <w:rsid w:val="00113A8E"/>
    <w:rsid w:val="0013492B"/>
    <w:rsid w:val="00135CFE"/>
    <w:rsid w:val="0013778F"/>
    <w:rsid w:val="0014409A"/>
    <w:rsid w:val="00145C30"/>
    <w:rsid w:val="00147375"/>
    <w:rsid w:val="001501CE"/>
    <w:rsid w:val="00153A23"/>
    <w:rsid w:val="001570F1"/>
    <w:rsid w:val="0016258A"/>
    <w:rsid w:val="00162EF6"/>
    <w:rsid w:val="001673E8"/>
    <w:rsid w:val="00171D89"/>
    <w:rsid w:val="00173117"/>
    <w:rsid w:val="00175175"/>
    <w:rsid w:val="00177625"/>
    <w:rsid w:val="00196AAC"/>
    <w:rsid w:val="00197745"/>
    <w:rsid w:val="001A1D03"/>
    <w:rsid w:val="001A50A4"/>
    <w:rsid w:val="001A5161"/>
    <w:rsid w:val="001B51D1"/>
    <w:rsid w:val="001B59F0"/>
    <w:rsid w:val="001D3C61"/>
    <w:rsid w:val="001D5F25"/>
    <w:rsid w:val="001E5C07"/>
    <w:rsid w:val="001F4972"/>
    <w:rsid w:val="001F6FD7"/>
    <w:rsid w:val="00204DFE"/>
    <w:rsid w:val="00205238"/>
    <w:rsid w:val="00206802"/>
    <w:rsid w:val="00217A97"/>
    <w:rsid w:val="002239AA"/>
    <w:rsid w:val="00234558"/>
    <w:rsid w:val="002537F3"/>
    <w:rsid w:val="00255BE5"/>
    <w:rsid w:val="00257402"/>
    <w:rsid w:val="00264B08"/>
    <w:rsid w:val="00270EF2"/>
    <w:rsid w:val="002713ED"/>
    <w:rsid w:val="00277C74"/>
    <w:rsid w:val="002837B4"/>
    <w:rsid w:val="002907CC"/>
    <w:rsid w:val="00292DAC"/>
    <w:rsid w:val="002B0C17"/>
    <w:rsid w:val="002C3537"/>
    <w:rsid w:val="002C3753"/>
    <w:rsid w:val="002C4468"/>
    <w:rsid w:val="002C7E57"/>
    <w:rsid w:val="002D2336"/>
    <w:rsid w:val="002E53D1"/>
    <w:rsid w:val="002E6CFB"/>
    <w:rsid w:val="002F50A3"/>
    <w:rsid w:val="0030086D"/>
    <w:rsid w:val="00305A74"/>
    <w:rsid w:val="00314233"/>
    <w:rsid w:val="003167BF"/>
    <w:rsid w:val="00316CB8"/>
    <w:rsid w:val="0032595F"/>
    <w:rsid w:val="00331696"/>
    <w:rsid w:val="003318E0"/>
    <w:rsid w:val="00331CB1"/>
    <w:rsid w:val="0034170C"/>
    <w:rsid w:val="00342E3F"/>
    <w:rsid w:val="00357E14"/>
    <w:rsid w:val="00361069"/>
    <w:rsid w:val="0036708A"/>
    <w:rsid w:val="0038430A"/>
    <w:rsid w:val="00391398"/>
    <w:rsid w:val="0039198D"/>
    <w:rsid w:val="003930D3"/>
    <w:rsid w:val="00395929"/>
    <w:rsid w:val="00397AA1"/>
    <w:rsid w:val="003A1D9E"/>
    <w:rsid w:val="003A6EE2"/>
    <w:rsid w:val="003B06B5"/>
    <w:rsid w:val="003B4B6E"/>
    <w:rsid w:val="003C69D2"/>
    <w:rsid w:val="003C76F7"/>
    <w:rsid w:val="003D17FB"/>
    <w:rsid w:val="003D1B51"/>
    <w:rsid w:val="003D32AD"/>
    <w:rsid w:val="003D702B"/>
    <w:rsid w:val="003E0AFB"/>
    <w:rsid w:val="003F0505"/>
    <w:rsid w:val="003F0BDE"/>
    <w:rsid w:val="003F32CC"/>
    <w:rsid w:val="003F3DDA"/>
    <w:rsid w:val="003F4FDD"/>
    <w:rsid w:val="003F5CED"/>
    <w:rsid w:val="004034C9"/>
    <w:rsid w:val="00414F5F"/>
    <w:rsid w:val="00415B6A"/>
    <w:rsid w:val="00430832"/>
    <w:rsid w:val="00430BF2"/>
    <w:rsid w:val="004425A1"/>
    <w:rsid w:val="00445EFA"/>
    <w:rsid w:val="00446BED"/>
    <w:rsid w:val="004479B8"/>
    <w:rsid w:val="00464E46"/>
    <w:rsid w:val="00467B19"/>
    <w:rsid w:val="0047281A"/>
    <w:rsid w:val="00477F5E"/>
    <w:rsid w:val="00482782"/>
    <w:rsid w:val="0048288D"/>
    <w:rsid w:val="004833B4"/>
    <w:rsid w:val="00486E66"/>
    <w:rsid w:val="00497762"/>
    <w:rsid w:val="004A1766"/>
    <w:rsid w:val="004A2F1B"/>
    <w:rsid w:val="004A45D6"/>
    <w:rsid w:val="004B6A28"/>
    <w:rsid w:val="004C0CDB"/>
    <w:rsid w:val="004C2CBA"/>
    <w:rsid w:val="004E21CB"/>
    <w:rsid w:val="004E79A8"/>
    <w:rsid w:val="004F4404"/>
    <w:rsid w:val="0050313C"/>
    <w:rsid w:val="00511C5D"/>
    <w:rsid w:val="00516638"/>
    <w:rsid w:val="00523274"/>
    <w:rsid w:val="005237E9"/>
    <w:rsid w:val="00524554"/>
    <w:rsid w:val="00524942"/>
    <w:rsid w:val="0052780F"/>
    <w:rsid w:val="00536561"/>
    <w:rsid w:val="0054236A"/>
    <w:rsid w:val="00543A14"/>
    <w:rsid w:val="00545833"/>
    <w:rsid w:val="005479D2"/>
    <w:rsid w:val="00553A9C"/>
    <w:rsid w:val="00554964"/>
    <w:rsid w:val="0055587E"/>
    <w:rsid w:val="005562E8"/>
    <w:rsid w:val="005679CA"/>
    <w:rsid w:val="00567BBE"/>
    <w:rsid w:val="00572549"/>
    <w:rsid w:val="00573445"/>
    <w:rsid w:val="00573FF3"/>
    <w:rsid w:val="0058292A"/>
    <w:rsid w:val="00585720"/>
    <w:rsid w:val="00590865"/>
    <w:rsid w:val="00591721"/>
    <w:rsid w:val="00592CAF"/>
    <w:rsid w:val="00595239"/>
    <w:rsid w:val="005A2AE6"/>
    <w:rsid w:val="005A6C5D"/>
    <w:rsid w:val="005D3A6A"/>
    <w:rsid w:val="005D7453"/>
    <w:rsid w:val="005F3208"/>
    <w:rsid w:val="005F4266"/>
    <w:rsid w:val="005F6D08"/>
    <w:rsid w:val="00605CE6"/>
    <w:rsid w:val="006136DD"/>
    <w:rsid w:val="00626CCC"/>
    <w:rsid w:val="00631157"/>
    <w:rsid w:val="00634AFE"/>
    <w:rsid w:val="00641570"/>
    <w:rsid w:val="00641B52"/>
    <w:rsid w:val="00642E5C"/>
    <w:rsid w:val="00666471"/>
    <w:rsid w:val="0066775B"/>
    <w:rsid w:val="00671CA3"/>
    <w:rsid w:val="00672CE6"/>
    <w:rsid w:val="006803F7"/>
    <w:rsid w:val="0068078E"/>
    <w:rsid w:val="0068430F"/>
    <w:rsid w:val="00687C3B"/>
    <w:rsid w:val="006924A7"/>
    <w:rsid w:val="00693A8E"/>
    <w:rsid w:val="00695A6F"/>
    <w:rsid w:val="006A00DF"/>
    <w:rsid w:val="006A10D8"/>
    <w:rsid w:val="006A4857"/>
    <w:rsid w:val="006A6086"/>
    <w:rsid w:val="006A6825"/>
    <w:rsid w:val="006B151B"/>
    <w:rsid w:val="006B1A63"/>
    <w:rsid w:val="006B5056"/>
    <w:rsid w:val="006C43AC"/>
    <w:rsid w:val="006D2DBE"/>
    <w:rsid w:val="006D3F62"/>
    <w:rsid w:val="006E5790"/>
    <w:rsid w:val="006F41A0"/>
    <w:rsid w:val="0070197F"/>
    <w:rsid w:val="00702BE9"/>
    <w:rsid w:val="00710AE2"/>
    <w:rsid w:val="00711C2F"/>
    <w:rsid w:val="007127AE"/>
    <w:rsid w:val="00727841"/>
    <w:rsid w:val="00734FFC"/>
    <w:rsid w:val="00735332"/>
    <w:rsid w:val="0074127E"/>
    <w:rsid w:val="00742DE4"/>
    <w:rsid w:val="00744BD8"/>
    <w:rsid w:val="0074613E"/>
    <w:rsid w:val="00764787"/>
    <w:rsid w:val="007705D7"/>
    <w:rsid w:val="00772B9C"/>
    <w:rsid w:val="00775621"/>
    <w:rsid w:val="00780751"/>
    <w:rsid w:val="007827E3"/>
    <w:rsid w:val="0079444E"/>
    <w:rsid w:val="007A18A7"/>
    <w:rsid w:val="007A3777"/>
    <w:rsid w:val="007B242F"/>
    <w:rsid w:val="007B3052"/>
    <w:rsid w:val="007C344E"/>
    <w:rsid w:val="007C3AE8"/>
    <w:rsid w:val="007C5A8B"/>
    <w:rsid w:val="007C66E7"/>
    <w:rsid w:val="007D012E"/>
    <w:rsid w:val="007D1820"/>
    <w:rsid w:val="007D6856"/>
    <w:rsid w:val="007D7C81"/>
    <w:rsid w:val="007E1177"/>
    <w:rsid w:val="007E2A23"/>
    <w:rsid w:val="007E6768"/>
    <w:rsid w:val="007E70B4"/>
    <w:rsid w:val="007F0259"/>
    <w:rsid w:val="007F508F"/>
    <w:rsid w:val="008135FD"/>
    <w:rsid w:val="00816E42"/>
    <w:rsid w:val="00825295"/>
    <w:rsid w:val="0082563D"/>
    <w:rsid w:val="00836CBC"/>
    <w:rsid w:val="008526BB"/>
    <w:rsid w:val="00856D06"/>
    <w:rsid w:val="00861017"/>
    <w:rsid w:val="00864FBC"/>
    <w:rsid w:val="00867388"/>
    <w:rsid w:val="0087700F"/>
    <w:rsid w:val="008772B2"/>
    <w:rsid w:val="00877845"/>
    <w:rsid w:val="00882066"/>
    <w:rsid w:val="00885D84"/>
    <w:rsid w:val="00886A58"/>
    <w:rsid w:val="00893331"/>
    <w:rsid w:val="008A5AAB"/>
    <w:rsid w:val="008B08C5"/>
    <w:rsid w:val="008C67EA"/>
    <w:rsid w:val="008E508E"/>
    <w:rsid w:val="008F00BD"/>
    <w:rsid w:val="008F4623"/>
    <w:rsid w:val="008F4C22"/>
    <w:rsid w:val="00904FD9"/>
    <w:rsid w:val="00905F51"/>
    <w:rsid w:val="009065BC"/>
    <w:rsid w:val="00910AC2"/>
    <w:rsid w:val="00911BE1"/>
    <w:rsid w:val="00912254"/>
    <w:rsid w:val="00914F3A"/>
    <w:rsid w:val="009157A6"/>
    <w:rsid w:val="00940BD2"/>
    <w:rsid w:val="00944920"/>
    <w:rsid w:val="00944B7E"/>
    <w:rsid w:val="00950F13"/>
    <w:rsid w:val="00952F3D"/>
    <w:rsid w:val="00955FD1"/>
    <w:rsid w:val="00973B2E"/>
    <w:rsid w:val="00975076"/>
    <w:rsid w:val="00981482"/>
    <w:rsid w:val="009836C2"/>
    <w:rsid w:val="00986D51"/>
    <w:rsid w:val="009905F8"/>
    <w:rsid w:val="009A2B91"/>
    <w:rsid w:val="009A7CE3"/>
    <w:rsid w:val="009B3585"/>
    <w:rsid w:val="009B7B80"/>
    <w:rsid w:val="009D09CB"/>
    <w:rsid w:val="009D3D32"/>
    <w:rsid w:val="009D736B"/>
    <w:rsid w:val="009E1F34"/>
    <w:rsid w:val="009E379C"/>
    <w:rsid w:val="009E3A00"/>
    <w:rsid w:val="009E674F"/>
    <w:rsid w:val="009E799D"/>
    <w:rsid w:val="009F11E3"/>
    <w:rsid w:val="009F1BDA"/>
    <w:rsid w:val="00A068C0"/>
    <w:rsid w:val="00A10D85"/>
    <w:rsid w:val="00A1520C"/>
    <w:rsid w:val="00A20357"/>
    <w:rsid w:val="00A21171"/>
    <w:rsid w:val="00A23A30"/>
    <w:rsid w:val="00A24831"/>
    <w:rsid w:val="00A30A33"/>
    <w:rsid w:val="00A34156"/>
    <w:rsid w:val="00A34764"/>
    <w:rsid w:val="00A534AA"/>
    <w:rsid w:val="00A611D4"/>
    <w:rsid w:val="00A71BBC"/>
    <w:rsid w:val="00A73221"/>
    <w:rsid w:val="00A81D9E"/>
    <w:rsid w:val="00A8619B"/>
    <w:rsid w:val="00A869B1"/>
    <w:rsid w:val="00A92C0F"/>
    <w:rsid w:val="00A92DDF"/>
    <w:rsid w:val="00A932F2"/>
    <w:rsid w:val="00A96245"/>
    <w:rsid w:val="00AA43DA"/>
    <w:rsid w:val="00AA52AF"/>
    <w:rsid w:val="00AB28D5"/>
    <w:rsid w:val="00AB3C87"/>
    <w:rsid w:val="00AB7D1E"/>
    <w:rsid w:val="00AC32C7"/>
    <w:rsid w:val="00AC459E"/>
    <w:rsid w:val="00AD0957"/>
    <w:rsid w:val="00AD111E"/>
    <w:rsid w:val="00AD186F"/>
    <w:rsid w:val="00AD7EF2"/>
    <w:rsid w:val="00AE1C75"/>
    <w:rsid w:val="00AF3213"/>
    <w:rsid w:val="00B01B90"/>
    <w:rsid w:val="00B02099"/>
    <w:rsid w:val="00B04C07"/>
    <w:rsid w:val="00B07D7E"/>
    <w:rsid w:val="00B16DE5"/>
    <w:rsid w:val="00B27368"/>
    <w:rsid w:val="00B33DF6"/>
    <w:rsid w:val="00B341D8"/>
    <w:rsid w:val="00B348AE"/>
    <w:rsid w:val="00B34D47"/>
    <w:rsid w:val="00B429AE"/>
    <w:rsid w:val="00B45BDA"/>
    <w:rsid w:val="00B46CB5"/>
    <w:rsid w:val="00B50976"/>
    <w:rsid w:val="00B56007"/>
    <w:rsid w:val="00B65135"/>
    <w:rsid w:val="00B70E4A"/>
    <w:rsid w:val="00B71B97"/>
    <w:rsid w:val="00B71D23"/>
    <w:rsid w:val="00B777F9"/>
    <w:rsid w:val="00B80202"/>
    <w:rsid w:val="00B90C25"/>
    <w:rsid w:val="00B92808"/>
    <w:rsid w:val="00B939E1"/>
    <w:rsid w:val="00BA01E0"/>
    <w:rsid w:val="00BA6E70"/>
    <w:rsid w:val="00BB6059"/>
    <w:rsid w:val="00BB76F7"/>
    <w:rsid w:val="00BC351B"/>
    <w:rsid w:val="00BC47E9"/>
    <w:rsid w:val="00BD41FA"/>
    <w:rsid w:val="00BE016A"/>
    <w:rsid w:val="00BE53BD"/>
    <w:rsid w:val="00BE6E21"/>
    <w:rsid w:val="00BF4696"/>
    <w:rsid w:val="00C02457"/>
    <w:rsid w:val="00C04F11"/>
    <w:rsid w:val="00C05229"/>
    <w:rsid w:val="00C06B6A"/>
    <w:rsid w:val="00C07EF7"/>
    <w:rsid w:val="00C15B49"/>
    <w:rsid w:val="00C208E9"/>
    <w:rsid w:val="00C25F62"/>
    <w:rsid w:val="00C261D6"/>
    <w:rsid w:val="00C46AD6"/>
    <w:rsid w:val="00C47753"/>
    <w:rsid w:val="00C55E5B"/>
    <w:rsid w:val="00C5721F"/>
    <w:rsid w:val="00C6196A"/>
    <w:rsid w:val="00C6699C"/>
    <w:rsid w:val="00C702A4"/>
    <w:rsid w:val="00C72A70"/>
    <w:rsid w:val="00C74FFB"/>
    <w:rsid w:val="00C75E25"/>
    <w:rsid w:val="00C80D36"/>
    <w:rsid w:val="00C82DAB"/>
    <w:rsid w:val="00C83DDF"/>
    <w:rsid w:val="00CA03DB"/>
    <w:rsid w:val="00CA07CC"/>
    <w:rsid w:val="00CA2406"/>
    <w:rsid w:val="00CA54AB"/>
    <w:rsid w:val="00CA67F0"/>
    <w:rsid w:val="00CC07E2"/>
    <w:rsid w:val="00CC1DDA"/>
    <w:rsid w:val="00CC4FF8"/>
    <w:rsid w:val="00CE2C62"/>
    <w:rsid w:val="00CE3477"/>
    <w:rsid w:val="00CE4127"/>
    <w:rsid w:val="00CE4C2C"/>
    <w:rsid w:val="00CE5B66"/>
    <w:rsid w:val="00CE7CD2"/>
    <w:rsid w:val="00D0020C"/>
    <w:rsid w:val="00D0737E"/>
    <w:rsid w:val="00D13003"/>
    <w:rsid w:val="00D222C2"/>
    <w:rsid w:val="00D339F8"/>
    <w:rsid w:val="00D37866"/>
    <w:rsid w:val="00D412FF"/>
    <w:rsid w:val="00D437C7"/>
    <w:rsid w:val="00D5091D"/>
    <w:rsid w:val="00D54240"/>
    <w:rsid w:val="00D60237"/>
    <w:rsid w:val="00D606D8"/>
    <w:rsid w:val="00D60F35"/>
    <w:rsid w:val="00D62E02"/>
    <w:rsid w:val="00D65407"/>
    <w:rsid w:val="00D670E1"/>
    <w:rsid w:val="00D72FC2"/>
    <w:rsid w:val="00D911BA"/>
    <w:rsid w:val="00D92425"/>
    <w:rsid w:val="00DA4D92"/>
    <w:rsid w:val="00DA4D95"/>
    <w:rsid w:val="00DA6E85"/>
    <w:rsid w:val="00DB02EC"/>
    <w:rsid w:val="00DB7F8A"/>
    <w:rsid w:val="00DC3463"/>
    <w:rsid w:val="00DC40DF"/>
    <w:rsid w:val="00DC42AA"/>
    <w:rsid w:val="00DD3749"/>
    <w:rsid w:val="00DE0A6B"/>
    <w:rsid w:val="00DE4D49"/>
    <w:rsid w:val="00DF03E6"/>
    <w:rsid w:val="00DF1D73"/>
    <w:rsid w:val="00E002D7"/>
    <w:rsid w:val="00E00429"/>
    <w:rsid w:val="00E026A5"/>
    <w:rsid w:val="00E04BEB"/>
    <w:rsid w:val="00E05BC7"/>
    <w:rsid w:val="00E06E23"/>
    <w:rsid w:val="00E10610"/>
    <w:rsid w:val="00E12D99"/>
    <w:rsid w:val="00E14FC8"/>
    <w:rsid w:val="00E15EC3"/>
    <w:rsid w:val="00E17B82"/>
    <w:rsid w:val="00E30C80"/>
    <w:rsid w:val="00E31052"/>
    <w:rsid w:val="00E33D24"/>
    <w:rsid w:val="00E43E88"/>
    <w:rsid w:val="00E443EA"/>
    <w:rsid w:val="00E44895"/>
    <w:rsid w:val="00E46481"/>
    <w:rsid w:val="00E47869"/>
    <w:rsid w:val="00E5000A"/>
    <w:rsid w:val="00E568F1"/>
    <w:rsid w:val="00E6730E"/>
    <w:rsid w:val="00E73AE2"/>
    <w:rsid w:val="00E73B15"/>
    <w:rsid w:val="00E830C2"/>
    <w:rsid w:val="00E85D61"/>
    <w:rsid w:val="00E86815"/>
    <w:rsid w:val="00E920ED"/>
    <w:rsid w:val="00E941F7"/>
    <w:rsid w:val="00EA3062"/>
    <w:rsid w:val="00EB20EA"/>
    <w:rsid w:val="00EB300F"/>
    <w:rsid w:val="00EB3B0B"/>
    <w:rsid w:val="00EB6B27"/>
    <w:rsid w:val="00EC0758"/>
    <w:rsid w:val="00EC1A9E"/>
    <w:rsid w:val="00ED00BC"/>
    <w:rsid w:val="00ED5AC6"/>
    <w:rsid w:val="00ED768B"/>
    <w:rsid w:val="00EE6C8F"/>
    <w:rsid w:val="00EF065A"/>
    <w:rsid w:val="00EF469D"/>
    <w:rsid w:val="00F06BA3"/>
    <w:rsid w:val="00F1312E"/>
    <w:rsid w:val="00F4199A"/>
    <w:rsid w:val="00F45CD8"/>
    <w:rsid w:val="00F537E7"/>
    <w:rsid w:val="00F544C0"/>
    <w:rsid w:val="00F72BFB"/>
    <w:rsid w:val="00F74F3E"/>
    <w:rsid w:val="00F80B17"/>
    <w:rsid w:val="00F83C99"/>
    <w:rsid w:val="00F91FE7"/>
    <w:rsid w:val="00F953A8"/>
    <w:rsid w:val="00F9750E"/>
    <w:rsid w:val="00FB051A"/>
    <w:rsid w:val="00FB259F"/>
    <w:rsid w:val="00FB3354"/>
    <w:rsid w:val="00FB3F13"/>
    <w:rsid w:val="00FB78E1"/>
    <w:rsid w:val="00FC6815"/>
    <w:rsid w:val="00FD28AA"/>
    <w:rsid w:val="00FD2B51"/>
    <w:rsid w:val="00FE315E"/>
    <w:rsid w:val="00FE4B5C"/>
    <w:rsid w:val="00FF2242"/>
    <w:rsid w:val="00FF2480"/>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6F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73E8"/>
    <w:pPr>
      <w:spacing w:after="0" w:line="280" w:lineRule="atLeast"/>
    </w:pPr>
    <w:rPr>
      <w:sz w:val="20"/>
    </w:rPr>
  </w:style>
  <w:style w:type="paragraph" w:styleId="berschrift1">
    <w:name w:val="heading 1"/>
    <w:basedOn w:val="Standard"/>
    <w:next w:val="Textkrper"/>
    <w:link w:val="berschrift1Zchn"/>
    <w:uiPriority w:val="4"/>
    <w:qFormat/>
    <w:rsid w:val="00567BBE"/>
    <w:pPr>
      <w:numPr>
        <w:numId w:val="11"/>
      </w:numPr>
      <w:tabs>
        <w:tab w:val="right" w:pos="0"/>
      </w:tabs>
      <w:spacing w:before="280" w:after="140"/>
      <w:outlineLvl w:val="0"/>
    </w:pPr>
    <w:rPr>
      <w:rFonts w:asciiTheme="majorHAnsi" w:eastAsia="Times New Roman" w:hAnsiTheme="majorHAnsi" w:cs="Times New Roman"/>
      <w:b/>
      <w:bCs/>
      <w:szCs w:val="28"/>
    </w:rPr>
  </w:style>
  <w:style w:type="paragraph" w:styleId="berschrift2">
    <w:name w:val="heading 2"/>
    <w:basedOn w:val="berschrift1"/>
    <w:next w:val="Textkrper"/>
    <w:link w:val="berschrift2Zchn"/>
    <w:uiPriority w:val="4"/>
    <w:qFormat/>
    <w:rsid w:val="00A611D4"/>
    <w:pPr>
      <w:numPr>
        <w:ilvl w:val="1"/>
      </w:numPr>
      <w:outlineLvl w:val="1"/>
    </w:pPr>
    <w:rPr>
      <w:b w:val="0"/>
      <w:bCs w:val="0"/>
      <w:szCs w:val="26"/>
    </w:rPr>
  </w:style>
  <w:style w:type="paragraph" w:styleId="berschrift3">
    <w:name w:val="heading 3"/>
    <w:basedOn w:val="berschrift2"/>
    <w:next w:val="Textkrper"/>
    <w:link w:val="berschrift3Zchn"/>
    <w:uiPriority w:val="4"/>
    <w:qFormat/>
    <w:rsid w:val="00A611D4"/>
    <w:pPr>
      <w:numPr>
        <w:ilvl w:val="2"/>
      </w:numPr>
      <w:outlineLvl w:val="2"/>
    </w:pPr>
    <w:rPr>
      <w:bCs/>
    </w:rPr>
  </w:style>
  <w:style w:type="paragraph" w:styleId="berschrift4">
    <w:name w:val="heading 4"/>
    <w:basedOn w:val="berschrift3"/>
    <w:next w:val="Textkrper"/>
    <w:link w:val="berschrift4Zchn"/>
    <w:uiPriority w:val="4"/>
    <w:qFormat/>
    <w:rsid w:val="00A611D4"/>
    <w:pPr>
      <w:numPr>
        <w:ilvl w:val="3"/>
      </w:numPr>
      <w:outlineLvl w:val="3"/>
    </w:pPr>
    <w:rPr>
      <w:bCs w:val="0"/>
      <w:iCs/>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920ED"/>
    <w:pPr>
      <w:tabs>
        <w:tab w:val="center" w:pos="4536"/>
        <w:tab w:val="right" w:pos="9072"/>
      </w:tabs>
    </w:pPr>
  </w:style>
  <w:style w:type="character" w:customStyle="1" w:styleId="KopfzeileZchn">
    <w:name w:val="Kopfzeile Zchn"/>
    <w:basedOn w:val="Absatz-Standardschriftart"/>
    <w:link w:val="Kopfzeile"/>
    <w:uiPriority w:val="99"/>
    <w:rsid w:val="00E920ED"/>
    <w:rPr>
      <w:sz w:val="20"/>
    </w:rPr>
  </w:style>
  <w:style w:type="paragraph" w:styleId="Fuzeile">
    <w:name w:val="footer"/>
    <w:basedOn w:val="Standard"/>
    <w:link w:val="FuzeileZchn"/>
    <w:uiPriority w:val="99"/>
    <w:unhideWhenUsed/>
    <w:rsid w:val="00B348AE"/>
    <w:pPr>
      <w:tabs>
        <w:tab w:val="center" w:pos="4536"/>
        <w:tab w:val="right" w:pos="9072"/>
      </w:tabs>
    </w:pPr>
  </w:style>
  <w:style w:type="character" w:customStyle="1" w:styleId="FuzeileZchn">
    <w:name w:val="Fußzeile Zchn"/>
    <w:basedOn w:val="Absatz-Standardschriftart"/>
    <w:link w:val="Fuzeile"/>
    <w:uiPriority w:val="99"/>
    <w:rsid w:val="00B348AE"/>
    <w:rPr>
      <w:sz w:val="20"/>
    </w:rPr>
  </w:style>
  <w:style w:type="table" w:styleId="Tabellenraster">
    <w:name w:val="Table Grid"/>
    <w:basedOn w:val="NormaleTabelle"/>
    <w:uiPriority w:val="39"/>
    <w:rsid w:val="00171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F80B17"/>
    <w:rPr>
      <w:b/>
      <w:bCs/>
    </w:rPr>
  </w:style>
  <w:style w:type="character" w:customStyle="1" w:styleId="berschrift1Zchn">
    <w:name w:val="Überschrift 1 Zchn"/>
    <w:basedOn w:val="Absatz-Standardschriftart"/>
    <w:link w:val="berschrift1"/>
    <w:uiPriority w:val="4"/>
    <w:rsid w:val="00567BBE"/>
    <w:rPr>
      <w:rFonts w:asciiTheme="majorHAnsi" w:eastAsia="Times New Roman" w:hAnsiTheme="majorHAnsi" w:cs="Times New Roman"/>
      <w:b/>
      <w:bCs/>
      <w:sz w:val="20"/>
      <w:szCs w:val="28"/>
    </w:rPr>
  </w:style>
  <w:style w:type="character" w:customStyle="1" w:styleId="berschrift2Zchn">
    <w:name w:val="Überschrift 2 Zchn"/>
    <w:basedOn w:val="Absatz-Standardschriftart"/>
    <w:link w:val="berschrift2"/>
    <w:uiPriority w:val="4"/>
    <w:rsid w:val="00A611D4"/>
    <w:rPr>
      <w:rFonts w:ascii="Frutiger LT Com 45 Light" w:eastAsia="Times New Roman" w:hAnsi="Frutiger LT Com 45 Light" w:cs="Times New Roman"/>
      <w:sz w:val="20"/>
      <w:szCs w:val="26"/>
    </w:rPr>
  </w:style>
  <w:style w:type="character" w:customStyle="1" w:styleId="berschrift3Zchn">
    <w:name w:val="Überschrift 3 Zchn"/>
    <w:basedOn w:val="Absatz-Standardschriftart"/>
    <w:link w:val="berschrift3"/>
    <w:uiPriority w:val="4"/>
    <w:rsid w:val="00A611D4"/>
    <w:rPr>
      <w:rFonts w:ascii="Frutiger LT Com 45 Light" w:eastAsia="Times New Roman" w:hAnsi="Frutiger LT Com 45 Light" w:cs="Times New Roman"/>
      <w:bCs/>
      <w:sz w:val="20"/>
      <w:szCs w:val="26"/>
    </w:rPr>
  </w:style>
  <w:style w:type="character" w:customStyle="1" w:styleId="berschrift4Zchn">
    <w:name w:val="Überschrift 4 Zchn"/>
    <w:basedOn w:val="Absatz-Standardschriftart"/>
    <w:link w:val="berschrift4"/>
    <w:uiPriority w:val="4"/>
    <w:rsid w:val="00A611D4"/>
    <w:rPr>
      <w:rFonts w:ascii="Frutiger LT Com 45 Light" w:eastAsia="Times New Roman" w:hAnsi="Frutiger LT Com 45 Light" w:cs="Times New Roman"/>
      <w:iCs/>
      <w:sz w:val="20"/>
      <w:szCs w:val="26"/>
      <w:lang w:eastAsia="de-CH"/>
    </w:rPr>
  </w:style>
  <w:style w:type="paragraph" w:styleId="Textkrper">
    <w:name w:val="Body Text"/>
    <w:basedOn w:val="Standard"/>
    <w:link w:val="TextkrperZchn"/>
    <w:uiPriority w:val="99"/>
    <w:semiHidden/>
    <w:unhideWhenUsed/>
    <w:rsid w:val="00A611D4"/>
    <w:pPr>
      <w:spacing w:after="120"/>
    </w:pPr>
  </w:style>
  <w:style w:type="character" w:customStyle="1" w:styleId="TextkrperZchn">
    <w:name w:val="Textkörper Zchn"/>
    <w:basedOn w:val="Absatz-Standardschriftart"/>
    <w:link w:val="Textkrper"/>
    <w:uiPriority w:val="99"/>
    <w:semiHidden/>
    <w:rsid w:val="00A611D4"/>
    <w:rPr>
      <w:sz w:val="20"/>
    </w:rPr>
  </w:style>
  <w:style w:type="character" w:styleId="Platzhaltertext">
    <w:name w:val="Placeholder Text"/>
    <w:basedOn w:val="Absatz-Standardschriftart"/>
    <w:uiPriority w:val="99"/>
    <w:semiHidden/>
    <w:rsid w:val="00482782"/>
    <w:rPr>
      <w:color w:val="808080"/>
    </w:rPr>
  </w:style>
  <w:style w:type="paragraph" w:customStyle="1" w:styleId="DatumStyleRef">
    <w:name w:val="Datum_StyleRef"/>
    <w:basedOn w:val="Standard"/>
    <w:rsid w:val="004F4404"/>
  </w:style>
  <w:style w:type="character" w:styleId="Hyperlink">
    <w:name w:val="Hyperlink"/>
    <w:basedOn w:val="Absatz-Standardschriftart"/>
    <w:uiPriority w:val="99"/>
    <w:unhideWhenUsed/>
    <w:rsid w:val="00E04BEB"/>
    <w:rPr>
      <w:color w:val="000000" w:themeColor="hyperlink"/>
      <w:u w:val="single"/>
    </w:rPr>
  </w:style>
  <w:style w:type="character" w:customStyle="1" w:styleId="NichtaufgelsteErwhnung1">
    <w:name w:val="Nicht aufgelöste Erwähnung1"/>
    <w:basedOn w:val="Absatz-Standardschriftart"/>
    <w:uiPriority w:val="99"/>
    <w:semiHidden/>
    <w:unhideWhenUsed/>
    <w:rsid w:val="00E04BEB"/>
    <w:rPr>
      <w:color w:val="605E5C"/>
      <w:shd w:val="clear" w:color="auto" w:fill="E1DFDD"/>
    </w:rPr>
  </w:style>
  <w:style w:type="paragraph" w:customStyle="1" w:styleId="Kleinschrift">
    <w:name w:val="Kleinschrift"/>
    <w:qFormat/>
    <w:rsid w:val="00DA6E85"/>
    <w:rPr>
      <w:sz w:val="14"/>
    </w:rPr>
  </w:style>
  <w:style w:type="character" w:styleId="NichtaufgelsteErwhnung">
    <w:name w:val="Unresolved Mention"/>
    <w:basedOn w:val="Absatz-Standardschriftart"/>
    <w:uiPriority w:val="99"/>
    <w:semiHidden/>
    <w:unhideWhenUsed/>
    <w:rsid w:val="00467B19"/>
    <w:rPr>
      <w:color w:val="605E5C"/>
      <w:shd w:val="clear" w:color="auto" w:fill="E1DFDD"/>
    </w:rPr>
  </w:style>
  <w:style w:type="character" w:customStyle="1" w:styleId="apple-converted-space">
    <w:name w:val="apple-converted-space"/>
    <w:basedOn w:val="Absatz-Standardschriftart"/>
    <w:rsid w:val="00CE2C62"/>
  </w:style>
  <w:style w:type="character" w:styleId="BesuchterLink">
    <w:name w:val="FollowedHyperlink"/>
    <w:basedOn w:val="Absatz-Standardschriftart"/>
    <w:uiPriority w:val="99"/>
    <w:semiHidden/>
    <w:unhideWhenUsed/>
    <w:rsid w:val="00E43E88"/>
    <w:rPr>
      <w:color w:val="000000" w:themeColor="followedHyperlink"/>
      <w:u w:val="single"/>
    </w:rPr>
  </w:style>
  <w:style w:type="paragraph" w:styleId="berarbeitung">
    <w:name w:val="Revision"/>
    <w:hidden/>
    <w:uiPriority w:val="99"/>
    <w:semiHidden/>
    <w:rsid w:val="0039198D"/>
    <w:pPr>
      <w:spacing w:after="0" w:line="240" w:lineRule="auto"/>
    </w:pPr>
    <w:rPr>
      <w:sz w:val="20"/>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39198D"/>
    <w:rPr>
      <w:sz w:val="20"/>
      <w:szCs w:val="20"/>
    </w:rPr>
  </w:style>
  <w:style w:type="paragraph" w:styleId="Kommentarthema">
    <w:name w:val="annotation subject"/>
    <w:basedOn w:val="Kommentartext"/>
    <w:next w:val="Kommentartext"/>
    <w:link w:val="KommentarthemaZchn"/>
    <w:uiPriority w:val="99"/>
    <w:semiHidden/>
    <w:unhideWhenUsed/>
    <w:rsid w:val="0039198D"/>
    <w:rPr>
      <w:b/>
      <w:bCs/>
    </w:rPr>
  </w:style>
  <w:style w:type="character" w:customStyle="1" w:styleId="KommentarthemaZchn">
    <w:name w:val="Kommentarthema Zchn"/>
    <w:basedOn w:val="KommentartextZchn"/>
    <w:link w:val="Kommentarthema"/>
    <w:uiPriority w:val="99"/>
    <w:semiHidden/>
    <w:rsid w:val="0039198D"/>
    <w:rPr>
      <w:b/>
      <w:bCs/>
      <w:sz w:val="20"/>
      <w:szCs w:val="20"/>
    </w:rPr>
  </w:style>
  <w:style w:type="paragraph" w:styleId="Listenabsatz">
    <w:name w:val="List Paragraph"/>
    <w:basedOn w:val="Standard"/>
    <w:uiPriority w:val="34"/>
    <w:qFormat/>
    <w:rsid w:val="00D54240"/>
    <w:pPr>
      <w:spacing w:line="240" w:lineRule="auto"/>
      <w:ind w:left="720"/>
      <w:contextualSpacing/>
    </w:pPr>
    <w:rPr>
      <w:rFonts w:ascii="Times New Roman" w:eastAsia="Times New Roman" w:hAnsi="Times New Roman" w:cs="Times New Roman"/>
      <w:sz w:val="24"/>
      <w:szCs w:val="24"/>
      <w:lang w:eastAsia="de-DE"/>
    </w:rPr>
  </w:style>
  <w:style w:type="character" w:styleId="Seitenzahl">
    <w:name w:val="page number"/>
    <w:basedOn w:val="Absatz-Standardschriftart"/>
    <w:uiPriority w:val="99"/>
    <w:semiHidden/>
    <w:unhideWhenUsed/>
    <w:rsid w:val="00CA6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868878">
      <w:bodyDiv w:val="1"/>
      <w:marLeft w:val="0"/>
      <w:marRight w:val="0"/>
      <w:marTop w:val="0"/>
      <w:marBottom w:val="0"/>
      <w:divBdr>
        <w:top w:val="none" w:sz="0" w:space="0" w:color="auto"/>
        <w:left w:val="none" w:sz="0" w:space="0" w:color="auto"/>
        <w:bottom w:val="none" w:sz="0" w:space="0" w:color="auto"/>
        <w:right w:val="none" w:sz="0" w:space="0" w:color="auto"/>
      </w:divBdr>
      <w:divsChild>
        <w:div w:id="1850675105">
          <w:marLeft w:val="0"/>
          <w:marRight w:val="0"/>
          <w:marTop w:val="0"/>
          <w:marBottom w:val="0"/>
          <w:divBdr>
            <w:top w:val="none" w:sz="0" w:space="0" w:color="auto"/>
            <w:left w:val="none" w:sz="0" w:space="0" w:color="auto"/>
            <w:bottom w:val="none" w:sz="0" w:space="0" w:color="auto"/>
            <w:right w:val="none" w:sz="0" w:space="0" w:color="auto"/>
          </w:divBdr>
          <w:divsChild>
            <w:div w:id="491338582">
              <w:marLeft w:val="0"/>
              <w:marRight w:val="0"/>
              <w:marTop w:val="0"/>
              <w:marBottom w:val="0"/>
              <w:divBdr>
                <w:top w:val="none" w:sz="0" w:space="0" w:color="auto"/>
                <w:left w:val="none" w:sz="0" w:space="0" w:color="auto"/>
                <w:bottom w:val="none" w:sz="0" w:space="0" w:color="auto"/>
                <w:right w:val="none" w:sz="0" w:space="0" w:color="auto"/>
              </w:divBdr>
              <w:divsChild>
                <w:div w:id="190837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229107">
      <w:bodyDiv w:val="1"/>
      <w:marLeft w:val="0"/>
      <w:marRight w:val="0"/>
      <w:marTop w:val="0"/>
      <w:marBottom w:val="0"/>
      <w:divBdr>
        <w:top w:val="none" w:sz="0" w:space="0" w:color="auto"/>
        <w:left w:val="none" w:sz="0" w:space="0" w:color="auto"/>
        <w:bottom w:val="none" w:sz="0" w:space="0" w:color="auto"/>
        <w:right w:val="none" w:sz="0" w:space="0" w:color="auto"/>
      </w:divBdr>
      <w:divsChild>
        <w:div w:id="1791388181">
          <w:marLeft w:val="0"/>
          <w:marRight w:val="0"/>
          <w:marTop w:val="0"/>
          <w:marBottom w:val="0"/>
          <w:divBdr>
            <w:top w:val="none" w:sz="0" w:space="0" w:color="auto"/>
            <w:left w:val="none" w:sz="0" w:space="0" w:color="auto"/>
            <w:bottom w:val="none" w:sz="0" w:space="0" w:color="auto"/>
            <w:right w:val="none" w:sz="0" w:space="0" w:color="auto"/>
          </w:divBdr>
          <w:divsChild>
            <w:div w:id="1827357650">
              <w:marLeft w:val="0"/>
              <w:marRight w:val="0"/>
              <w:marTop w:val="0"/>
              <w:marBottom w:val="0"/>
              <w:divBdr>
                <w:top w:val="none" w:sz="0" w:space="0" w:color="auto"/>
                <w:left w:val="none" w:sz="0" w:space="0" w:color="auto"/>
                <w:bottom w:val="none" w:sz="0" w:space="0" w:color="auto"/>
                <w:right w:val="none" w:sz="0" w:space="0" w:color="auto"/>
              </w:divBdr>
              <w:divsChild>
                <w:div w:id="210260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rstersystems.com/" TargetMode="Externa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eader" Target="header2.xml"/><Relationship Id="rId10" Type="http://schemas.openxmlformats.org/officeDocument/2006/relationships/hyperlink" Target="mailto:forster@maipr.com"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yperlink" Target="mailto:rosina.obermayer@forstersystems.com" TargetMode="External"/><Relationship Id="rId14" Type="http://schemas.openxmlformats.org/officeDocument/2006/relationships/image" Target="media/image4.jpe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_rels/header2.xml.rels><?xml version="1.0" encoding="UTF-8" standalone="yes"?>
<Relationships xmlns="http://schemas.openxmlformats.org/package/2006/relationships"><Relationship Id="rId1" Type="http://schemas.openxmlformats.org/officeDocument/2006/relationships/image" Target="media/image10.emf"/></Relationships>
</file>

<file path=word/theme/theme1.xml><?xml version="1.0" encoding="utf-8"?>
<a:theme xmlns:a="http://schemas.openxmlformats.org/drawingml/2006/main" name="forster">
  <a:themeElements>
    <a:clrScheme name="forster colors">
      <a:dk1>
        <a:sysClr val="windowText" lastClr="000000"/>
      </a:dk1>
      <a:lt1>
        <a:sysClr val="window" lastClr="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forster colors">
        <a:dk1>
          <a:srgbClr val="000000"/>
        </a:dk1>
        <a:lt1>
          <a:srgbClr val="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tandard 100%">
      <a:srgbClr val="000000"/>
    </a:custClr>
    <a:custClr name="Standard 90%">
      <a:srgbClr val="191919"/>
    </a:custClr>
    <a:custClr name="Weiss">
      <a:srgbClr val="FFFFFF"/>
    </a:custClr>
    <a:custClr name="forster Hauptfarbe">
      <a:srgbClr val="0F4196"/>
    </a:custClr>
    <a:custClr name="forster fuego light">
      <a:srgbClr val="9C3533"/>
    </a:custClr>
    <a:custClr name="forster thermfix">
      <a:srgbClr val="D8963C"/>
    </a:custClr>
    <a:custClr name="forster presto">
      <a:srgbClr val="F0DC48"/>
    </a:custClr>
    <a:custClr name="forster unico">
      <a:srgbClr val="AAC5E6"/>
    </a:custClr>
    <a:custClr name="forster omnia">
      <a:srgbClr val="00375F"/>
    </a:custClr>
    <a:custClr name="forster norm">
      <a:srgbClr val="B4B4B4"/>
    </a:custClr>
    <a:custClr name="Standard 80%">
      <a:srgbClr val="333333"/>
    </a:custClr>
    <a:custClr name="Standard 70%">
      <a:srgbClr val="4D4D4D"/>
    </a:custClr>
    <a:custClr name="Weiss">
      <a:srgbClr val="FFFFFF"/>
    </a:custClr>
    <a:custClr name="forster Veredelung">
      <a:srgbClr val="898C8E"/>
    </a:custClr>
    <a:custClr name="forster fuego light 80%">
      <a:srgbClr val="B05D5C"/>
    </a:custClr>
    <a:custClr name="forster thermfix 80%">
      <a:srgbClr val="E0AB63"/>
    </a:custClr>
    <a:custClr name="forster presto 80%">
      <a:srgbClr val="F3E36D"/>
    </a:custClr>
    <a:custClr name="forster unico 80%">
      <a:srgbClr val="BBD1EB"/>
    </a:custClr>
    <a:custClr name="forster omnia 80%">
      <a:srgbClr val="335F7F"/>
    </a:custClr>
    <a:custClr name="forster norm 80%">
      <a:srgbClr val="C3C3C3"/>
    </a:custClr>
    <a:custClr name="Standard 60%">
      <a:srgbClr val="666666"/>
    </a:custClr>
    <a:custClr name="Standard 50%">
      <a:srgbClr val="808080"/>
    </a:custClr>
    <a:custClr name="Weiss">
      <a:srgbClr val="FFFFFF"/>
    </a:custClr>
    <a:custClr name="Weiss">
      <a:srgbClr val="FFFFFF"/>
    </a:custClr>
    <a:custClr name="forster fuego light 60%">
      <a:srgbClr val="C48685"/>
    </a:custClr>
    <a:custClr name="forster thermfix 60%">
      <a:srgbClr val="E8C08A"/>
    </a:custClr>
    <a:custClr name="forster presto 60%">
      <a:srgbClr val="F6EA91"/>
    </a:custClr>
    <a:custClr name="forster unico 60%">
      <a:srgbClr val="CCDCF0"/>
    </a:custClr>
    <a:custClr name="forster omnia 60%">
      <a:srgbClr val="66879F"/>
    </a:custClr>
    <a:custClr name="forster norm 60%">
      <a:srgbClr val="D2D2D2"/>
    </a:custClr>
    <a:custClr name="Standard 40%">
      <a:srgbClr val="999999"/>
    </a:custClr>
    <a:custClr name="Standard 30%">
      <a:srgbClr val="B3B3B3"/>
    </a:custClr>
    <a:custClr name="Weiss">
      <a:srgbClr val="FFFFFF"/>
    </a:custClr>
    <a:custClr name="Weiss">
      <a:srgbClr val="FFFFFF"/>
    </a:custClr>
    <a:custClr name="forster fuego light 40%">
      <a:srgbClr val="D7AEAD"/>
    </a:custClr>
    <a:custClr name="forster thermfix 40%">
      <a:srgbClr val="EFD5B1"/>
    </a:custClr>
    <a:custClr name="forster presto 40%">
      <a:srgbClr val="F9F1B6"/>
    </a:custClr>
    <a:custClr name="forster unico 40%">
      <a:srgbClr val="DDE8F5"/>
    </a:custClr>
    <a:custClr name="forster omnia 40%">
      <a:srgbClr val="99AFBF"/>
    </a:custClr>
    <a:custClr name="forster norm 40%">
      <a:srgbClr val="E1E1E1"/>
    </a:custClr>
    <a:custClr name="Standard 20%">
      <a:srgbClr val="CCCCCC"/>
    </a:custClr>
    <a:custClr name="Standard 10%">
      <a:srgbClr val="E6E6E6"/>
    </a:custClr>
    <a:custClr name="Weiss">
      <a:srgbClr val="FFFFFF"/>
    </a:custClr>
    <a:custClr name="Weiss">
      <a:srgbClr val="FFFFFF"/>
    </a:custClr>
    <a:custClr name="forster fuego light 20%">
      <a:srgbClr val="EBD7D6"/>
    </a:custClr>
    <a:custClr name="forster thermfix 20%">
      <a:srgbClr val="F7EAD8"/>
    </a:custClr>
    <a:custClr name="forster presto 20%">
      <a:srgbClr val="FCF8DA"/>
    </a:custClr>
    <a:custClr name="forster unico 20%">
      <a:srgbClr val="EEF3FA"/>
    </a:custClr>
    <a:custClr name="forster omnia 20%">
      <a:srgbClr val="CCD7DF"/>
    </a:custClr>
    <a:custClr name="forster norm 20%">
      <a:srgbClr val="F0F0F0"/>
    </a:custClr>
  </a:custClrLst>
  <a:extLst>
    <a:ext uri="{05A4C25C-085E-4340-85A3-A5531E510DB2}">
      <thm15:themeFamily xmlns:thm15="http://schemas.microsoft.com/office/thememl/2012/main" name="forster" id="{2C7A6FAE-49E1-4283-AF49-EA2C02A14214}" vid="{2CD07F61-68F2-4774-80BA-F49069EB4B7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62E9B-42DA-4CEA-A066-3146F41D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898</Words>
  <Characters>5659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2025-03-25T08:48:00Z</dcterms:created>
  <dcterms:modified xsi:type="dcterms:W3CDTF">2026-04-29T11:56:00Z</dcterms:modified>
  <cp:category/>
</cp:coreProperties>
</file>