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7BFD4" w14:textId="77777777" w:rsidR="00870B3C" w:rsidRPr="00C554A2" w:rsidRDefault="00870B3C" w:rsidP="00870B3C">
      <w:pPr>
        <w:spacing w:line="360" w:lineRule="auto"/>
        <w:rPr>
          <w:rFonts w:ascii="Arial" w:hAnsi="Arial" w:cs="Arial"/>
          <w:b/>
          <w:bCs/>
          <w:color w:val="688B84"/>
          <w:sz w:val="32"/>
          <w:szCs w:val="32"/>
        </w:rPr>
      </w:pPr>
      <w:r>
        <w:rPr>
          <w:rFonts w:ascii="Arial" w:hAnsi="Arial"/>
          <w:b/>
          <w:color w:val="688B84"/>
          <w:sz w:val="32"/>
        </w:rPr>
        <w:t>KOMUNIKAT PRASOWY</w:t>
      </w:r>
    </w:p>
    <w:p w14:paraId="3A86DEF0" w14:textId="77777777" w:rsidR="00870B3C" w:rsidRPr="00164072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237C7F" w14:textId="4FB6F23E" w:rsidR="00870B3C" w:rsidRPr="00F37E65" w:rsidRDefault="00677C68" w:rsidP="00870B3C">
      <w:pPr>
        <w:spacing w:line="360" w:lineRule="auto"/>
        <w:jc w:val="both"/>
        <w:outlineLvl w:val="0"/>
        <w:rPr>
          <w:rFonts w:ascii="Arial" w:hAnsi="Arial" w:cs="Arial"/>
          <w:kern w:val="36"/>
          <w:sz w:val="22"/>
          <w:szCs w:val="22"/>
        </w:rPr>
      </w:pPr>
      <w:r>
        <w:rPr>
          <w:rFonts w:ascii="Arial" w:hAnsi="Arial"/>
          <w:sz w:val="22"/>
        </w:rPr>
        <w:t>Haus zum Falken</w:t>
      </w:r>
      <w:r w:rsidR="00870B3C">
        <w:rPr>
          <w:rFonts w:ascii="Arial" w:hAnsi="Arial"/>
          <w:sz w:val="22"/>
        </w:rPr>
        <w:t xml:space="preserve"> w </w:t>
      </w:r>
      <w:proofErr w:type="spellStart"/>
      <w:r w:rsidR="00870B3C">
        <w:rPr>
          <w:rFonts w:ascii="Arial" w:hAnsi="Arial"/>
          <w:sz w:val="22"/>
        </w:rPr>
        <w:t>Zurychu</w:t>
      </w:r>
      <w:proofErr w:type="spellEnd"/>
    </w:p>
    <w:p w14:paraId="636BEFC6" w14:textId="77777777" w:rsidR="00870B3C" w:rsidRPr="00653EA3" w:rsidRDefault="00870B3C" w:rsidP="00870B3C">
      <w:pPr>
        <w:spacing w:line="360" w:lineRule="auto"/>
        <w:jc w:val="both"/>
        <w:outlineLvl w:val="0"/>
        <w:rPr>
          <w:rFonts w:ascii="Arial" w:hAnsi="Arial" w:cs="Arial"/>
          <w:b/>
          <w:bCs/>
          <w:kern w:val="36"/>
          <w:sz w:val="32"/>
          <w:szCs w:val="32"/>
        </w:rPr>
      </w:pPr>
      <w:proofErr w:type="spellStart"/>
      <w:r>
        <w:rPr>
          <w:rFonts w:ascii="Arial" w:hAnsi="Arial"/>
          <w:b/>
          <w:sz w:val="32"/>
        </w:rPr>
        <w:t>Rzeźbiarska</w:t>
      </w:r>
      <w:proofErr w:type="spellEnd"/>
      <w:r>
        <w:rPr>
          <w:rFonts w:ascii="Arial" w:hAnsi="Arial"/>
          <w:b/>
          <w:sz w:val="32"/>
        </w:rPr>
        <w:t xml:space="preserve"> </w:t>
      </w:r>
      <w:proofErr w:type="spellStart"/>
      <w:r>
        <w:rPr>
          <w:rFonts w:ascii="Arial" w:hAnsi="Arial"/>
          <w:b/>
          <w:sz w:val="32"/>
        </w:rPr>
        <w:t>precyzja</w:t>
      </w:r>
      <w:proofErr w:type="spellEnd"/>
      <w:r>
        <w:rPr>
          <w:rFonts w:ascii="Arial" w:hAnsi="Arial"/>
          <w:b/>
          <w:sz w:val="32"/>
        </w:rPr>
        <w:t xml:space="preserve"> w </w:t>
      </w:r>
      <w:proofErr w:type="spellStart"/>
      <w:r>
        <w:rPr>
          <w:rFonts w:ascii="Arial" w:hAnsi="Arial"/>
          <w:b/>
          <w:sz w:val="32"/>
        </w:rPr>
        <w:t>szkle</w:t>
      </w:r>
      <w:proofErr w:type="spellEnd"/>
    </w:p>
    <w:p w14:paraId="3EDA5E64" w14:textId="77777777" w:rsidR="00870B3C" w:rsidRPr="0084115F" w:rsidRDefault="00870B3C" w:rsidP="00870B3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A63E58A" w14:textId="2308E8DD" w:rsidR="00870B3C" w:rsidRDefault="00870B3C" w:rsidP="00870B3C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/>
          <w:b/>
          <w:sz w:val="22"/>
        </w:rPr>
        <w:t xml:space="preserve">Bützberg, </w:t>
      </w:r>
      <w:proofErr w:type="spellStart"/>
      <w:r w:rsidR="007D367C" w:rsidRPr="007D367C">
        <w:rPr>
          <w:rFonts w:ascii="Arial" w:hAnsi="Arial"/>
          <w:b/>
          <w:sz w:val="22"/>
        </w:rPr>
        <w:t>grudzie</w:t>
      </w:r>
      <w:r w:rsidR="007D367C" w:rsidRPr="007D367C">
        <w:rPr>
          <w:rFonts w:ascii="Arial" w:hAnsi="Arial" w:hint="eastAsia"/>
          <w:b/>
          <w:sz w:val="22"/>
        </w:rPr>
        <w:t>ń</w:t>
      </w:r>
      <w:proofErr w:type="spellEnd"/>
      <w:r>
        <w:rPr>
          <w:rFonts w:ascii="Arial" w:hAnsi="Arial"/>
          <w:b/>
          <w:sz w:val="22"/>
        </w:rPr>
        <w:t xml:space="preserve"> 2025.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i/>
          <w:sz w:val="22"/>
        </w:rPr>
        <w:t>„</w:t>
      </w:r>
      <w:r w:rsidR="00677C68">
        <w:rPr>
          <w:rFonts w:ascii="Arial" w:hAnsi="Arial"/>
          <w:i/>
          <w:sz w:val="22"/>
        </w:rPr>
        <w:t>Haus zum Falken</w:t>
      </w:r>
      <w:r>
        <w:rPr>
          <w:rFonts w:ascii="Arial" w:hAnsi="Arial"/>
          <w:i/>
          <w:sz w:val="22"/>
        </w:rPr>
        <w:t xml:space="preserve">” </w:t>
      </w:r>
      <w:proofErr w:type="spellStart"/>
      <w:r>
        <w:rPr>
          <w:rFonts w:ascii="Arial" w:hAnsi="Arial"/>
          <w:i/>
          <w:sz w:val="22"/>
        </w:rPr>
        <w:t>przy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dworcu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kolejowym</w:t>
      </w:r>
      <w:proofErr w:type="spellEnd"/>
      <w:r>
        <w:rPr>
          <w:rFonts w:ascii="Arial" w:hAnsi="Arial"/>
          <w:i/>
          <w:sz w:val="22"/>
        </w:rPr>
        <w:t xml:space="preserve"> Stadelhofen w </w:t>
      </w:r>
      <w:proofErr w:type="spellStart"/>
      <w:r>
        <w:rPr>
          <w:rFonts w:ascii="Arial" w:hAnsi="Arial"/>
          <w:i/>
          <w:sz w:val="22"/>
        </w:rPr>
        <w:t>Zurychu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to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nowa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architektoniczna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wizytówka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miasta</w:t>
      </w:r>
      <w:proofErr w:type="spellEnd"/>
      <w:r>
        <w:rPr>
          <w:rFonts w:ascii="Arial" w:hAnsi="Arial"/>
          <w:i/>
          <w:sz w:val="22"/>
        </w:rPr>
        <w:t xml:space="preserve">. Projekt, </w:t>
      </w:r>
      <w:proofErr w:type="spellStart"/>
      <w:r>
        <w:rPr>
          <w:rFonts w:ascii="Arial" w:hAnsi="Arial"/>
          <w:i/>
          <w:sz w:val="22"/>
        </w:rPr>
        <w:t>którego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twórcą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jest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światowej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sławy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architekt</w:t>
      </w:r>
      <w:proofErr w:type="spellEnd"/>
      <w:r>
        <w:rPr>
          <w:rFonts w:ascii="Arial" w:hAnsi="Arial"/>
          <w:i/>
          <w:sz w:val="22"/>
        </w:rPr>
        <w:t xml:space="preserve"> Santiago Calatrava, </w:t>
      </w:r>
      <w:proofErr w:type="spellStart"/>
      <w:r>
        <w:rPr>
          <w:rFonts w:ascii="Arial" w:hAnsi="Arial"/>
          <w:i/>
          <w:sz w:val="22"/>
        </w:rPr>
        <w:t>wyznacza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nowe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standardy</w:t>
      </w:r>
      <w:proofErr w:type="spellEnd"/>
      <w:r>
        <w:rPr>
          <w:rFonts w:ascii="Arial" w:hAnsi="Arial"/>
          <w:i/>
          <w:sz w:val="22"/>
        </w:rPr>
        <w:t xml:space="preserve"> nie </w:t>
      </w:r>
      <w:proofErr w:type="spellStart"/>
      <w:r>
        <w:rPr>
          <w:rFonts w:ascii="Arial" w:hAnsi="Arial"/>
          <w:i/>
          <w:sz w:val="22"/>
        </w:rPr>
        <w:t>tylko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pod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względem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formy</w:t>
      </w:r>
      <w:proofErr w:type="spellEnd"/>
      <w:r>
        <w:rPr>
          <w:rFonts w:ascii="Arial" w:hAnsi="Arial"/>
          <w:i/>
          <w:sz w:val="22"/>
        </w:rPr>
        <w:t xml:space="preserve">, </w:t>
      </w:r>
      <w:proofErr w:type="spellStart"/>
      <w:r>
        <w:rPr>
          <w:rFonts w:ascii="Arial" w:hAnsi="Arial"/>
          <w:i/>
          <w:sz w:val="22"/>
        </w:rPr>
        <w:t>ale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także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pod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względem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technicznej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realizacji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struktury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fasady</w:t>
      </w:r>
      <w:proofErr w:type="spellEnd"/>
      <w:r>
        <w:rPr>
          <w:rFonts w:ascii="Arial" w:hAnsi="Arial"/>
          <w:i/>
          <w:sz w:val="22"/>
        </w:rPr>
        <w:t xml:space="preserve">. </w:t>
      </w:r>
      <w:proofErr w:type="spellStart"/>
      <w:r>
        <w:rPr>
          <w:rFonts w:ascii="Arial" w:hAnsi="Arial"/>
          <w:i/>
          <w:sz w:val="22"/>
        </w:rPr>
        <w:t>Kluczową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rolę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odgrywa</w:t>
      </w:r>
      <w:proofErr w:type="spellEnd"/>
      <w:r>
        <w:rPr>
          <w:rFonts w:ascii="Arial" w:hAnsi="Arial"/>
          <w:i/>
          <w:sz w:val="22"/>
        </w:rPr>
        <w:t xml:space="preserve"> tu </w:t>
      </w:r>
      <w:proofErr w:type="spellStart"/>
      <w:r>
        <w:rPr>
          <w:rFonts w:ascii="Arial" w:hAnsi="Arial"/>
          <w:i/>
          <w:sz w:val="22"/>
        </w:rPr>
        <w:t>złożona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elewacja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ze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szkła</w:t>
      </w:r>
      <w:proofErr w:type="spellEnd"/>
      <w:r>
        <w:rPr>
          <w:rFonts w:ascii="Arial" w:hAnsi="Arial"/>
          <w:i/>
          <w:sz w:val="22"/>
        </w:rPr>
        <w:t xml:space="preserve"> i </w:t>
      </w:r>
      <w:proofErr w:type="spellStart"/>
      <w:r>
        <w:rPr>
          <w:rFonts w:ascii="Arial" w:hAnsi="Arial"/>
          <w:i/>
          <w:sz w:val="22"/>
        </w:rPr>
        <w:t>metalu</w:t>
      </w:r>
      <w:proofErr w:type="spellEnd"/>
      <w:r>
        <w:rPr>
          <w:rFonts w:ascii="Arial" w:hAnsi="Arial"/>
          <w:i/>
          <w:sz w:val="22"/>
        </w:rPr>
        <w:t xml:space="preserve">, </w:t>
      </w:r>
      <w:proofErr w:type="spellStart"/>
      <w:r>
        <w:rPr>
          <w:rFonts w:ascii="Arial" w:hAnsi="Arial"/>
          <w:i/>
          <w:sz w:val="22"/>
        </w:rPr>
        <w:t>zaprojektowana</w:t>
      </w:r>
      <w:proofErr w:type="spellEnd"/>
      <w:r>
        <w:rPr>
          <w:rFonts w:ascii="Arial" w:hAnsi="Arial"/>
          <w:i/>
          <w:sz w:val="22"/>
        </w:rPr>
        <w:t xml:space="preserve"> i </w:t>
      </w:r>
      <w:proofErr w:type="spellStart"/>
      <w:r>
        <w:rPr>
          <w:rFonts w:ascii="Arial" w:hAnsi="Arial"/>
          <w:i/>
          <w:sz w:val="22"/>
        </w:rPr>
        <w:t>wykonana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przez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firmę</w:t>
      </w:r>
      <w:proofErr w:type="spellEnd"/>
      <w:r>
        <w:rPr>
          <w:rFonts w:ascii="Arial" w:hAnsi="Arial"/>
          <w:i/>
          <w:sz w:val="22"/>
        </w:rPr>
        <w:t xml:space="preserve"> Aepli Metallbau AG w </w:t>
      </w:r>
      <w:proofErr w:type="spellStart"/>
      <w:r>
        <w:rPr>
          <w:rFonts w:ascii="Arial" w:hAnsi="Arial"/>
          <w:i/>
          <w:sz w:val="22"/>
        </w:rPr>
        <w:t>ścisłej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współpracy</w:t>
      </w:r>
      <w:proofErr w:type="spellEnd"/>
      <w:r>
        <w:rPr>
          <w:rFonts w:ascii="Arial" w:hAnsi="Arial"/>
          <w:i/>
          <w:sz w:val="22"/>
        </w:rPr>
        <w:t xml:space="preserve"> z BGT Bischoff Glastechnik, </w:t>
      </w:r>
      <w:proofErr w:type="spellStart"/>
      <w:r>
        <w:rPr>
          <w:rFonts w:ascii="Arial" w:hAnsi="Arial"/>
          <w:i/>
          <w:sz w:val="22"/>
        </w:rPr>
        <w:t>przedsiębiorstwem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należącym</w:t>
      </w:r>
      <w:proofErr w:type="spellEnd"/>
      <w:r>
        <w:rPr>
          <w:rFonts w:ascii="Arial" w:hAnsi="Arial"/>
          <w:i/>
          <w:sz w:val="22"/>
        </w:rPr>
        <w:t xml:space="preserve"> do </w:t>
      </w:r>
      <w:proofErr w:type="spellStart"/>
      <w:r>
        <w:rPr>
          <w:rFonts w:ascii="Arial" w:hAnsi="Arial"/>
          <w:i/>
          <w:sz w:val="22"/>
        </w:rPr>
        <w:t>grupy</w:t>
      </w:r>
      <w:proofErr w:type="spellEnd"/>
      <w:r>
        <w:rPr>
          <w:rFonts w:ascii="Arial" w:hAnsi="Arial"/>
          <w:i/>
          <w:sz w:val="22"/>
        </w:rPr>
        <w:t xml:space="preserve"> Glas </w:t>
      </w:r>
      <w:proofErr w:type="spellStart"/>
      <w:r>
        <w:rPr>
          <w:rFonts w:ascii="Arial" w:hAnsi="Arial"/>
          <w:i/>
          <w:sz w:val="22"/>
        </w:rPr>
        <w:t>Trösch</w:t>
      </w:r>
      <w:proofErr w:type="spellEnd"/>
      <w:r>
        <w:rPr>
          <w:rFonts w:ascii="Arial" w:hAnsi="Arial"/>
          <w:i/>
          <w:sz w:val="22"/>
        </w:rPr>
        <w:t>.</w:t>
      </w:r>
    </w:p>
    <w:p w14:paraId="4569B659" w14:textId="77777777" w:rsidR="00870B3C" w:rsidRPr="00C554A2" w:rsidRDefault="00870B3C" w:rsidP="00870B3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</w:p>
    <w:p w14:paraId="03855EA9" w14:textId="77777777" w:rsidR="00870B3C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Bryła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budynku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nawiązuje</w:t>
      </w:r>
      <w:proofErr w:type="spellEnd"/>
      <w:r>
        <w:rPr>
          <w:rFonts w:ascii="Arial" w:hAnsi="Arial"/>
          <w:sz w:val="22"/>
        </w:rPr>
        <w:t xml:space="preserve"> do </w:t>
      </w:r>
      <w:proofErr w:type="spellStart"/>
      <w:r>
        <w:rPr>
          <w:rFonts w:ascii="Arial" w:hAnsi="Arial"/>
          <w:sz w:val="22"/>
        </w:rPr>
        <w:t>urbanistycznych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krawędzi</w:t>
      </w:r>
      <w:proofErr w:type="spellEnd"/>
      <w:r>
        <w:rPr>
          <w:rFonts w:ascii="Arial" w:hAnsi="Arial"/>
          <w:sz w:val="22"/>
        </w:rPr>
        <w:t xml:space="preserve"> i </w:t>
      </w:r>
      <w:proofErr w:type="spellStart"/>
      <w:r>
        <w:rPr>
          <w:rFonts w:ascii="Arial" w:hAnsi="Arial"/>
          <w:sz w:val="22"/>
        </w:rPr>
        <w:t>wypełnia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wyraźną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lukę</w:t>
      </w:r>
      <w:proofErr w:type="spellEnd"/>
      <w:r>
        <w:rPr>
          <w:rFonts w:ascii="Arial" w:hAnsi="Arial"/>
          <w:sz w:val="22"/>
        </w:rPr>
        <w:t xml:space="preserve"> w </w:t>
      </w:r>
      <w:proofErr w:type="spellStart"/>
      <w:r>
        <w:rPr>
          <w:rFonts w:ascii="Arial" w:hAnsi="Arial"/>
          <w:sz w:val="22"/>
        </w:rPr>
        <w:t>strukturze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miasta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Jednocześnie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cofnięty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poziom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parteru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powiększa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przestrzeń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publiczną</w:t>
      </w:r>
      <w:proofErr w:type="spellEnd"/>
      <w:r>
        <w:rPr>
          <w:rFonts w:ascii="Arial" w:hAnsi="Arial"/>
          <w:sz w:val="22"/>
        </w:rPr>
        <w:t xml:space="preserve"> i </w:t>
      </w:r>
      <w:proofErr w:type="spellStart"/>
      <w:r>
        <w:rPr>
          <w:rFonts w:ascii="Arial" w:hAnsi="Arial"/>
          <w:sz w:val="22"/>
        </w:rPr>
        <w:t>tworzy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nową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przestronną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strefę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dla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pieszych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Rytmiczna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organiczna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struktura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fasady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zaprojektowanej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przez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Calatravę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nawiązuje</w:t>
      </w:r>
      <w:proofErr w:type="spellEnd"/>
      <w:r>
        <w:rPr>
          <w:rFonts w:ascii="Arial" w:hAnsi="Arial"/>
          <w:sz w:val="22"/>
        </w:rPr>
        <w:t xml:space="preserve"> do </w:t>
      </w:r>
      <w:proofErr w:type="spellStart"/>
      <w:r>
        <w:rPr>
          <w:rFonts w:ascii="Arial" w:hAnsi="Arial"/>
          <w:sz w:val="22"/>
        </w:rPr>
        <w:t>jego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aktualnych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obiektów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artystycznych</w:t>
      </w:r>
      <w:proofErr w:type="spellEnd"/>
      <w:r>
        <w:rPr>
          <w:rFonts w:ascii="Arial" w:hAnsi="Arial"/>
          <w:sz w:val="22"/>
        </w:rPr>
        <w:t xml:space="preserve"> – </w:t>
      </w:r>
      <w:proofErr w:type="spellStart"/>
      <w:r>
        <w:rPr>
          <w:rFonts w:ascii="Arial" w:hAnsi="Arial"/>
          <w:sz w:val="22"/>
        </w:rPr>
        <w:t>jest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rzeźbiarska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gra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linii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światła</w:t>
      </w:r>
      <w:proofErr w:type="spellEnd"/>
      <w:r>
        <w:rPr>
          <w:rFonts w:ascii="Arial" w:hAnsi="Arial"/>
          <w:sz w:val="22"/>
        </w:rPr>
        <w:t xml:space="preserve"> i </w:t>
      </w:r>
      <w:proofErr w:type="spellStart"/>
      <w:r>
        <w:rPr>
          <w:rFonts w:ascii="Arial" w:hAnsi="Arial"/>
          <w:sz w:val="22"/>
        </w:rPr>
        <w:t>przezroczystości</w:t>
      </w:r>
      <w:proofErr w:type="spellEnd"/>
      <w:r>
        <w:rPr>
          <w:rFonts w:ascii="Arial" w:hAnsi="Arial"/>
          <w:sz w:val="22"/>
        </w:rPr>
        <w:t>.</w:t>
      </w:r>
    </w:p>
    <w:p w14:paraId="2E8D2335" w14:textId="77777777" w:rsidR="00870B3C" w:rsidRPr="00653EA3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  <w:lang w:eastAsia="de-DE"/>
        </w:rPr>
      </w:pPr>
    </w:p>
    <w:p w14:paraId="778C695D" w14:textId="77777777" w:rsidR="00870B3C" w:rsidRPr="00653EA3" w:rsidRDefault="00870B3C" w:rsidP="00870B3C">
      <w:pPr>
        <w:spacing w:line="360" w:lineRule="auto"/>
        <w:jc w:val="both"/>
        <w:outlineLvl w:val="1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/>
          <w:b/>
          <w:sz w:val="22"/>
        </w:rPr>
        <w:t>Precyzja</w:t>
      </w:r>
      <w:proofErr w:type="spellEnd"/>
      <w:r>
        <w:rPr>
          <w:rFonts w:ascii="Arial" w:hAnsi="Arial"/>
          <w:b/>
          <w:sz w:val="22"/>
        </w:rPr>
        <w:t xml:space="preserve"> w </w:t>
      </w:r>
      <w:proofErr w:type="spellStart"/>
      <w:r>
        <w:rPr>
          <w:rFonts w:ascii="Arial" w:hAnsi="Arial"/>
          <w:b/>
          <w:sz w:val="22"/>
        </w:rPr>
        <w:t>budowie</w:t>
      </w:r>
      <w:proofErr w:type="spellEnd"/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fasady</w:t>
      </w:r>
      <w:proofErr w:type="spellEnd"/>
    </w:p>
    <w:p w14:paraId="60B30F11" w14:textId="77777777" w:rsidR="00870B3C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Tę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złożoną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geometrię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zrealizowano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poprzez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montaż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fasady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elementowej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bez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rusztowań</w:t>
      </w:r>
      <w:proofErr w:type="spellEnd"/>
      <w:r>
        <w:rPr>
          <w:rFonts w:ascii="Arial" w:hAnsi="Arial"/>
          <w:sz w:val="22"/>
        </w:rPr>
        <w:t xml:space="preserve"> – </w:t>
      </w:r>
      <w:proofErr w:type="spellStart"/>
      <w:r>
        <w:rPr>
          <w:rFonts w:ascii="Arial" w:hAnsi="Arial"/>
          <w:sz w:val="22"/>
        </w:rPr>
        <w:t>był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proces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wymagający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wysokiego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stopnia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koordynacji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logistycznej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technicznej</w:t>
      </w:r>
      <w:proofErr w:type="spellEnd"/>
      <w:r>
        <w:rPr>
          <w:rFonts w:ascii="Arial" w:hAnsi="Arial"/>
          <w:sz w:val="22"/>
        </w:rPr>
        <w:t xml:space="preserve">, a </w:t>
      </w:r>
      <w:proofErr w:type="spellStart"/>
      <w:r>
        <w:rPr>
          <w:rFonts w:ascii="Arial" w:hAnsi="Arial"/>
          <w:sz w:val="22"/>
        </w:rPr>
        <w:t>także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koordynacji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pod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względem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środków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bezpieczeństwa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Zastosowano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różnorodne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materiały</w:t>
      </w:r>
      <w:proofErr w:type="spellEnd"/>
      <w:r>
        <w:rPr>
          <w:rFonts w:ascii="Arial" w:hAnsi="Arial"/>
          <w:sz w:val="22"/>
        </w:rPr>
        <w:t xml:space="preserve">: </w:t>
      </w:r>
      <w:proofErr w:type="spellStart"/>
      <w:r>
        <w:rPr>
          <w:rFonts w:ascii="Arial" w:hAnsi="Arial"/>
          <w:sz w:val="22"/>
        </w:rPr>
        <w:t>profile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aluminiowe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malowane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proszkowo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oraz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szkło</w:t>
      </w:r>
      <w:proofErr w:type="spellEnd"/>
      <w:r>
        <w:rPr>
          <w:rFonts w:ascii="Arial" w:hAnsi="Arial"/>
          <w:sz w:val="22"/>
        </w:rPr>
        <w:t xml:space="preserve"> z </w:t>
      </w:r>
      <w:proofErr w:type="spellStart"/>
      <w:r>
        <w:rPr>
          <w:rFonts w:ascii="Arial" w:hAnsi="Arial"/>
          <w:sz w:val="22"/>
        </w:rPr>
        <w:t>podwójnym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lub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poczwórnym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sitodrukiem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które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wyprodukowano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jako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unikatowe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egzemplarze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Pokrywające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sitodruki</w:t>
      </w:r>
      <w:proofErr w:type="spellEnd"/>
      <w:r>
        <w:rPr>
          <w:rFonts w:ascii="Arial" w:hAnsi="Arial"/>
          <w:sz w:val="22"/>
        </w:rPr>
        <w:t xml:space="preserve"> (</w:t>
      </w:r>
      <w:proofErr w:type="spellStart"/>
      <w:r>
        <w:rPr>
          <w:rFonts w:ascii="Arial" w:hAnsi="Arial"/>
          <w:sz w:val="22"/>
        </w:rPr>
        <w:t>dekor</w:t>
      </w:r>
      <w:proofErr w:type="spellEnd"/>
      <w:r>
        <w:rPr>
          <w:rFonts w:ascii="Arial" w:hAnsi="Arial"/>
          <w:sz w:val="22"/>
        </w:rPr>
        <w:t xml:space="preserve"> w </w:t>
      </w:r>
      <w:proofErr w:type="spellStart"/>
      <w:r>
        <w:rPr>
          <w:rFonts w:ascii="Arial" w:hAnsi="Arial"/>
          <w:sz w:val="22"/>
        </w:rPr>
        <w:t>postaci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kropek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lub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przypominający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blachę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perforowaną</w:t>
      </w:r>
      <w:proofErr w:type="spellEnd"/>
      <w:r>
        <w:rPr>
          <w:rFonts w:ascii="Arial" w:hAnsi="Arial"/>
          <w:sz w:val="22"/>
        </w:rPr>
        <w:t xml:space="preserve">) </w:t>
      </w:r>
      <w:proofErr w:type="spellStart"/>
      <w:r>
        <w:rPr>
          <w:rFonts w:ascii="Arial" w:hAnsi="Arial"/>
          <w:sz w:val="22"/>
        </w:rPr>
        <w:t>zostały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naniesione</w:t>
      </w:r>
      <w:proofErr w:type="spellEnd"/>
      <w:r>
        <w:rPr>
          <w:rFonts w:ascii="Arial" w:hAnsi="Arial"/>
          <w:sz w:val="22"/>
        </w:rPr>
        <w:t xml:space="preserve"> na </w:t>
      </w:r>
      <w:proofErr w:type="spellStart"/>
      <w:r>
        <w:rPr>
          <w:rFonts w:ascii="Arial" w:hAnsi="Arial"/>
          <w:sz w:val="22"/>
        </w:rPr>
        <w:t>zewnętrzną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stronę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szyby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zespolonej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Elementy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elewacyjne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zaprojektowano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tak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aby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mogły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absorbować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ruchy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spowodowane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konstrukcją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budynku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bez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widocznych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kompromisów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konstrukcyjnych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Współczynnik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przenikania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ciepła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fasady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wynoszący</w:t>
      </w:r>
      <w:proofErr w:type="spellEnd"/>
      <w:r>
        <w:rPr>
          <w:rFonts w:ascii="Arial" w:hAnsi="Arial"/>
          <w:sz w:val="22"/>
        </w:rPr>
        <w:t xml:space="preserve"> 0,82 W/m²K </w:t>
      </w:r>
      <w:proofErr w:type="spellStart"/>
      <w:r>
        <w:rPr>
          <w:rFonts w:ascii="Arial" w:hAnsi="Arial"/>
          <w:sz w:val="22"/>
        </w:rPr>
        <w:t>podkreśla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wysokie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aspiracje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energetyczne</w:t>
      </w:r>
      <w:proofErr w:type="spellEnd"/>
      <w:r>
        <w:rPr>
          <w:rFonts w:ascii="Arial" w:hAnsi="Arial"/>
          <w:sz w:val="22"/>
        </w:rPr>
        <w:t>.</w:t>
      </w:r>
    </w:p>
    <w:p w14:paraId="51ADFA65" w14:textId="77777777" w:rsidR="00844FF8" w:rsidRPr="00B60080" w:rsidRDefault="00844FF8" w:rsidP="00844FF8">
      <w:pPr>
        <w:spacing w:line="360" w:lineRule="auto"/>
        <w:jc w:val="both"/>
        <w:rPr>
          <w:rFonts w:ascii="Arial" w:eastAsia="Arial" w:hAnsi="Arial" w:cs="Arial"/>
        </w:rPr>
      </w:pPr>
    </w:p>
    <w:p w14:paraId="45F45280" w14:textId="77777777" w:rsidR="00870B3C" w:rsidRPr="00653EA3" w:rsidRDefault="00870B3C" w:rsidP="00870B3C">
      <w:pPr>
        <w:spacing w:line="360" w:lineRule="auto"/>
        <w:jc w:val="both"/>
        <w:outlineLvl w:val="1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/>
          <w:b/>
          <w:sz w:val="22"/>
        </w:rPr>
        <w:lastRenderedPageBreak/>
        <w:t>Funkcjonalne</w:t>
      </w:r>
      <w:proofErr w:type="spellEnd"/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przeszklenia</w:t>
      </w:r>
      <w:proofErr w:type="spellEnd"/>
    </w:p>
    <w:p w14:paraId="490DDC28" w14:textId="77777777" w:rsidR="00870B3C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Do </w:t>
      </w:r>
      <w:proofErr w:type="spellStart"/>
      <w:r>
        <w:rPr>
          <w:rFonts w:ascii="Arial" w:hAnsi="Arial"/>
          <w:sz w:val="22"/>
        </w:rPr>
        <w:t>wykonania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tej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szklanej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fasady</w:t>
      </w:r>
      <w:proofErr w:type="spellEnd"/>
      <w:r>
        <w:rPr>
          <w:rFonts w:ascii="Arial" w:hAnsi="Arial"/>
          <w:sz w:val="22"/>
        </w:rPr>
        <w:t xml:space="preserve"> o </w:t>
      </w:r>
      <w:proofErr w:type="spellStart"/>
      <w:r>
        <w:rPr>
          <w:rFonts w:ascii="Arial" w:hAnsi="Arial"/>
          <w:sz w:val="22"/>
        </w:rPr>
        <w:t>powierzchni</w:t>
      </w:r>
      <w:proofErr w:type="spellEnd"/>
      <w:r>
        <w:rPr>
          <w:rFonts w:ascii="Arial" w:hAnsi="Arial"/>
          <w:sz w:val="22"/>
        </w:rPr>
        <w:t xml:space="preserve"> 1800 m² </w:t>
      </w:r>
      <w:proofErr w:type="spellStart"/>
      <w:r>
        <w:rPr>
          <w:rFonts w:ascii="Arial" w:hAnsi="Arial"/>
          <w:sz w:val="22"/>
        </w:rPr>
        <w:t>firma</w:t>
      </w:r>
      <w:proofErr w:type="spellEnd"/>
      <w:r>
        <w:rPr>
          <w:rFonts w:ascii="Arial" w:hAnsi="Arial"/>
          <w:sz w:val="22"/>
        </w:rPr>
        <w:t xml:space="preserve"> BGT Bischoff Glastechnik </w:t>
      </w:r>
      <w:proofErr w:type="spellStart"/>
      <w:r>
        <w:rPr>
          <w:rFonts w:ascii="Arial" w:hAnsi="Arial"/>
          <w:sz w:val="22"/>
        </w:rPr>
        <w:t>dostarczyła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indywidualnie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dobrane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potrójne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szyby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zespolone</w:t>
      </w:r>
      <w:proofErr w:type="spellEnd"/>
      <w:r>
        <w:rPr>
          <w:rFonts w:ascii="Arial" w:hAnsi="Arial"/>
          <w:sz w:val="22"/>
        </w:rPr>
        <w:t xml:space="preserve"> – </w:t>
      </w:r>
      <w:proofErr w:type="spellStart"/>
      <w:r>
        <w:rPr>
          <w:rFonts w:ascii="Arial" w:hAnsi="Arial"/>
          <w:sz w:val="22"/>
        </w:rPr>
        <w:t>łącznie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około</w:t>
      </w:r>
      <w:proofErr w:type="spellEnd"/>
      <w:r>
        <w:rPr>
          <w:rFonts w:ascii="Arial" w:hAnsi="Arial"/>
          <w:sz w:val="22"/>
        </w:rPr>
        <w:t xml:space="preserve"> 1680 </w:t>
      </w:r>
      <w:proofErr w:type="spellStart"/>
      <w:r>
        <w:rPr>
          <w:rFonts w:ascii="Arial" w:hAnsi="Arial"/>
          <w:sz w:val="22"/>
        </w:rPr>
        <w:t>unikalnych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szyb</w:t>
      </w:r>
      <w:proofErr w:type="spellEnd"/>
      <w:r>
        <w:rPr>
          <w:rFonts w:ascii="Arial" w:hAnsi="Arial"/>
          <w:sz w:val="22"/>
        </w:rPr>
        <w:t xml:space="preserve"> z </w:t>
      </w:r>
      <w:proofErr w:type="spellStart"/>
      <w:r>
        <w:rPr>
          <w:rFonts w:ascii="Arial" w:hAnsi="Arial"/>
          <w:sz w:val="22"/>
        </w:rPr>
        <w:t>podwójnym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potrójnym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lub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poczwórnym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sitodrukiem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Uszlachetnienie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techniczne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zostało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przeprowadzone</w:t>
      </w:r>
      <w:proofErr w:type="spellEnd"/>
      <w:r>
        <w:rPr>
          <w:rFonts w:ascii="Arial" w:hAnsi="Arial"/>
          <w:sz w:val="22"/>
        </w:rPr>
        <w:t xml:space="preserve"> z </w:t>
      </w:r>
      <w:proofErr w:type="spellStart"/>
      <w:r>
        <w:rPr>
          <w:rFonts w:ascii="Arial" w:hAnsi="Arial"/>
          <w:sz w:val="22"/>
        </w:rPr>
        <w:t>wykorzystaniem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procesu</w:t>
      </w:r>
      <w:proofErr w:type="spellEnd"/>
      <w:r>
        <w:rPr>
          <w:rFonts w:ascii="Arial" w:hAnsi="Arial"/>
          <w:sz w:val="22"/>
        </w:rPr>
        <w:t xml:space="preserve"> COLORPRINT. </w:t>
      </w:r>
      <w:proofErr w:type="spellStart"/>
      <w:r>
        <w:rPr>
          <w:rFonts w:ascii="Arial" w:hAnsi="Arial"/>
          <w:sz w:val="22"/>
        </w:rPr>
        <w:t>Zastosowano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powłoki</w:t>
      </w:r>
      <w:proofErr w:type="spellEnd"/>
      <w:r>
        <w:rPr>
          <w:rFonts w:ascii="Arial" w:hAnsi="Arial"/>
          <w:sz w:val="22"/>
        </w:rPr>
        <w:t xml:space="preserve"> SILVERSTAR COMBI Neutral 51/26, </w:t>
      </w:r>
      <w:proofErr w:type="spellStart"/>
      <w:r>
        <w:rPr>
          <w:rFonts w:ascii="Arial" w:hAnsi="Arial"/>
          <w:sz w:val="22"/>
        </w:rPr>
        <w:t>które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łączą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wysoką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ochronę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przeciwsłoneczną</w:t>
      </w:r>
      <w:proofErr w:type="spellEnd"/>
      <w:r>
        <w:rPr>
          <w:rFonts w:ascii="Arial" w:hAnsi="Arial"/>
          <w:sz w:val="22"/>
        </w:rPr>
        <w:t xml:space="preserve"> z </w:t>
      </w:r>
      <w:proofErr w:type="spellStart"/>
      <w:r>
        <w:rPr>
          <w:rFonts w:ascii="Arial" w:hAnsi="Arial"/>
          <w:sz w:val="22"/>
        </w:rPr>
        <w:t>wydajną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izolacją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termiczną</w:t>
      </w:r>
      <w:proofErr w:type="spellEnd"/>
      <w:r>
        <w:rPr>
          <w:rFonts w:ascii="Arial" w:hAnsi="Arial"/>
          <w:sz w:val="22"/>
        </w:rPr>
        <w:t xml:space="preserve"> i </w:t>
      </w:r>
      <w:proofErr w:type="spellStart"/>
      <w:r>
        <w:rPr>
          <w:rFonts w:ascii="Arial" w:hAnsi="Arial"/>
          <w:sz w:val="22"/>
        </w:rPr>
        <w:t>przekonują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neutralnym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odbiciem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Dodatkowo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użyto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powłoki</w:t>
      </w:r>
      <w:proofErr w:type="spellEnd"/>
      <w:r>
        <w:rPr>
          <w:rFonts w:ascii="Arial" w:hAnsi="Arial"/>
          <w:sz w:val="22"/>
        </w:rPr>
        <w:t xml:space="preserve"> SILVERSTAR EN2plus T </w:t>
      </w:r>
      <w:proofErr w:type="spellStart"/>
      <w:r>
        <w:rPr>
          <w:rFonts w:ascii="Arial" w:hAnsi="Arial"/>
          <w:sz w:val="22"/>
        </w:rPr>
        <w:t>jako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dodatkowej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warstwy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izolacji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termicznej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Potrójne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szyby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zespolone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osiągają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wartości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Ug</w:t>
      </w:r>
      <w:proofErr w:type="spellEnd"/>
      <w:r>
        <w:rPr>
          <w:rFonts w:ascii="Arial" w:hAnsi="Arial"/>
          <w:sz w:val="22"/>
        </w:rPr>
        <w:t xml:space="preserve"> do 0,5 W/(m²K) </w:t>
      </w:r>
      <w:proofErr w:type="spellStart"/>
      <w:r>
        <w:rPr>
          <w:rFonts w:ascii="Arial" w:hAnsi="Arial"/>
          <w:sz w:val="22"/>
        </w:rPr>
        <w:t>przy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jednoczesnej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wysokiej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przepuszczalności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światła</w:t>
      </w:r>
      <w:proofErr w:type="spellEnd"/>
      <w:r>
        <w:rPr>
          <w:rFonts w:ascii="Arial" w:hAnsi="Arial"/>
          <w:sz w:val="22"/>
        </w:rPr>
        <w:t>.</w:t>
      </w:r>
    </w:p>
    <w:p w14:paraId="33C3B456" w14:textId="77777777" w:rsidR="00870B3C" w:rsidRPr="00653EA3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  <w:lang w:eastAsia="de-DE"/>
        </w:rPr>
      </w:pPr>
    </w:p>
    <w:p w14:paraId="75EA1DDB" w14:textId="77777777" w:rsidR="00870B3C" w:rsidRPr="00653EA3" w:rsidRDefault="00870B3C" w:rsidP="00870B3C">
      <w:pPr>
        <w:spacing w:line="360" w:lineRule="auto"/>
        <w:jc w:val="both"/>
        <w:outlineLvl w:val="1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/>
          <w:b/>
          <w:sz w:val="22"/>
        </w:rPr>
        <w:t>Dopracowane</w:t>
      </w:r>
      <w:proofErr w:type="spellEnd"/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technicznie</w:t>
      </w:r>
      <w:proofErr w:type="spellEnd"/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unikaty</w:t>
      </w:r>
      <w:proofErr w:type="spellEnd"/>
    </w:p>
    <w:p w14:paraId="318859DD" w14:textId="77777777" w:rsidR="00870B3C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</w:t>
      </w:r>
      <w:proofErr w:type="spellStart"/>
      <w:r>
        <w:rPr>
          <w:rFonts w:ascii="Arial" w:hAnsi="Arial"/>
          <w:sz w:val="22"/>
        </w:rPr>
        <w:t>obszarach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budynku</w:t>
      </w:r>
      <w:proofErr w:type="spellEnd"/>
      <w:r>
        <w:rPr>
          <w:rFonts w:ascii="Arial" w:hAnsi="Arial"/>
          <w:sz w:val="22"/>
        </w:rPr>
        <w:t xml:space="preserve"> o </w:t>
      </w:r>
      <w:proofErr w:type="spellStart"/>
      <w:r>
        <w:rPr>
          <w:rFonts w:ascii="Arial" w:hAnsi="Arial"/>
          <w:sz w:val="22"/>
        </w:rPr>
        <w:t>najwyższych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wymaganiach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pod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względem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bezpieczeństwa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zastosowano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laminowane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szkło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bezpieczne</w:t>
      </w:r>
      <w:proofErr w:type="spellEnd"/>
      <w:r>
        <w:rPr>
          <w:rFonts w:ascii="Arial" w:hAnsi="Arial"/>
          <w:sz w:val="22"/>
        </w:rPr>
        <w:t xml:space="preserve"> SWISSLAMEX VSG. </w:t>
      </w:r>
      <w:proofErr w:type="spellStart"/>
      <w:r>
        <w:rPr>
          <w:rFonts w:ascii="Arial" w:hAnsi="Arial"/>
          <w:sz w:val="22"/>
        </w:rPr>
        <w:t>Dzięki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wysoce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odpornym</w:t>
      </w:r>
      <w:proofErr w:type="spellEnd"/>
      <w:r>
        <w:rPr>
          <w:rFonts w:ascii="Arial" w:hAnsi="Arial"/>
          <w:sz w:val="22"/>
        </w:rPr>
        <w:t xml:space="preserve"> na </w:t>
      </w:r>
      <w:proofErr w:type="spellStart"/>
      <w:r>
        <w:rPr>
          <w:rFonts w:ascii="Arial" w:hAnsi="Arial"/>
          <w:sz w:val="22"/>
        </w:rPr>
        <w:t>rozdarcie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warstwom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wytrzymałej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folii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szyba</w:t>
      </w:r>
      <w:proofErr w:type="spellEnd"/>
      <w:r>
        <w:rPr>
          <w:rFonts w:ascii="Arial" w:hAnsi="Arial"/>
          <w:sz w:val="22"/>
        </w:rPr>
        <w:t xml:space="preserve"> SWISSLAMEX VSG </w:t>
      </w:r>
      <w:proofErr w:type="spellStart"/>
      <w:r>
        <w:rPr>
          <w:rFonts w:ascii="Arial" w:hAnsi="Arial"/>
          <w:sz w:val="22"/>
        </w:rPr>
        <w:t>wiąże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odłamki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szkła</w:t>
      </w:r>
      <w:proofErr w:type="spellEnd"/>
      <w:r>
        <w:rPr>
          <w:rFonts w:ascii="Arial" w:hAnsi="Arial"/>
          <w:sz w:val="22"/>
        </w:rPr>
        <w:t xml:space="preserve"> w </w:t>
      </w:r>
      <w:proofErr w:type="spellStart"/>
      <w:r>
        <w:rPr>
          <w:rFonts w:ascii="Arial" w:hAnsi="Arial"/>
          <w:sz w:val="22"/>
        </w:rPr>
        <w:t>przypadku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rozbicia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Dodatkowo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krawędzie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zewnętrznych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szyb</w:t>
      </w:r>
      <w:proofErr w:type="spellEnd"/>
      <w:r>
        <w:rPr>
          <w:rFonts w:ascii="Arial" w:hAnsi="Arial"/>
          <w:sz w:val="22"/>
        </w:rPr>
        <w:t xml:space="preserve"> VSG </w:t>
      </w:r>
      <w:proofErr w:type="spellStart"/>
      <w:r>
        <w:rPr>
          <w:rFonts w:ascii="Arial" w:hAnsi="Arial"/>
          <w:sz w:val="22"/>
        </w:rPr>
        <w:t>zostały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od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spodu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pokryte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sitodrukiem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który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optymalizuje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wygląd</w:t>
      </w:r>
      <w:proofErr w:type="spellEnd"/>
      <w:r>
        <w:rPr>
          <w:rFonts w:ascii="Arial" w:hAnsi="Arial"/>
          <w:sz w:val="22"/>
        </w:rPr>
        <w:t xml:space="preserve"> i </w:t>
      </w:r>
      <w:proofErr w:type="spellStart"/>
      <w:r>
        <w:rPr>
          <w:rFonts w:ascii="Arial" w:hAnsi="Arial"/>
          <w:sz w:val="22"/>
        </w:rPr>
        <w:t>zakrywa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połączenie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krawędzi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szkła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izolacyjnego</w:t>
      </w:r>
      <w:proofErr w:type="spellEnd"/>
      <w:r>
        <w:rPr>
          <w:rFonts w:ascii="Arial" w:hAnsi="Arial"/>
          <w:sz w:val="22"/>
        </w:rPr>
        <w:t>.</w:t>
      </w:r>
      <w:r>
        <w:rPr>
          <w:rFonts w:ascii="Arial" w:hAnsi="Arial"/>
          <w:color w:val="EE0000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Zastosowano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powłoki</w:t>
      </w:r>
      <w:proofErr w:type="spellEnd"/>
      <w:r>
        <w:rPr>
          <w:rFonts w:ascii="Arial" w:hAnsi="Arial"/>
          <w:sz w:val="22"/>
        </w:rPr>
        <w:t xml:space="preserve"> SILVERSTAR COMBI Neutral 51/26, </w:t>
      </w:r>
      <w:proofErr w:type="spellStart"/>
      <w:r>
        <w:rPr>
          <w:rFonts w:ascii="Arial" w:hAnsi="Arial"/>
          <w:sz w:val="22"/>
        </w:rPr>
        <w:t>które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łączą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wysoką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ochronę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przeciwsłoneczną</w:t>
      </w:r>
      <w:proofErr w:type="spellEnd"/>
      <w:r>
        <w:rPr>
          <w:rFonts w:ascii="Arial" w:hAnsi="Arial"/>
          <w:sz w:val="22"/>
        </w:rPr>
        <w:t xml:space="preserve"> z </w:t>
      </w:r>
      <w:proofErr w:type="spellStart"/>
      <w:r>
        <w:rPr>
          <w:rFonts w:ascii="Arial" w:hAnsi="Arial"/>
          <w:sz w:val="22"/>
        </w:rPr>
        <w:t>wydajną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izolacją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termiczną</w:t>
      </w:r>
      <w:proofErr w:type="spellEnd"/>
      <w:r>
        <w:rPr>
          <w:rFonts w:ascii="Arial" w:hAnsi="Arial"/>
          <w:sz w:val="22"/>
        </w:rPr>
        <w:t xml:space="preserve"> i </w:t>
      </w:r>
      <w:proofErr w:type="spellStart"/>
      <w:r>
        <w:rPr>
          <w:rFonts w:ascii="Arial" w:hAnsi="Arial"/>
          <w:sz w:val="22"/>
        </w:rPr>
        <w:t>przekonują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neutralnym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odbiciem</w:t>
      </w:r>
      <w:proofErr w:type="spellEnd"/>
      <w:r>
        <w:rPr>
          <w:rFonts w:ascii="Arial" w:hAnsi="Arial"/>
          <w:sz w:val="22"/>
        </w:rPr>
        <w:t>.</w:t>
      </w:r>
      <w:r>
        <w:rPr>
          <w:rFonts w:ascii="Arial" w:hAnsi="Arial"/>
          <w:color w:val="EE0000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Sitodruk</w:t>
      </w:r>
      <w:proofErr w:type="spellEnd"/>
      <w:r>
        <w:rPr>
          <w:rFonts w:ascii="Arial" w:hAnsi="Arial"/>
          <w:sz w:val="22"/>
        </w:rPr>
        <w:t xml:space="preserve"> na </w:t>
      </w:r>
      <w:proofErr w:type="spellStart"/>
      <w:r>
        <w:rPr>
          <w:rFonts w:ascii="Arial" w:hAnsi="Arial"/>
          <w:sz w:val="22"/>
        </w:rPr>
        <w:t>krawędziach</w:t>
      </w:r>
      <w:proofErr w:type="spellEnd"/>
      <w:r>
        <w:rPr>
          <w:rFonts w:ascii="Arial" w:hAnsi="Arial"/>
          <w:sz w:val="22"/>
        </w:rPr>
        <w:t xml:space="preserve"> nie </w:t>
      </w:r>
      <w:proofErr w:type="spellStart"/>
      <w:r>
        <w:rPr>
          <w:rFonts w:ascii="Arial" w:hAnsi="Arial"/>
          <w:sz w:val="22"/>
        </w:rPr>
        <w:t>mógł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być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nakładany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bezpośrednio</w:t>
      </w:r>
      <w:proofErr w:type="spellEnd"/>
      <w:r>
        <w:rPr>
          <w:rFonts w:ascii="Arial" w:hAnsi="Arial"/>
          <w:sz w:val="22"/>
        </w:rPr>
        <w:t xml:space="preserve"> na </w:t>
      </w:r>
      <w:proofErr w:type="spellStart"/>
      <w:r>
        <w:rPr>
          <w:rFonts w:ascii="Arial" w:hAnsi="Arial"/>
          <w:sz w:val="22"/>
        </w:rPr>
        <w:t>powłokę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lecz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musiał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znajdować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pod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nią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Wiązał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się</w:t>
      </w:r>
      <w:proofErr w:type="spellEnd"/>
      <w:r>
        <w:rPr>
          <w:rFonts w:ascii="Arial" w:hAnsi="Arial"/>
          <w:sz w:val="22"/>
        </w:rPr>
        <w:t xml:space="preserve"> z </w:t>
      </w:r>
      <w:proofErr w:type="spellStart"/>
      <w:r>
        <w:rPr>
          <w:rFonts w:ascii="Arial" w:hAnsi="Arial"/>
          <w:sz w:val="22"/>
        </w:rPr>
        <w:t>tym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następujący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proces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produkcyjny</w:t>
      </w:r>
      <w:proofErr w:type="spellEnd"/>
      <w:r>
        <w:rPr>
          <w:rFonts w:ascii="Arial" w:hAnsi="Arial"/>
          <w:sz w:val="22"/>
        </w:rPr>
        <w:t xml:space="preserve">: </w:t>
      </w:r>
      <w:proofErr w:type="spellStart"/>
      <w:r>
        <w:rPr>
          <w:rFonts w:ascii="Arial" w:hAnsi="Arial"/>
          <w:sz w:val="22"/>
        </w:rPr>
        <w:t>najpierw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sitodruk</w:t>
      </w:r>
      <w:proofErr w:type="spellEnd"/>
      <w:r>
        <w:rPr>
          <w:rFonts w:ascii="Arial" w:hAnsi="Arial"/>
          <w:sz w:val="22"/>
        </w:rPr>
        <w:t xml:space="preserve"> na </w:t>
      </w:r>
      <w:proofErr w:type="spellStart"/>
      <w:r>
        <w:rPr>
          <w:rFonts w:ascii="Arial" w:hAnsi="Arial"/>
          <w:sz w:val="22"/>
        </w:rPr>
        <w:t>krawędziach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następnie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hartowanie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szyb</w:t>
      </w:r>
      <w:proofErr w:type="spellEnd"/>
      <w:r>
        <w:rPr>
          <w:rFonts w:ascii="Arial" w:hAnsi="Arial"/>
          <w:sz w:val="22"/>
        </w:rPr>
        <w:t xml:space="preserve">, a na </w:t>
      </w:r>
      <w:proofErr w:type="spellStart"/>
      <w:r>
        <w:rPr>
          <w:rFonts w:ascii="Arial" w:hAnsi="Arial"/>
          <w:sz w:val="22"/>
        </w:rPr>
        <w:t>końcu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nakładanie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ostatecznej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powłoki</w:t>
      </w:r>
      <w:proofErr w:type="spellEnd"/>
      <w:r>
        <w:rPr>
          <w:rFonts w:ascii="Arial" w:hAnsi="Arial"/>
          <w:sz w:val="22"/>
        </w:rPr>
        <w:t>.</w:t>
      </w:r>
    </w:p>
    <w:p w14:paraId="56EC3E23" w14:textId="77777777" w:rsidR="00870B3C" w:rsidRPr="00F47758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</w:t>
      </w:r>
      <w:proofErr w:type="spellStart"/>
      <w:r>
        <w:rPr>
          <w:rFonts w:ascii="Arial" w:hAnsi="Arial"/>
          <w:sz w:val="22"/>
        </w:rPr>
        <w:t>obszarach</w:t>
      </w:r>
      <w:proofErr w:type="spellEnd"/>
      <w:r>
        <w:rPr>
          <w:rFonts w:ascii="Arial" w:hAnsi="Arial"/>
          <w:sz w:val="22"/>
        </w:rPr>
        <w:t xml:space="preserve"> o </w:t>
      </w:r>
      <w:proofErr w:type="spellStart"/>
      <w:r>
        <w:rPr>
          <w:rFonts w:ascii="Arial" w:hAnsi="Arial"/>
          <w:sz w:val="22"/>
        </w:rPr>
        <w:t>podwyższonych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wymaganiach</w:t>
      </w:r>
      <w:proofErr w:type="spellEnd"/>
      <w:r>
        <w:rPr>
          <w:rFonts w:ascii="Arial" w:hAnsi="Arial"/>
          <w:sz w:val="22"/>
        </w:rPr>
        <w:t xml:space="preserve"> w </w:t>
      </w:r>
      <w:proofErr w:type="spellStart"/>
      <w:r>
        <w:rPr>
          <w:rFonts w:ascii="Arial" w:hAnsi="Arial"/>
          <w:sz w:val="22"/>
        </w:rPr>
        <w:t>zakresie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bezpieczeństwa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zastosowano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szkło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częściowo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hartowane</w:t>
      </w:r>
      <w:proofErr w:type="spellEnd"/>
      <w:r>
        <w:rPr>
          <w:rFonts w:ascii="Arial" w:hAnsi="Arial"/>
          <w:sz w:val="22"/>
        </w:rPr>
        <w:t xml:space="preserve"> SWISSDUREX TVG. </w:t>
      </w:r>
      <w:proofErr w:type="spellStart"/>
      <w:r>
        <w:rPr>
          <w:rFonts w:ascii="Arial" w:hAnsi="Arial"/>
          <w:sz w:val="22"/>
        </w:rPr>
        <w:t>Charakteryzuje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ono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większą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odpornością</w:t>
      </w:r>
      <w:proofErr w:type="spellEnd"/>
      <w:r>
        <w:rPr>
          <w:rFonts w:ascii="Arial" w:hAnsi="Arial"/>
          <w:sz w:val="22"/>
        </w:rPr>
        <w:t xml:space="preserve"> na </w:t>
      </w:r>
      <w:proofErr w:type="spellStart"/>
      <w:r>
        <w:rPr>
          <w:rFonts w:ascii="Arial" w:hAnsi="Arial"/>
          <w:sz w:val="22"/>
        </w:rPr>
        <w:t>oddziaływania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mechaniczne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niż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szkło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float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oraz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zwiększoną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odpornością</w:t>
      </w:r>
      <w:proofErr w:type="spellEnd"/>
      <w:r>
        <w:rPr>
          <w:rFonts w:ascii="Arial" w:hAnsi="Arial"/>
          <w:sz w:val="22"/>
        </w:rPr>
        <w:t xml:space="preserve"> na </w:t>
      </w:r>
      <w:proofErr w:type="spellStart"/>
      <w:r>
        <w:rPr>
          <w:rFonts w:ascii="Arial" w:hAnsi="Arial"/>
          <w:sz w:val="22"/>
        </w:rPr>
        <w:t>zmiany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temperatury</w:t>
      </w:r>
      <w:proofErr w:type="spellEnd"/>
      <w:r>
        <w:rPr>
          <w:rFonts w:ascii="Arial" w:hAnsi="Arial"/>
          <w:sz w:val="22"/>
        </w:rPr>
        <w:t>.</w:t>
      </w:r>
    </w:p>
    <w:p w14:paraId="4018B02A" w14:textId="77777777" w:rsidR="00870B3C" w:rsidRPr="00653EA3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  <w:lang w:eastAsia="de-DE"/>
        </w:rPr>
      </w:pPr>
    </w:p>
    <w:p w14:paraId="0E2B00DF" w14:textId="77777777" w:rsidR="00870B3C" w:rsidRPr="00653EA3" w:rsidRDefault="00870B3C" w:rsidP="00870B3C">
      <w:pPr>
        <w:spacing w:line="360" w:lineRule="auto"/>
        <w:jc w:val="both"/>
        <w:outlineLvl w:val="1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/>
          <w:b/>
          <w:sz w:val="22"/>
        </w:rPr>
        <w:t>Estetyka</w:t>
      </w:r>
      <w:proofErr w:type="spellEnd"/>
      <w:r>
        <w:rPr>
          <w:rFonts w:ascii="Arial" w:hAnsi="Arial"/>
          <w:b/>
          <w:sz w:val="22"/>
        </w:rPr>
        <w:t xml:space="preserve"> i </w:t>
      </w:r>
      <w:proofErr w:type="spellStart"/>
      <w:r>
        <w:rPr>
          <w:rFonts w:ascii="Arial" w:hAnsi="Arial"/>
          <w:b/>
          <w:sz w:val="22"/>
        </w:rPr>
        <w:t>technologia</w:t>
      </w:r>
      <w:proofErr w:type="spellEnd"/>
    </w:p>
    <w:p w14:paraId="22CD14AD" w14:textId="77777777" w:rsidR="00870B3C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Przeszklenia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dopasowano</w:t>
      </w:r>
      <w:proofErr w:type="spellEnd"/>
      <w:r>
        <w:rPr>
          <w:rFonts w:ascii="Arial" w:hAnsi="Arial"/>
          <w:sz w:val="22"/>
        </w:rPr>
        <w:t xml:space="preserve"> nie </w:t>
      </w:r>
      <w:proofErr w:type="spellStart"/>
      <w:r>
        <w:rPr>
          <w:rFonts w:ascii="Arial" w:hAnsi="Arial"/>
          <w:sz w:val="22"/>
        </w:rPr>
        <w:t>tylko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pod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względem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funkcjonalnym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lecz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także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wizualnym</w:t>
      </w:r>
      <w:proofErr w:type="spellEnd"/>
      <w:r>
        <w:rPr>
          <w:rFonts w:ascii="Arial" w:hAnsi="Arial"/>
          <w:sz w:val="22"/>
        </w:rPr>
        <w:t xml:space="preserve">. Technika </w:t>
      </w:r>
      <w:proofErr w:type="spellStart"/>
      <w:r>
        <w:rPr>
          <w:rFonts w:ascii="Arial" w:hAnsi="Arial"/>
          <w:sz w:val="22"/>
        </w:rPr>
        <w:t>podwójnego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sitodruku</w:t>
      </w:r>
      <w:proofErr w:type="spellEnd"/>
      <w:r>
        <w:rPr>
          <w:rFonts w:ascii="Arial" w:hAnsi="Arial"/>
          <w:sz w:val="22"/>
        </w:rPr>
        <w:t xml:space="preserve"> z </w:t>
      </w:r>
      <w:proofErr w:type="spellStart"/>
      <w:r>
        <w:rPr>
          <w:rFonts w:ascii="Arial" w:hAnsi="Arial"/>
          <w:sz w:val="22"/>
        </w:rPr>
        <w:t>zewnątrz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tworzy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subtelne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efekty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głębi</w:t>
      </w:r>
      <w:proofErr w:type="spellEnd"/>
      <w:r>
        <w:rPr>
          <w:rFonts w:ascii="Arial" w:hAnsi="Arial"/>
          <w:sz w:val="22"/>
        </w:rPr>
        <w:t xml:space="preserve"> i </w:t>
      </w:r>
      <w:proofErr w:type="spellStart"/>
      <w:r>
        <w:rPr>
          <w:rFonts w:ascii="Arial" w:hAnsi="Arial"/>
          <w:sz w:val="22"/>
        </w:rPr>
        <w:t>podkreśla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plastyczny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wygląd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fasady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przy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zmieniającym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się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świetle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Kolor</w:t>
      </w:r>
      <w:proofErr w:type="spellEnd"/>
      <w:r>
        <w:rPr>
          <w:rFonts w:ascii="Arial" w:hAnsi="Arial"/>
          <w:sz w:val="22"/>
        </w:rPr>
        <w:t xml:space="preserve"> i </w:t>
      </w:r>
      <w:proofErr w:type="spellStart"/>
      <w:r>
        <w:rPr>
          <w:rFonts w:ascii="Arial" w:hAnsi="Arial"/>
          <w:sz w:val="22"/>
        </w:rPr>
        <w:t>struktura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powierzchni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lastRenderedPageBreak/>
        <w:t>szklanych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harmonijnie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komponują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się</w:t>
      </w:r>
      <w:proofErr w:type="spellEnd"/>
      <w:r>
        <w:rPr>
          <w:rFonts w:ascii="Arial" w:hAnsi="Arial"/>
          <w:sz w:val="22"/>
        </w:rPr>
        <w:t xml:space="preserve"> z </w:t>
      </w:r>
      <w:proofErr w:type="spellStart"/>
      <w:r>
        <w:rPr>
          <w:rFonts w:ascii="Arial" w:hAnsi="Arial"/>
          <w:sz w:val="22"/>
        </w:rPr>
        <w:t>krajobrazem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miasta</w:t>
      </w:r>
      <w:proofErr w:type="spellEnd"/>
      <w:r>
        <w:rPr>
          <w:rFonts w:ascii="Arial" w:hAnsi="Arial"/>
          <w:sz w:val="22"/>
        </w:rPr>
        <w:t xml:space="preserve">, a </w:t>
      </w:r>
      <w:proofErr w:type="spellStart"/>
      <w:r>
        <w:rPr>
          <w:rFonts w:ascii="Arial" w:hAnsi="Arial"/>
          <w:sz w:val="22"/>
        </w:rPr>
        <w:t>przy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tym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tworzą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efekt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estetyczny</w:t>
      </w:r>
      <w:proofErr w:type="spellEnd"/>
      <w:r>
        <w:rPr>
          <w:rFonts w:ascii="Arial" w:hAnsi="Arial"/>
          <w:sz w:val="22"/>
        </w:rPr>
        <w:t>.</w:t>
      </w:r>
    </w:p>
    <w:p w14:paraId="6E740E95" w14:textId="77777777" w:rsidR="00870B3C" w:rsidRDefault="00870B3C" w:rsidP="00870B3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5605918" w14:textId="77777777" w:rsidR="00870B3C" w:rsidRPr="007D367C" w:rsidRDefault="00870B3C" w:rsidP="00870B3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  <w:proofErr w:type="spellStart"/>
      <w:r w:rsidRPr="007D367C">
        <w:rPr>
          <w:rFonts w:ascii="Arial" w:hAnsi="Arial"/>
          <w:b/>
          <w:color w:val="000000" w:themeColor="text1"/>
          <w:sz w:val="22"/>
          <w:lang w:val="en-US"/>
        </w:rPr>
        <w:t>Tablica</w:t>
      </w:r>
      <w:proofErr w:type="spellEnd"/>
      <w:r w:rsidRPr="007D367C">
        <w:rPr>
          <w:rFonts w:ascii="Arial" w:hAnsi="Arial"/>
          <w:b/>
          <w:color w:val="000000" w:themeColor="text1"/>
          <w:sz w:val="22"/>
          <w:lang w:val="en-US"/>
        </w:rPr>
        <w:t xml:space="preserve"> </w:t>
      </w:r>
      <w:proofErr w:type="spellStart"/>
      <w:r w:rsidRPr="007D367C">
        <w:rPr>
          <w:rFonts w:ascii="Arial" w:hAnsi="Arial"/>
          <w:b/>
          <w:color w:val="000000" w:themeColor="text1"/>
          <w:sz w:val="22"/>
          <w:lang w:val="en-US"/>
        </w:rPr>
        <w:t>budowlana</w:t>
      </w:r>
      <w:proofErr w:type="spellEnd"/>
      <w:r w:rsidRPr="007D367C">
        <w:rPr>
          <w:rFonts w:ascii="Arial" w:hAnsi="Arial"/>
          <w:b/>
          <w:color w:val="000000" w:themeColor="text1"/>
          <w:sz w:val="22"/>
          <w:lang w:val="en-US"/>
        </w:rPr>
        <w:t>:</w:t>
      </w:r>
    </w:p>
    <w:p w14:paraId="0C46EE60" w14:textId="392E217D" w:rsidR="00870B3C" w:rsidRPr="007D367C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D367C">
        <w:rPr>
          <w:rFonts w:ascii="Arial" w:hAnsi="Arial"/>
          <w:sz w:val="22"/>
          <w:lang w:val="en-US"/>
        </w:rPr>
        <w:t>Projekt:</w:t>
      </w:r>
      <w:r w:rsidRPr="007D367C">
        <w:rPr>
          <w:rFonts w:ascii="Arial" w:hAnsi="Arial"/>
          <w:sz w:val="22"/>
          <w:lang w:val="en-US"/>
        </w:rPr>
        <w:tab/>
      </w:r>
      <w:r w:rsidRPr="007D367C">
        <w:rPr>
          <w:rFonts w:ascii="Arial" w:hAnsi="Arial"/>
          <w:sz w:val="22"/>
          <w:lang w:val="en-US"/>
        </w:rPr>
        <w:tab/>
      </w:r>
      <w:r w:rsidRPr="007D367C">
        <w:rPr>
          <w:rFonts w:ascii="Arial" w:hAnsi="Arial"/>
          <w:sz w:val="22"/>
          <w:lang w:val="en-US"/>
        </w:rPr>
        <w:tab/>
      </w:r>
      <w:r w:rsidR="00677C68">
        <w:rPr>
          <w:rFonts w:ascii="Arial" w:hAnsi="Arial"/>
          <w:sz w:val="22"/>
          <w:lang w:val="en-US"/>
        </w:rPr>
        <w:t xml:space="preserve">Haus </w:t>
      </w:r>
      <w:proofErr w:type="spellStart"/>
      <w:r w:rsidR="00677C68">
        <w:rPr>
          <w:rFonts w:ascii="Arial" w:hAnsi="Arial"/>
          <w:sz w:val="22"/>
          <w:lang w:val="en-US"/>
        </w:rPr>
        <w:t>zum</w:t>
      </w:r>
      <w:proofErr w:type="spellEnd"/>
      <w:r w:rsidR="00677C68">
        <w:rPr>
          <w:rFonts w:ascii="Arial" w:hAnsi="Arial"/>
          <w:sz w:val="22"/>
          <w:lang w:val="en-US"/>
        </w:rPr>
        <w:t xml:space="preserve"> Falken</w:t>
      </w:r>
      <w:r w:rsidRPr="007D367C">
        <w:rPr>
          <w:rFonts w:ascii="Arial" w:hAnsi="Arial"/>
          <w:sz w:val="22"/>
          <w:lang w:val="en-US"/>
        </w:rPr>
        <w:t xml:space="preserve">, </w:t>
      </w:r>
      <w:proofErr w:type="spellStart"/>
      <w:r w:rsidRPr="007D367C">
        <w:rPr>
          <w:rFonts w:ascii="Arial" w:hAnsi="Arial"/>
          <w:sz w:val="22"/>
          <w:lang w:val="en-US"/>
        </w:rPr>
        <w:t>Zurych</w:t>
      </w:r>
      <w:proofErr w:type="spellEnd"/>
    </w:p>
    <w:p w14:paraId="183387B5" w14:textId="77777777" w:rsidR="00870B3C" w:rsidRPr="007D367C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D367C">
        <w:rPr>
          <w:rFonts w:ascii="Arial" w:hAnsi="Arial"/>
          <w:sz w:val="22"/>
          <w:lang w:val="en-US"/>
        </w:rPr>
        <w:t xml:space="preserve">Projekt </w:t>
      </w:r>
      <w:proofErr w:type="spellStart"/>
      <w:r w:rsidRPr="007D367C">
        <w:rPr>
          <w:rFonts w:ascii="Arial" w:hAnsi="Arial"/>
          <w:sz w:val="22"/>
          <w:lang w:val="en-US"/>
        </w:rPr>
        <w:t>architektoniczny</w:t>
      </w:r>
      <w:proofErr w:type="spellEnd"/>
      <w:r w:rsidRPr="007D367C">
        <w:rPr>
          <w:rFonts w:ascii="Arial" w:hAnsi="Arial"/>
          <w:sz w:val="22"/>
          <w:lang w:val="en-US"/>
        </w:rPr>
        <w:t>:</w:t>
      </w:r>
      <w:r w:rsidRPr="007D367C">
        <w:rPr>
          <w:rFonts w:ascii="Arial" w:hAnsi="Arial"/>
          <w:sz w:val="22"/>
          <w:lang w:val="en-US"/>
        </w:rPr>
        <w:tab/>
        <w:t>Santiago Calatrava (Calatrava Valls SA)</w:t>
      </w:r>
    </w:p>
    <w:p w14:paraId="0BE9F264" w14:textId="77777777" w:rsidR="00870B3C" w:rsidRPr="001E2A09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Inwestor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AXA Anlagestiftung, Winterthur</w:t>
      </w:r>
    </w:p>
    <w:p w14:paraId="29048C52" w14:textId="77777777" w:rsidR="00870B3C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Projekt </w:t>
      </w:r>
      <w:proofErr w:type="spellStart"/>
      <w:r>
        <w:rPr>
          <w:rFonts w:ascii="Arial" w:hAnsi="Arial"/>
          <w:sz w:val="22"/>
        </w:rPr>
        <w:t>fasady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Aepli Metallbau AG / PBF Fassadentechnik AG</w:t>
      </w:r>
    </w:p>
    <w:p w14:paraId="2E87DCCA" w14:textId="77777777" w:rsidR="00870B3C" w:rsidRPr="001E2A09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Budowa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fasady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Aepli Metallbau AG</w:t>
      </w:r>
    </w:p>
    <w:p w14:paraId="2D2DF14C" w14:textId="77777777" w:rsidR="00870B3C" w:rsidRPr="001E2A09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Producent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szkła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BGT Bischoff Glastechnik (</w:t>
      </w:r>
      <w:proofErr w:type="spellStart"/>
      <w:r>
        <w:rPr>
          <w:rFonts w:ascii="Arial" w:hAnsi="Arial"/>
          <w:sz w:val="22"/>
        </w:rPr>
        <w:t>Grupa</w:t>
      </w:r>
      <w:proofErr w:type="spellEnd"/>
      <w:r>
        <w:rPr>
          <w:rFonts w:ascii="Arial" w:hAnsi="Arial"/>
          <w:sz w:val="22"/>
        </w:rPr>
        <w:t xml:space="preserve"> Glas </w:t>
      </w:r>
      <w:proofErr w:type="spellStart"/>
      <w:r>
        <w:rPr>
          <w:rFonts w:ascii="Arial" w:hAnsi="Arial"/>
          <w:sz w:val="22"/>
        </w:rPr>
        <w:t>Trösch</w:t>
      </w:r>
      <w:proofErr w:type="spellEnd"/>
      <w:r>
        <w:rPr>
          <w:rFonts w:ascii="Arial" w:hAnsi="Arial"/>
          <w:sz w:val="22"/>
        </w:rPr>
        <w:t>)</w:t>
      </w:r>
    </w:p>
    <w:p w14:paraId="568EC820" w14:textId="77777777" w:rsidR="00870B3C" w:rsidRPr="007D367C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7D367C">
        <w:rPr>
          <w:rFonts w:ascii="Arial" w:hAnsi="Arial"/>
          <w:sz w:val="22"/>
          <w:lang w:val="en-US"/>
        </w:rPr>
        <w:t>Produkty</w:t>
      </w:r>
      <w:proofErr w:type="spellEnd"/>
      <w:r w:rsidRPr="007D367C">
        <w:rPr>
          <w:rFonts w:ascii="Arial" w:hAnsi="Arial"/>
          <w:sz w:val="22"/>
          <w:lang w:val="en-US"/>
        </w:rPr>
        <w:t xml:space="preserve"> </w:t>
      </w:r>
      <w:proofErr w:type="spellStart"/>
      <w:r w:rsidRPr="007D367C">
        <w:rPr>
          <w:rFonts w:ascii="Arial" w:hAnsi="Arial"/>
          <w:sz w:val="22"/>
          <w:lang w:val="en-US"/>
        </w:rPr>
        <w:t>szklane</w:t>
      </w:r>
      <w:proofErr w:type="spellEnd"/>
      <w:r w:rsidRPr="007D367C">
        <w:rPr>
          <w:rFonts w:ascii="Arial" w:hAnsi="Arial"/>
          <w:sz w:val="22"/>
          <w:lang w:val="en-US"/>
        </w:rPr>
        <w:t>:</w:t>
      </w:r>
      <w:r w:rsidRPr="007D367C">
        <w:rPr>
          <w:rFonts w:ascii="Arial" w:hAnsi="Arial"/>
          <w:sz w:val="22"/>
          <w:lang w:val="en-US"/>
        </w:rPr>
        <w:tab/>
      </w:r>
      <w:r w:rsidRPr="007D367C">
        <w:rPr>
          <w:rFonts w:ascii="Arial" w:hAnsi="Arial"/>
          <w:sz w:val="22"/>
          <w:lang w:val="en-US"/>
        </w:rPr>
        <w:tab/>
        <w:t>SILVERSTAR COMBI Neutral 51/26</w:t>
      </w:r>
    </w:p>
    <w:p w14:paraId="3EA05375" w14:textId="77777777" w:rsidR="00870B3C" w:rsidRPr="001E2A09" w:rsidRDefault="00870B3C" w:rsidP="00870B3C">
      <w:pPr>
        <w:spacing w:line="360" w:lineRule="auto"/>
        <w:ind w:left="2127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SILVERSTAR EN2plus T</w:t>
      </w:r>
    </w:p>
    <w:p w14:paraId="27AE958F" w14:textId="77777777" w:rsidR="00870B3C" w:rsidRPr="001E2A09" w:rsidRDefault="00870B3C" w:rsidP="00870B3C">
      <w:pPr>
        <w:spacing w:line="360" w:lineRule="auto"/>
        <w:ind w:left="2127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SWISSLAMEX VSG / SWISSDUREX TVG</w:t>
      </w:r>
    </w:p>
    <w:p w14:paraId="6FAC518F" w14:textId="77777777" w:rsidR="00870B3C" w:rsidRPr="007D367C" w:rsidRDefault="00870B3C" w:rsidP="00870B3C">
      <w:pPr>
        <w:spacing w:line="360" w:lineRule="auto"/>
        <w:ind w:left="2127" w:firstLine="709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7D367C">
        <w:rPr>
          <w:rFonts w:ascii="Arial" w:hAnsi="Arial"/>
          <w:sz w:val="22"/>
          <w:lang w:val="en-US"/>
        </w:rPr>
        <w:t>Podwójny</w:t>
      </w:r>
      <w:proofErr w:type="spellEnd"/>
      <w:r w:rsidRPr="007D367C">
        <w:rPr>
          <w:rFonts w:ascii="Arial" w:hAnsi="Arial"/>
          <w:sz w:val="22"/>
          <w:lang w:val="en-US"/>
        </w:rPr>
        <w:t xml:space="preserve">, </w:t>
      </w:r>
      <w:proofErr w:type="spellStart"/>
      <w:r w:rsidRPr="007D367C">
        <w:rPr>
          <w:rFonts w:ascii="Arial" w:hAnsi="Arial"/>
          <w:sz w:val="22"/>
          <w:lang w:val="en-US"/>
        </w:rPr>
        <w:t>potrójny</w:t>
      </w:r>
      <w:proofErr w:type="spellEnd"/>
      <w:r w:rsidRPr="007D367C">
        <w:rPr>
          <w:rFonts w:ascii="Arial" w:hAnsi="Arial"/>
          <w:sz w:val="22"/>
          <w:lang w:val="en-US"/>
        </w:rPr>
        <w:t xml:space="preserve"> </w:t>
      </w:r>
      <w:proofErr w:type="spellStart"/>
      <w:r w:rsidRPr="007D367C">
        <w:rPr>
          <w:rFonts w:ascii="Arial" w:hAnsi="Arial"/>
          <w:sz w:val="22"/>
          <w:lang w:val="en-US"/>
        </w:rPr>
        <w:t>lub</w:t>
      </w:r>
      <w:proofErr w:type="spellEnd"/>
      <w:r w:rsidRPr="007D367C">
        <w:rPr>
          <w:rFonts w:ascii="Arial" w:hAnsi="Arial"/>
          <w:sz w:val="22"/>
          <w:lang w:val="en-US"/>
        </w:rPr>
        <w:t xml:space="preserve"> </w:t>
      </w:r>
      <w:proofErr w:type="spellStart"/>
      <w:r w:rsidRPr="007D367C">
        <w:rPr>
          <w:rFonts w:ascii="Arial" w:hAnsi="Arial"/>
          <w:sz w:val="22"/>
          <w:lang w:val="en-US"/>
        </w:rPr>
        <w:t>poczwórny</w:t>
      </w:r>
      <w:proofErr w:type="spellEnd"/>
      <w:r w:rsidRPr="007D367C">
        <w:rPr>
          <w:rFonts w:ascii="Arial" w:hAnsi="Arial"/>
          <w:sz w:val="22"/>
          <w:lang w:val="en-US"/>
        </w:rPr>
        <w:t xml:space="preserve"> </w:t>
      </w:r>
      <w:proofErr w:type="spellStart"/>
      <w:r w:rsidRPr="007D367C">
        <w:rPr>
          <w:rFonts w:ascii="Arial" w:hAnsi="Arial"/>
          <w:sz w:val="22"/>
          <w:lang w:val="en-US"/>
        </w:rPr>
        <w:t>sitodruk</w:t>
      </w:r>
      <w:proofErr w:type="spellEnd"/>
      <w:r w:rsidRPr="007D367C">
        <w:rPr>
          <w:rFonts w:ascii="Arial" w:hAnsi="Arial"/>
          <w:sz w:val="22"/>
          <w:lang w:val="en-US"/>
        </w:rPr>
        <w:t xml:space="preserve"> COLORPRINT</w:t>
      </w:r>
    </w:p>
    <w:p w14:paraId="40C1C725" w14:textId="77777777" w:rsidR="00870B3C" w:rsidRPr="007D367C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7D367C">
        <w:rPr>
          <w:rFonts w:ascii="Arial" w:hAnsi="Arial"/>
          <w:sz w:val="22"/>
          <w:lang w:val="en-US"/>
        </w:rPr>
        <w:t>Powierzchnia</w:t>
      </w:r>
      <w:proofErr w:type="spellEnd"/>
      <w:r w:rsidRPr="007D367C">
        <w:rPr>
          <w:rFonts w:ascii="Arial" w:hAnsi="Arial"/>
          <w:sz w:val="22"/>
          <w:lang w:val="en-US"/>
        </w:rPr>
        <w:t xml:space="preserve"> </w:t>
      </w:r>
      <w:proofErr w:type="spellStart"/>
      <w:r w:rsidRPr="007D367C">
        <w:rPr>
          <w:rFonts w:ascii="Arial" w:hAnsi="Arial"/>
          <w:sz w:val="22"/>
          <w:lang w:val="en-US"/>
        </w:rPr>
        <w:t>szklana</w:t>
      </w:r>
      <w:proofErr w:type="spellEnd"/>
      <w:r w:rsidRPr="007D367C">
        <w:rPr>
          <w:rFonts w:ascii="Arial" w:hAnsi="Arial"/>
          <w:sz w:val="22"/>
          <w:lang w:val="en-US"/>
        </w:rPr>
        <w:t>:</w:t>
      </w:r>
      <w:r w:rsidRPr="007D367C">
        <w:rPr>
          <w:rFonts w:ascii="Arial" w:hAnsi="Arial"/>
          <w:sz w:val="22"/>
          <w:lang w:val="en-US"/>
        </w:rPr>
        <w:tab/>
        <w:t>1800 m2</w:t>
      </w:r>
    </w:p>
    <w:p w14:paraId="6501BB5E" w14:textId="77777777" w:rsidR="00870B3C" w:rsidRPr="007D367C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7D367C">
        <w:rPr>
          <w:rFonts w:ascii="Arial" w:hAnsi="Arial"/>
          <w:sz w:val="22"/>
          <w:lang w:val="en-US"/>
        </w:rPr>
        <w:t>Współczynnik</w:t>
      </w:r>
      <w:proofErr w:type="spellEnd"/>
      <w:r w:rsidRPr="007D367C">
        <w:rPr>
          <w:rFonts w:ascii="Arial" w:hAnsi="Arial"/>
          <w:sz w:val="22"/>
          <w:lang w:val="en-US"/>
        </w:rPr>
        <w:t xml:space="preserve"> U </w:t>
      </w:r>
      <w:proofErr w:type="spellStart"/>
      <w:r w:rsidRPr="007D367C">
        <w:rPr>
          <w:rFonts w:ascii="Arial" w:hAnsi="Arial"/>
          <w:sz w:val="22"/>
          <w:lang w:val="en-US"/>
        </w:rPr>
        <w:t>fasady</w:t>
      </w:r>
      <w:proofErr w:type="spellEnd"/>
      <w:r w:rsidRPr="007D367C">
        <w:rPr>
          <w:rFonts w:ascii="Arial" w:hAnsi="Arial"/>
          <w:sz w:val="22"/>
          <w:lang w:val="en-US"/>
        </w:rPr>
        <w:t>:</w:t>
      </w:r>
      <w:r w:rsidRPr="007D367C">
        <w:rPr>
          <w:rFonts w:ascii="Arial" w:hAnsi="Arial"/>
          <w:sz w:val="22"/>
          <w:lang w:val="en-US"/>
        </w:rPr>
        <w:tab/>
        <w:t>0,82 W/m²K</w:t>
      </w:r>
    </w:p>
    <w:p w14:paraId="0E7DF8B1" w14:textId="77777777" w:rsidR="00870B3C" w:rsidRPr="001E2A09" w:rsidRDefault="00870B3C" w:rsidP="00870B3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Rok </w:t>
      </w:r>
      <w:proofErr w:type="spellStart"/>
      <w:r>
        <w:rPr>
          <w:rFonts w:ascii="Arial" w:hAnsi="Arial"/>
          <w:sz w:val="22"/>
        </w:rPr>
        <w:t>zakończenia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budowy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2025</w:t>
      </w:r>
    </w:p>
    <w:p w14:paraId="4B5CDEEE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EB5EB6A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21E63B1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8C63F8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2E4F715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B29637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0278E24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65A018E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DC6C9DE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D3D8A8B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82DEAFB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E6EF44D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5CEBADF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156B119" w14:textId="77777777" w:rsidR="00D4245C" w:rsidRDefault="00D4245C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1E5E2DB" w14:textId="77777777" w:rsidR="00870B3C" w:rsidRDefault="00870B3C" w:rsidP="00870B3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DB3D04" w14:textId="35FEFABD" w:rsidR="00870B3C" w:rsidRDefault="00870B3C" w:rsidP="00870B3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proofErr w:type="spellStart"/>
      <w:r>
        <w:rPr>
          <w:rFonts w:ascii="Arial" w:hAnsi="Arial"/>
          <w:b/>
          <w:color w:val="000000" w:themeColor="text1"/>
          <w:sz w:val="22"/>
        </w:rPr>
        <w:lastRenderedPageBreak/>
        <w:t>Ilustracje</w:t>
      </w:r>
      <w:proofErr w:type="spellEnd"/>
      <w:r>
        <w:rPr>
          <w:rFonts w:ascii="Arial" w:hAnsi="Arial"/>
          <w:b/>
          <w:color w:val="000000" w:themeColor="text1"/>
          <w:sz w:val="22"/>
        </w:rPr>
        <w:t>:</w:t>
      </w:r>
    </w:p>
    <w:p w14:paraId="2DC092C7" w14:textId="77777777" w:rsidR="00870B3C" w:rsidRDefault="00870B3C" w:rsidP="00870B3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68B3D10" wp14:editId="06B28953">
                <wp:simplePos x="0" y="0"/>
                <wp:positionH relativeFrom="column">
                  <wp:posOffset>-95673</wp:posOffset>
                </wp:positionH>
                <wp:positionV relativeFrom="paragraph">
                  <wp:posOffset>4793615</wp:posOffset>
                </wp:positionV>
                <wp:extent cx="5906135" cy="499533"/>
                <wp:effectExtent l="0" t="0" r="0" b="0"/>
                <wp:wrapNone/>
                <wp:docPr id="1789347207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6135" cy="499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15E9F2" w14:textId="6E29C67A" w:rsidR="00870B3C" w:rsidRPr="0090413C" w:rsidRDefault="00870B3C" w:rsidP="00870B3C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Zaprojektowany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przez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Santiago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Calatravę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„</w:t>
                            </w:r>
                            <w:r w:rsidR="00677C68">
                              <w:rPr>
                                <w:rFonts w:ascii="Arial" w:hAnsi="Arial"/>
                                <w:sz w:val="18"/>
                              </w:rPr>
                              <w:t>Haus zum Falken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”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przy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dworcu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kolejowym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Stadelhofen w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Zurychu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zachwyca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wielowymiarową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fasadą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ze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szkła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metalu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wykonaną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przez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firmy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BGT Bischoff Glastechnik i Aepli Metallbau.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Zdjęcie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Rasp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B3D10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left:0;text-align:left;margin-left:-7.55pt;margin-top:377.45pt;width:465.05pt;height:39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" fillcolor="white [3201]" stroked="f" strokeweight=".5pt">
                <v:textbox>
                  <w:txbxContent>
                    <w:p w14:paraId="6315E9F2" w14:textId="6E29C67A" w:rsidR="00870B3C" w:rsidRPr="0090413C" w:rsidRDefault="00870B3C" w:rsidP="00870B3C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Zaprojektowany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przez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Santiago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Calatravę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„</w:t>
                      </w:r>
                      <w:r w:rsidR="00677C68">
                        <w:rPr>
                          <w:rFonts w:ascii="Arial" w:hAnsi="Arial"/>
                          <w:sz w:val="18"/>
                        </w:rPr>
                        <w:t>Haus zum Falken</w:t>
                      </w:r>
                      <w:r>
                        <w:rPr>
                          <w:rFonts w:ascii="Arial" w:hAnsi="Arial"/>
                          <w:sz w:val="18"/>
                        </w:rPr>
                        <w:t xml:space="preserve">”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przy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dworcu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kolejowym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Stadelhofen w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Zurychu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zachwyca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wielowymiarową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fasadą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ze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szkła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i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metalu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wykonaną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przez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firmy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BGT Bischoff Glastechnik i Aepli Metallbau.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Zdjęcie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: Ingo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Rasp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noProof/>
          <w:color w:val="000000" w:themeColor="text1"/>
          <w:sz w:val="22"/>
        </w:rPr>
        <w:drawing>
          <wp:inline distT="0" distB="0" distL="0" distR="0" wp14:anchorId="0A4AE7F5" wp14:editId="76B15B52">
            <wp:extent cx="5915978" cy="4732655"/>
            <wp:effectExtent l="0" t="0" r="2540" b="4445"/>
            <wp:docPr id="18809057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0571" name="Grafik 188090571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8364" cy="4854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BAB57" w14:textId="77777777" w:rsidR="00870B3C" w:rsidRDefault="00870B3C" w:rsidP="00870B3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3791AA5" w14:textId="77777777" w:rsidR="00870B3C" w:rsidRDefault="00870B3C" w:rsidP="00870B3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8001750" w14:textId="77777777" w:rsidR="00870B3C" w:rsidRDefault="00870B3C" w:rsidP="00870B3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E19FDDB" w14:textId="059ED624" w:rsidR="008E507A" w:rsidRDefault="008E507A" w:rsidP="00D4245C">
      <w:pPr>
        <w:rPr>
          <w:rFonts w:ascii="Arial" w:hAnsi="Arial" w:cs="Arial"/>
        </w:rPr>
      </w:pPr>
    </w:p>
    <w:p w14:paraId="1E4F3DB9" w14:textId="77777777" w:rsidR="00870B3C" w:rsidRDefault="00870B3C" w:rsidP="00D4245C">
      <w:pPr>
        <w:rPr>
          <w:rFonts w:ascii="Arial" w:hAnsi="Arial" w:cs="Arial"/>
        </w:rPr>
      </w:pPr>
    </w:p>
    <w:p w14:paraId="48A8260A" w14:textId="77777777" w:rsidR="00870B3C" w:rsidRDefault="00870B3C" w:rsidP="00D4245C">
      <w:pPr>
        <w:rPr>
          <w:rFonts w:ascii="Arial" w:hAnsi="Arial" w:cs="Arial"/>
        </w:rPr>
      </w:pPr>
    </w:p>
    <w:p w14:paraId="19A7E9C1" w14:textId="77777777" w:rsidR="00870B3C" w:rsidRDefault="00870B3C" w:rsidP="00D4245C">
      <w:pPr>
        <w:rPr>
          <w:rFonts w:ascii="Arial" w:hAnsi="Arial" w:cs="Arial"/>
        </w:rPr>
      </w:pPr>
    </w:p>
    <w:p w14:paraId="1B049787" w14:textId="77777777" w:rsidR="00870B3C" w:rsidRDefault="00870B3C" w:rsidP="00D4245C">
      <w:pPr>
        <w:rPr>
          <w:rFonts w:ascii="Arial" w:hAnsi="Arial" w:cs="Arial"/>
        </w:rPr>
      </w:pPr>
    </w:p>
    <w:p w14:paraId="1F88E213" w14:textId="77777777" w:rsidR="00870B3C" w:rsidRDefault="00870B3C" w:rsidP="00D4245C">
      <w:pPr>
        <w:rPr>
          <w:rFonts w:ascii="Arial" w:hAnsi="Arial" w:cs="Arial"/>
        </w:rPr>
      </w:pPr>
    </w:p>
    <w:p w14:paraId="2DC5A9F2" w14:textId="77777777" w:rsidR="00870B3C" w:rsidRDefault="00870B3C" w:rsidP="00D4245C">
      <w:pPr>
        <w:rPr>
          <w:rFonts w:ascii="Arial" w:hAnsi="Arial" w:cs="Arial"/>
        </w:rPr>
      </w:pPr>
    </w:p>
    <w:p w14:paraId="3A65C1E0" w14:textId="77777777" w:rsidR="00870B3C" w:rsidRDefault="00870B3C" w:rsidP="00D4245C">
      <w:pPr>
        <w:rPr>
          <w:rFonts w:ascii="Arial" w:hAnsi="Arial" w:cs="Arial"/>
        </w:rPr>
      </w:pPr>
    </w:p>
    <w:p w14:paraId="5392218E" w14:textId="77777777" w:rsidR="00870B3C" w:rsidRDefault="00870B3C" w:rsidP="00D4245C">
      <w:pPr>
        <w:rPr>
          <w:rFonts w:ascii="Arial" w:hAnsi="Arial" w:cs="Arial"/>
        </w:rPr>
      </w:pPr>
    </w:p>
    <w:p w14:paraId="25515AFB" w14:textId="77777777" w:rsidR="00870B3C" w:rsidRDefault="00870B3C" w:rsidP="00D4245C">
      <w:pPr>
        <w:rPr>
          <w:rFonts w:ascii="Arial" w:hAnsi="Arial" w:cs="Arial"/>
        </w:rPr>
      </w:pPr>
    </w:p>
    <w:p w14:paraId="78C6C63C" w14:textId="77777777" w:rsidR="00870B3C" w:rsidRDefault="00870B3C" w:rsidP="00D4245C">
      <w:pPr>
        <w:rPr>
          <w:rFonts w:ascii="Arial" w:hAnsi="Arial" w:cs="Arial"/>
        </w:rPr>
      </w:pPr>
    </w:p>
    <w:p w14:paraId="005477E9" w14:textId="77777777" w:rsidR="00870B3C" w:rsidRDefault="00870B3C" w:rsidP="00D4245C">
      <w:pPr>
        <w:rPr>
          <w:rFonts w:ascii="Arial" w:hAnsi="Arial" w:cs="Arial"/>
        </w:rPr>
      </w:pPr>
    </w:p>
    <w:p w14:paraId="7517FF42" w14:textId="77777777" w:rsidR="00870B3C" w:rsidRDefault="00870B3C" w:rsidP="00D4245C">
      <w:pPr>
        <w:rPr>
          <w:rFonts w:ascii="Arial" w:hAnsi="Arial" w:cs="Arial"/>
        </w:rPr>
      </w:pPr>
    </w:p>
    <w:p w14:paraId="3F654C52" w14:textId="77777777" w:rsidR="00870B3C" w:rsidRDefault="00870B3C" w:rsidP="00D4245C">
      <w:pPr>
        <w:rPr>
          <w:rFonts w:ascii="Arial" w:hAnsi="Arial" w:cs="Arial"/>
        </w:rPr>
      </w:pPr>
    </w:p>
    <w:p w14:paraId="38637400" w14:textId="77777777" w:rsidR="00870B3C" w:rsidRDefault="00870B3C" w:rsidP="00D4245C">
      <w:pPr>
        <w:rPr>
          <w:rFonts w:ascii="Arial" w:hAnsi="Arial" w:cs="Arial"/>
        </w:rPr>
      </w:pPr>
    </w:p>
    <w:p w14:paraId="1F4F5BD9" w14:textId="471B7D73" w:rsidR="00870B3C" w:rsidRDefault="00870B3C" w:rsidP="00870B3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4F678D" wp14:editId="2A326A86">
                <wp:simplePos x="0" y="0"/>
                <wp:positionH relativeFrom="column">
                  <wp:posOffset>-102234</wp:posOffset>
                </wp:positionH>
                <wp:positionV relativeFrom="paragraph">
                  <wp:posOffset>3472180</wp:posOffset>
                </wp:positionV>
                <wp:extent cx="5422900" cy="397933"/>
                <wp:effectExtent l="0" t="0" r="0" b="0"/>
                <wp:wrapNone/>
                <wp:docPr id="1496631656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0" cy="397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0A1D5" w14:textId="77777777" w:rsidR="00870B3C" w:rsidRPr="0090413C" w:rsidRDefault="00870B3C" w:rsidP="00870B3C">
                            <w:pPr>
                              <w:jc w:val="both"/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Specjalne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powłoki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potrójnych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szyb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zespolonych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łączą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wysoką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ochronę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przeciwsłoneczną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z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wydajną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izolacją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termiczną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neutralnym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odbiciem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Zdjęcia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Rasp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F678D" id="_x0000_s1027" type="#_x0000_t202" style="position:absolute;margin-left:-8.05pt;margin-top:273.4pt;width:427pt;height:3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" fillcolor="white [3201]" stroked="f" strokeweight=".5pt">
                <v:textbox>
                  <w:txbxContent>
                    <w:p w14:paraId="2310A1D5" w14:textId="77777777" w:rsidR="00870B3C" w:rsidRPr="0090413C" w:rsidRDefault="00870B3C" w:rsidP="00870B3C">
                      <w:pPr>
                        <w:jc w:val="both"/>
                      </w:pP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Specjalne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powłoki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potrójnych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szyb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zespolonych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łączą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wysoką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ochronę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przeciwsłoneczną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z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wydajną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izolacją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termiczną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i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neutralnym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odbiciem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Zdjęcia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: Ingo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Rasp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000000" w:themeColor="text1"/>
          <w:sz w:val="22"/>
        </w:rPr>
        <w:drawing>
          <wp:inline distT="0" distB="0" distL="0" distR="0" wp14:anchorId="6EAA9F3A" wp14:editId="1B4AA9C1">
            <wp:extent cx="2764773" cy="3453205"/>
            <wp:effectExtent l="0" t="0" r="4445" b="1270"/>
            <wp:docPr id="185023431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853072" name="Grafik 400853072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3841" cy="348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 w:themeColor="text1"/>
          <w:sz w:val="22"/>
        </w:rPr>
        <w:t xml:space="preserve">    </w:t>
      </w:r>
      <w:r>
        <w:rPr>
          <w:noProof/>
        </w:rPr>
        <w:drawing>
          <wp:inline distT="0" distB="0" distL="0" distR="0" wp14:anchorId="24AFC92A" wp14:editId="585DA332">
            <wp:extent cx="2312371" cy="3467824"/>
            <wp:effectExtent l="0" t="0" r="0" b="0"/>
            <wp:docPr id="402759026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759026" name="Grafik 402759026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1171" cy="378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34715" w14:textId="0011D4C0" w:rsidR="00870B3C" w:rsidRDefault="00870B3C" w:rsidP="00870B3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 </w:t>
      </w:r>
    </w:p>
    <w:p w14:paraId="64286239" w14:textId="5D2149D0" w:rsidR="00870B3C" w:rsidRPr="007D367C" w:rsidRDefault="00870B3C" w:rsidP="007D367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C077E8" wp14:editId="5F2BB578">
                <wp:simplePos x="0" y="0"/>
                <wp:positionH relativeFrom="column">
                  <wp:posOffset>-102235</wp:posOffset>
                </wp:positionH>
                <wp:positionV relativeFrom="paragraph">
                  <wp:posOffset>4115435</wp:posOffset>
                </wp:positionV>
                <wp:extent cx="2946400" cy="876300"/>
                <wp:effectExtent l="0" t="0" r="0" b="0"/>
                <wp:wrapNone/>
                <wp:docPr id="79791008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B9EE6E" w14:textId="77777777" w:rsidR="00870B3C" w:rsidRPr="00D64647" w:rsidRDefault="00870B3C" w:rsidP="00870B3C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Krawędzie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zewnętrznych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szyb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zespolonych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zostały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od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spodu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pokryte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sitodrukiem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który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optymalizuje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wygląd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zakrywa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połączenie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krawędzi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szkła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izolacyjnego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Zdjęcie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Rasp</w:t>
                            </w:r>
                            <w:proofErr w:type="spellEnd"/>
                          </w:p>
                          <w:p w14:paraId="7FFCA97B" w14:textId="77777777" w:rsidR="00870B3C" w:rsidRPr="0090413C" w:rsidRDefault="00870B3C" w:rsidP="00870B3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077E8" id="_x0000_s1028" type="#_x0000_t202" style="position:absolute;margin-left:-8.05pt;margin-top:324.05pt;width:232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" fillcolor="white [3201]" stroked="f" strokeweight=".5pt">
                <v:textbox>
                  <w:txbxContent>
                    <w:p w14:paraId="28B9EE6E" w14:textId="77777777" w:rsidR="00870B3C" w:rsidRPr="00D64647" w:rsidRDefault="00870B3C" w:rsidP="00870B3C">
                      <w:pPr>
                        <w:jc w:val="both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Krawędzie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zewnętrznych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szyb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zespolonych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zostały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od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spodu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pokryte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sitodrukiem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który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optymalizuje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wygląd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i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zakrywa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połączenie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krawędzi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szkła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izolacyjnego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Zdjęcie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: Ingo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Rasp</w:t>
                      </w:r>
                      <w:proofErr w:type="spellEnd"/>
                    </w:p>
                    <w:p w14:paraId="7FFCA97B" w14:textId="77777777" w:rsidR="00870B3C" w:rsidRPr="0090413C" w:rsidRDefault="00870B3C" w:rsidP="00870B3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000000" w:themeColor="text1"/>
          <w:sz w:val="22"/>
        </w:rPr>
        <w:drawing>
          <wp:inline distT="0" distB="0" distL="0" distR="0" wp14:anchorId="1FC66B16" wp14:editId="6877D61A">
            <wp:extent cx="2747010" cy="4119645"/>
            <wp:effectExtent l="0" t="0" r="0" b="0"/>
            <wp:docPr id="1466739943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739943" name="Grafik 1466739943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010" cy="411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8B877" w14:textId="128D9888" w:rsidR="00870B3C" w:rsidRDefault="007D367C" w:rsidP="00D4245C">
      <w:pPr>
        <w:rPr>
          <w:rFonts w:ascii="Arial" w:hAnsi="Arial" w:cs="Arial"/>
        </w:rPr>
      </w:pPr>
      <w:r>
        <w:rPr>
          <w:rFonts w:ascii="Arial" w:hAnsi="Arial"/>
          <w:noProof/>
          <w:snapToGrid/>
          <w:color w:val="000000" w:themeColor="text1"/>
          <w:sz w:val="22"/>
        </w:rPr>
        <w:lastRenderedPageBreak/>
        <w:drawing>
          <wp:inline distT="0" distB="0" distL="0" distR="0" wp14:anchorId="3439BFCA" wp14:editId="6E6309B2">
            <wp:extent cx="5397500" cy="3848100"/>
            <wp:effectExtent l="0" t="0" r="0" b="0"/>
            <wp:docPr id="145093487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934873" name="Grafik 1450934873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0B3C">
        <w:rPr>
          <w:rFonts w:ascii="Arial" w:hAnsi="Arial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688C70" wp14:editId="7C030D77">
                <wp:simplePos x="0" y="0"/>
                <wp:positionH relativeFrom="column">
                  <wp:posOffset>-102235</wp:posOffset>
                </wp:positionH>
                <wp:positionV relativeFrom="paragraph">
                  <wp:posOffset>3796030</wp:posOffset>
                </wp:positionV>
                <wp:extent cx="5511800" cy="812800"/>
                <wp:effectExtent l="0" t="0" r="0" b="0"/>
                <wp:wrapNone/>
                <wp:docPr id="238980851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0" cy="812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BC83EC" w14:textId="77777777" w:rsidR="00870B3C" w:rsidRPr="00DB6BFF" w:rsidRDefault="00870B3C" w:rsidP="00870B3C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Czteropiętrowe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atrium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oraz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przypominająca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rzeźbę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klatka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schodowa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stanowią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przestrzenne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serce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budynku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Zdjęcie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Rasp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88C70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-8.05pt;margin-top:298.9pt;width:434pt;height:6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" fillcolor="white [3201]" stroked="f" strokeweight=".5pt">
                <v:textbox>
                  <w:txbxContent>
                    <w:p w14:paraId="04BC83EC" w14:textId="77777777" w:rsidR="00870B3C" w:rsidRPr="00DB6BFF" w:rsidRDefault="00870B3C" w:rsidP="00870B3C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Czteropiętrowe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atrium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oraz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przypominająca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rzeźbę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klatka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schodowa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stanowią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przestrzenne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serce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budynku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Zdjęcie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: Ingo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Rasp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0CB1F40" w14:textId="3DA8133C" w:rsidR="00870B3C" w:rsidRDefault="00870B3C" w:rsidP="00D4245C">
      <w:pPr>
        <w:rPr>
          <w:rFonts w:ascii="Arial" w:hAnsi="Arial" w:cs="Arial"/>
        </w:rPr>
      </w:pPr>
    </w:p>
    <w:p w14:paraId="096215D0" w14:textId="77777777" w:rsidR="00870B3C" w:rsidRDefault="00870B3C" w:rsidP="00D4245C">
      <w:pPr>
        <w:rPr>
          <w:rFonts w:ascii="Arial" w:hAnsi="Arial" w:cs="Arial"/>
        </w:rPr>
      </w:pPr>
    </w:p>
    <w:p w14:paraId="6FB2D044" w14:textId="77777777" w:rsidR="00870B3C" w:rsidRDefault="00870B3C" w:rsidP="00D4245C">
      <w:pPr>
        <w:rPr>
          <w:rFonts w:ascii="Arial" w:hAnsi="Arial" w:cs="Arial"/>
        </w:rPr>
      </w:pPr>
    </w:p>
    <w:p w14:paraId="4B6F0D7E" w14:textId="77777777" w:rsidR="00870B3C" w:rsidRDefault="00870B3C" w:rsidP="00D4245C">
      <w:pPr>
        <w:rPr>
          <w:rFonts w:ascii="Arial" w:hAnsi="Arial" w:cs="Arial"/>
        </w:rPr>
      </w:pPr>
    </w:p>
    <w:p w14:paraId="15AD5768" w14:textId="77777777" w:rsidR="00870B3C" w:rsidRDefault="00870B3C" w:rsidP="00D4245C">
      <w:pPr>
        <w:rPr>
          <w:rFonts w:ascii="Arial" w:hAnsi="Arial" w:cs="Arial"/>
        </w:rPr>
      </w:pPr>
    </w:p>
    <w:p w14:paraId="511F9FE5" w14:textId="77777777" w:rsidR="0051048F" w:rsidRDefault="0051048F" w:rsidP="00D4245C">
      <w:pPr>
        <w:rPr>
          <w:rFonts w:ascii="Arial" w:hAnsi="Arial" w:cs="Arial"/>
        </w:rPr>
      </w:pPr>
    </w:p>
    <w:p w14:paraId="586FF19B" w14:textId="77777777" w:rsidR="0051048F" w:rsidRDefault="0051048F" w:rsidP="00D4245C">
      <w:pPr>
        <w:rPr>
          <w:rFonts w:ascii="Arial" w:hAnsi="Arial" w:cs="Arial"/>
        </w:rPr>
      </w:pPr>
    </w:p>
    <w:p w14:paraId="3686BA03" w14:textId="77777777" w:rsidR="0051048F" w:rsidRDefault="0051048F" w:rsidP="00D4245C">
      <w:pPr>
        <w:rPr>
          <w:rFonts w:ascii="Arial" w:hAnsi="Arial" w:cs="Arial"/>
        </w:rPr>
      </w:pPr>
    </w:p>
    <w:p w14:paraId="7333BB7A" w14:textId="77777777" w:rsidR="0051048F" w:rsidRDefault="0051048F" w:rsidP="00D4245C">
      <w:pPr>
        <w:rPr>
          <w:rFonts w:ascii="Arial" w:hAnsi="Arial" w:cs="Arial"/>
        </w:rPr>
      </w:pPr>
    </w:p>
    <w:p w14:paraId="441A1E95" w14:textId="77777777" w:rsidR="0051048F" w:rsidRDefault="0051048F" w:rsidP="00D4245C">
      <w:pPr>
        <w:rPr>
          <w:rFonts w:ascii="Arial" w:hAnsi="Arial" w:cs="Arial"/>
        </w:rPr>
      </w:pPr>
    </w:p>
    <w:p w14:paraId="51324F91" w14:textId="77777777" w:rsidR="0051048F" w:rsidRDefault="0051048F" w:rsidP="00D4245C">
      <w:pPr>
        <w:rPr>
          <w:rFonts w:ascii="Arial" w:hAnsi="Arial" w:cs="Arial"/>
        </w:rPr>
      </w:pPr>
    </w:p>
    <w:p w14:paraId="72105B5E" w14:textId="77777777" w:rsidR="0051048F" w:rsidRDefault="0051048F" w:rsidP="00D4245C">
      <w:pPr>
        <w:rPr>
          <w:rFonts w:ascii="Arial" w:hAnsi="Arial" w:cs="Arial"/>
        </w:rPr>
      </w:pPr>
    </w:p>
    <w:p w14:paraId="7EA0B1DB" w14:textId="77777777" w:rsidR="0051048F" w:rsidRDefault="0051048F" w:rsidP="00D4245C">
      <w:pPr>
        <w:rPr>
          <w:rFonts w:ascii="Arial" w:hAnsi="Arial" w:cs="Arial"/>
        </w:rPr>
      </w:pPr>
    </w:p>
    <w:p w14:paraId="67B2594E" w14:textId="77777777" w:rsidR="0051048F" w:rsidRDefault="0051048F" w:rsidP="00D4245C">
      <w:pPr>
        <w:rPr>
          <w:rFonts w:ascii="Arial" w:hAnsi="Arial" w:cs="Arial"/>
        </w:rPr>
      </w:pPr>
    </w:p>
    <w:p w14:paraId="1A04DBAC" w14:textId="77777777" w:rsidR="0051048F" w:rsidRDefault="0051048F" w:rsidP="00D4245C">
      <w:pPr>
        <w:rPr>
          <w:rFonts w:ascii="Arial" w:hAnsi="Arial" w:cs="Arial"/>
        </w:rPr>
      </w:pPr>
    </w:p>
    <w:p w14:paraId="16B1D644" w14:textId="77777777" w:rsidR="0051048F" w:rsidRDefault="0051048F" w:rsidP="00D4245C">
      <w:pPr>
        <w:rPr>
          <w:rFonts w:ascii="Arial" w:hAnsi="Arial" w:cs="Arial"/>
        </w:rPr>
      </w:pPr>
    </w:p>
    <w:p w14:paraId="20D579A0" w14:textId="77777777" w:rsidR="0051048F" w:rsidRDefault="0051048F" w:rsidP="00D4245C">
      <w:pPr>
        <w:rPr>
          <w:rFonts w:ascii="Arial" w:hAnsi="Arial" w:cs="Arial"/>
        </w:rPr>
      </w:pPr>
    </w:p>
    <w:p w14:paraId="128E7A30" w14:textId="77777777" w:rsidR="0051048F" w:rsidRDefault="0051048F" w:rsidP="00D4245C">
      <w:pPr>
        <w:rPr>
          <w:rFonts w:ascii="Arial" w:hAnsi="Arial" w:cs="Arial"/>
        </w:rPr>
      </w:pPr>
    </w:p>
    <w:p w14:paraId="2FEEE120" w14:textId="77777777" w:rsidR="0051048F" w:rsidRDefault="0051048F" w:rsidP="00D4245C">
      <w:pPr>
        <w:rPr>
          <w:rFonts w:ascii="Arial" w:hAnsi="Arial" w:cs="Arial"/>
        </w:rPr>
      </w:pPr>
    </w:p>
    <w:p w14:paraId="6B698FA5" w14:textId="77777777" w:rsidR="0051048F" w:rsidRDefault="0051048F" w:rsidP="00D4245C">
      <w:pPr>
        <w:rPr>
          <w:rFonts w:ascii="Arial" w:hAnsi="Arial" w:cs="Arial"/>
        </w:rPr>
      </w:pPr>
    </w:p>
    <w:p w14:paraId="027068E3" w14:textId="77777777" w:rsidR="0051048F" w:rsidRDefault="0051048F" w:rsidP="00D4245C">
      <w:pPr>
        <w:rPr>
          <w:rFonts w:ascii="Arial" w:hAnsi="Arial" w:cs="Arial"/>
        </w:rPr>
      </w:pPr>
    </w:p>
    <w:p w14:paraId="6AF81FBB" w14:textId="77777777" w:rsidR="0051048F" w:rsidRDefault="0051048F" w:rsidP="00D4245C">
      <w:pPr>
        <w:rPr>
          <w:rFonts w:ascii="Arial" w:hAnsi="Arial" w:cs="Arial"/>
        </w:rPr>
      </w:pPr>
    </w:p>
    <w:p w14:paraId="581E48AC" w14:textId="77777777" w:rsidR="0051048F" w:rsidRDefault="0051048F" w:rsidP="00D4245C">
      <w:pPr>
        <w:rPr>
          <w:rFonts w:ascii="Arial" w:hAnsi="Arial" w:cs="Arial"/>
        </w:rPr>
      </w:pPr>
    </w:p>
    <w:p w14:paraId="7AE35AE0" w14:textId="77777777" w:rsidR="0051048F" w:rsidRDefault="0051048F" w:rsidP="00D4245C">
      <w:pPr>
        <w:rPr>
          <w:rFonts w:ascii="Arial" w:hAnsi="Arial" w:cs="Arial"/>
        </w:rPr>
      </w:pPr>
    </w:p>
    <w:p w14:paraId="607EB6D3" w14:textId="77777777" w:rsidR="0051048F" w:rsidRDefault="0051048F" w:rsidP="00D4245C">
      <w:pPr>
        <w:rPr>
          <w:rFonts w:ascii="Arial" w:hAnsi="Arial" w:cs="Arial"/>
        </w:rPr>
      </w:pPr>
    </w:p>
    <w:p w14:paraId="2FBE1CC1" w14:textId="77777777" w:rsidR="0051048F" w:rsidRDefault="0051048F" w:rsidP="00D4245C">
      <w:pPr>
        <w:rPr>
          <w:rFonts w:ascii="Arial" w:hAnsi="Arial" w:cs="Arial"/>
        </w:rPr>
      </w:pPr>
    </w:p>
    <w:p w14:paraId="6666BC80" w14:textId="77777777" w:rsidR="0051048F" w:rsidRDefault="0051048F" w:rsidP="00D4245C">
      <w:pPr>
        <w:rPr>
          <w:rFonts w:ascii="Arial" w:hAnsi="Arial" w:cs="Arial"/>
        </w:rPr>
      </w:pPr>
    </w:p>
    <w:p w14:paraId="2B05AD73" w14:textId="6BB376C8" w:rsidR="0051048F" w:rsidRDefault="007D367C" w:rsidP="00D4245C">
      <w:pPr>
        <w:rPr>
          <w:rFonts w:ascii="Arial" w:hAnsi="Arial" w:cs="Arial"/>
        </w:rPr>
      </w:pPr>
      <w:r>
        <w:rPr>
          <w:noProof/>
          <w:snapToGrid/>
        </w:rPr>
        <w:lastRenderedPageBreak/>
        <w:drawing>
          <wp:inline distT="0" distB="0" distL="0" distR="0" wp14:anchorId="7844A042" wp14:editId="0C2B2625">
            <wp:extent cx="5400040" cy="3600450"/>
            <wp:effectExtent l="0" t="0" r="0" b="6350"/>
            <wp:docPr id="61974697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746973" name="Grafik 619746973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B6FB" w14:textId="77777777" w:rsidR="0051048F" w:rsidRDefault="0051048F" w:rsidP="00D4245C">
      <w:pPr>
        <w:rPr>
          <w:rFonts w:ascii="Arial" w:hAnsi="Arial" w:cs="Arial"/>
        </w:rPr>
      </w:pPr>
    </w:p>
    <w:p w14:paraId="3FD1A0AF" w14:textId="5256FF62" w:rsidR="0051048F" w:rsidRDefault="007D367C" w:rsidP="00D4245C">
      <w:pPr>
        <w:rPr>
          <w:rFonts w:ascii="Arial" w:hAnsi="Arial" w:cs="Arial"/>
        </w:rPr>
      </w:pPr>
      <w:r>
        <w:rPr>
          <w:rFonts w:ascii="Arial" w:hAnsi="Arial"/>
          <w:noProof/>
          <w:snapToGrid/>
          <w:color w:val="000000" w:themeColor="text1"/>
          <w:sz w:val="22"/>
        </w:rPr>
        <w:drawing>
          <wp:inline distT="0" distB="0" distL="0" distR="0" wp14:anchorId="3833AF69" wp14:editId="015A9C4F">
            <wp:extent cx="5400040" cy="3600450"/>
            <wp:effectExtent l="0" t="0" r="0" b="6350"/>
            <wp:docPr id="903601329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601329" name="Grafik 903601329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048F">
        <w:rPr>
          <w:rFonts w:ascii="Arial" w:hAnsi="Arial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52ED4E" wp14:editId="3998D688">
                <wp:simplePos x="0" y="0"/>
                <wp:positionH relativeFrom="column">
                  <wp:posOffset>-101600</wp:posOffset>
                </wp:positionH>
                <wp:positionV relativeFrom="paragraph">
                  <wp:posOffset>3617595</wp:posOffset>
                </wp:positionV>
                <wp:extent cx="5588000" cy="660400"/>
                <wp:effectExtent l="0" t="0" r="0" b="0"/>
                <wp:wrapNone/>
                <wp:docPr id="1694401712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0" cy="66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018E57" w14:textId="77777777" w:rsidR="0051048F" w:rsidRPr="00C554A2" w:rsidRDefault="0051048F" w:rsidP="0051048F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Montaż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elementów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szklano-metalowej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fasady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odbywał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się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bez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użycia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rusztowań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co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wymagało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dużej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precyzji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logistycznej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koordynacji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pod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względem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bezpieczeństwa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Zdjęcia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Rasp</w:t>
                            </w:r>
                            <w:proofErr w:type="spellEnd"/>
                          </w:p>
                          <w:p w14:paraId="2EBE7ADF" w14:textId="77777777" w:rsidR="0051048F" w:rsidRPr="0090413C" w:rsidRDefault="0051048F" w:rsidP="0051048F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2ED4E" id="_x0000_s1030" type="#_x0000_t202" style="position:absolute;margin-left:-8pt;margin-top:284.85pt;width:440pt;height:5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" fillcolor="white [3201]" stroked="f" strokeweight=".5pt">
                <v:textbox>
                  <w:txbxContent>
                    <w:p w14:paraId="38018E57" w14:textId="77777777" w:rsidR="0051048F" w:rsidRPr="00C554A2" w:rsidRDefault="0051048F" w:rsidP="0051048F">
                      <w:pPr>
                        <w:jc w:val="both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Montaż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elementów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szklano-metalowej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fasady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odbywał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się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bez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użycia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rusztowań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co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wymagało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dużej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precyzji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logistycznej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i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koordynacji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pod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względem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bezpieczeństwa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Zdjęcia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: Ingo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Rasp</w:t>
                      </w:r>
                      <w:proofErr w:type="spellEnd"/>
                    </w:p>
                    <w:p w14:paraId="2EBE7ADF" w14:textId="77777777" w:rsidR="0051048F" w:rsidRPr="0090413C" w:rsidRDefault="0051048F" w:rsidP="0051048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5CD2910E" w14:textId="7D965041" w:rsidR="0051048F" w:rsidRDefault="0051048F" w:rsidP="00D4245C">
      <w:pPr>
        <w:rPr>
          <w:rFonts w:ascii="Arial" w:hAnsi="Arial" w:cs="Arial"/>
        </w:rPr>
      </w:pPr>
      <w:r>
        <w:rPr>
          <w:rFonts w:ascii="Arial" w:hAnsi="Arial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B53DEE" wp14:editId="7ECF30DD">
                <wp:simplePos x="0" y="0"/>
                <wp:positionH relativeFrom="column">
                  <wp:posOffset>-114934</wp:posOffset>
                </wp:positionH>
                <wp:positionV relativeFrom="paragraph">
                  <wp:posOffset>4259580</wp:posOffset>
                </wp:positionV>
                <wp:extent cx="5524500" cy="698500"/>
                <wp:effectExtent l="0" t="0" r="0" b="0"/>
                <wp:wrapNone/>
                <wp:docPr id="5142106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69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A47C81" w14:textId="136F6467" w:rsidR="0051048F" w:rsidRPr="00A81976" w:rsidRDefault="0051048F" w:rsidP="0051048F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„</w:t>
                            </w:r>
                            <w:r w:rsidR="00677C68">
                              <w:rPr>
                                <w:rFonts w:ascii="Arial" w:hAnsi="Arial"/>
                                <w:sz w:val="18"/>
                              </w:rPr>
                              <w:t>Haus zum Falken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”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dopełnia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urbanistycznie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Stadelhofer Platz i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łączy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przestrzenie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publiczne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od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Jeziora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Zuryskiego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aż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operę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Zdjęcie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Rasp</w:t>
                            </w:r>
                            <w:proofErr w:type="spellEnd"/>
                          </w:p>
                          <w:p w14:paraId="2F494B43" w14:textId="77777777" w:rsidR="0051048F" w:rsidRPr="0090413C" w:rsidRDefault="0051048F" w:rsidP="0051048F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53DEE" id="_x0000_s1031" type="#_x0000_t202" style="position:absolute;margin-left:-9.05pt;margin-top:335.4pt;width:435pt;height: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" fillcolor="white [3201]" stroked="f" strokeweight=".5pt">
                <v:textbox>
                  <w:txbxContent>
                    <w:p w14:paraId="46A47C81" w14:textId="136F6467" w:rsidR="0051048F" w:rsidRPr="00A81976" w:rsidRDefault="0051048F" w:rsidP="0051048F">
                      <w:pPr>
                        <w:jc w:val="both"/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>„</w:t>
                      </w:r>
                      <w:r w:rsidR="00677C68">
                        <w:rPr>
                          <w:rFonts w:ascii="Arial" w:hAnsi="Arial"/>
                          <w:sz w:val="18"/>
                        </w:rPr>
                        <w:t>Haus zum Falken</w:t>
                      </w:r>
                      <w:r>
                        <w:rPr>
                          <w:rFonts w:ascii="Arial" w:hAnsi="Arial"/>
                          <w:sz w:val="18"/>
                        </w:rPr>
                        <w:t xml:space="preserve">”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dopełnia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urbanistycznie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Stadelhofer Platz i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łączy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przestrzenie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publiczne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od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Jeziora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Zuryskiego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aż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po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operę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Zdjęcie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: Ingo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Rasp</w:t>
                      </w:r>
                      <w:proofErr w:type="spellEnd"/>
                    </w:p>
                    <w:p w14:paraId="2F494B43" w14:textId="77777777" w:rsidR="0051048F" w:rsidRPr="0090413C" w:rsidRDefault="0051048F" w:rsidP="0051048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000000" w:themeColor="text1"/>
          <w:sz w:val="22"/>
        </w:rPr>
        <w:drawing>
          <wp:inline distT="0" distB="0" distL="0" distR="0" wp14:anchorId="11496274" wp14:editId="798513EE">
            <wp:extent cx="5314277" cy="4251309"/>
            <wp:effectExtent l="0" t="0" r="2540" b="2540"/>
            <wp:docPr id="115511913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11913" name="Grafik 115511913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277" cy="4251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16185" w14:textId="77777777" w:rsidR="0051048F" w:rsidRDefault="0051048F" w:rsidP="00D4245C">
      <w:pPr>
        <w:rPr>
          <w:rFonts w:ascii="Arial" w:hAnsi="Arial" w:cs="Arial"/>
        </w:rPr>
      </w:pPr>
    </w:p>
    <w:p w14:paraId="04A8387C" w14:textId="77777777" w:rsidR="0051048F" w:rsidRDefault="0051048F" w:rsidP="00D4245C">
      <w:pPr>
        <w:rPr>
          <w:rFonts w:ascii="Arial" w:hAnsi="Arial" w:cs="Arial"/>
        </w:rPr>
      </w:pPr>
    </w:p>
    <w:p w14:paraId="3D7730E2" w14:textId="77777777" w:rsidR="0051048F" w:rsidRDefault="0051048F" w:rsidP="00D4245C">
      <w:pPr>
        <w:rPr>
          <w:rFonts w:ascii="Arial" w:hAnsi="Arial" w:cs="Arial"/>
        </w:rPr>
      </w:pPr>
    </w:p>
    <w:p w14:paraId="7C3E0FE0" w14:textId="77777777" w:rsidR="0051048F" w:rsidRDefault="0051048F" w:rsidP="00D4245C">
      <w:pPr>
        <w:rPr>
          <w:rFonts w:ascii="Arial" w:hAnsi="Arial" w:cs="Arial"/>
        </w:rPr>
      </w:pPr>
    </w:p>
    <w:p w14:paraId="6FE55B9A" w14:textId="77777777" w:rsidR="0051048F" w:rsidRDefault="0051048F" w:rsidP="00D4245C">
      <w:pPr>
        <w:rPr>
          <w:rFonts w:ascii="Arial" w:hAnsi="Arial" w:cs="Arial"/>
        </w:rPr>
      </w:pPr>
    </w:p>
    <w:p w14:paraId="63611D78" w14:textId="77777777" w:rsidR="0051048F" w:rsidRDefault="0051048F" w:rsidP="00D4245C">
      <w:pPr>
        <w:rPr>
          <w:rFonts w:ascii="Arial" w:hAnsi="Arial" w:cs="Arial"/>
        </w:rPr>
      </w:pPr>
    </w:p>
    <w:p w14:paraId="66976E7C" w14:textId="77777777" w:rsidR="0051048F" w:rsidRDefault="0051048F" w:rsidP="00D4245C">
      <w:pPr>
        <w:rPr>
          <w:rFonts w:ascii="Arial" w:hAnsi="Arial" w:cs="Arial"/>
        </w:rPr>
      </w:pPr>
    </w:p>
    <w:p w14:paraId="0D7EADD1" w14:textId="77777777" w:rsidR="0051048F" w:rsidRDefault="0051048F" w:rsidP="00D4245C">
      <w:pPr>
        <w:rPr>
          <w:rFonts w:ascii="Arial" w:hAnsi="Arial" w:cs="Arial"/>
        </w:rPr>
      </w:pPr>
    </w:p>
    <w:p w14:paraId="36B02871" w14:textId="77777777" w:rsidR="0051048F" w:rsidRDefault="0051048F" w:rsidP="00D4245C">
      <w:pPr>
        <w:rPr>
          <w:rFonts w:ascii="Arial" w:hAnsi="Arial" w:cs="Arial"/>
        </w:rPr>
      </w:pPr>
    </w:p>
    <w:p w14:paraId="162CFA9F" w14:textId="77777777" w:rsidR="00EA412B" w:rsidRDefault="00EA412B" w:rsidP="0051048F">
      <w:pPr>
        <w:spacing w:line="360" w:lineRule="auto"/>
        <w:jc w:val="both"/>
        <w:rPr>
          <w:rFonts w:ascii="Arial" w:hAnsi="Arial" w:cs="Arial"/>
        </w:rPr>
      </w:pPr>
    </w:p>
    <w:p w14:paraId="759408EE" w14:textId="1CB99244" w:rsidR="0051048F" w:rsidRPr="00311DDC" w:rsidRDefault="0051048F" w:rsidP="0051048F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proofErr w:type="spellStart"/>
      <w:r>
        <w:rPr>
          <w:rFonts w:ascii="Arial" w:hAnsi="Arial"/>
          <w:b/>
          <w:sz w:val="22"/>
        </w:rPr>
        <w:t>Dodatkowe</w:t>
      </w:r>
      <w:proofErr w:type="spellEnd"/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informacje</w:t>
      </w:r>
      <w:proofErr w:type="spellEnd"/>
      <w:r>
        <w:rPr>
          <w:rFonts w:ascii="Arial" w:hAnsi="Arial"/>
          <w:b/>
          <w:sz w:val="22"/>
        </w:rPr>
        <w:t>:</w:t>
      </w:r>
    </w:p>
    <w:p w14:paraId="4B2783FA" w14:textId="77777777" w:rsidR="0051048F" w:rsidRPr="00C554A2" w:rsidRDefault="0051048F" w:rsidP="0051048F">
      <w:pPr>
        <w:rPr>
          <w:rFonts w:ascii="Arial" w:hAnsi="Arial" w:cs="Arial"/>
          <w:bCs/>
          <w:sz w:val="22"/>
          <w:szCs w:val="22"/>
        </w:rPr>
      </w:pPr>
    </w:p>
    <w:p w14:paraId="45FEEEDA" w14:textId="77777777" w:rsidR="0051048F" w:rsidRPr="00C554A2" w:rsidRDefault="0051048F" w:rsidP="0051048F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Andreas Scheib | Glas </w:t>
      </w:r>
      <w:proofErr w:type="spellStart"/>
      <w:r>
        <w:rPr>
          <w:rFonts w:ascii="Arial" w:hAnsi="Arial"/>
          <w:sz w:val="22"/>
        </w:rPr>
        <w:t>Trösch</w:t>
      </w:r>
      <w:proofErr w:type="spellEnd"/>
      <w:r>
        <w:rPr>
          <w:rFonts w:ascii="Arial" w:hAnsi="Arial"/>
          <w:sz w:val="22"/>
        </w:rPr>
        <w:t xml:space="preserve"> Holding AG</w:t>
      </w:r>
    </w:p>
    <w:p w14:paraId="601E03A6" w14:textId="77777777" w:rsidR="0051048F" w:rsidRPr="00C554A2" w:rsidRDefault="0051048F" w:rsidP="0051048F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Dyrektor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ds</w:t>
      </w:r>
      <w:proofErr w:type="spellEnd"/>
      <w:r>
        <w:rPr>
          <w:rFonts w:ascii="Arial" w:hAnsi="Arial"/>
          <w:sz w:val="22"/>
        </w:rPr>
        <w:t xml:space="preserve">. </w:t>
      </w:r>
      <w:proofErr w:type="spellStart"/>
      <w:r>
        <w:rPr>
          <w:rFonts w:ascii="Arial" w:hAnsi="Arial"/>
          <w:sz w:val="22"/>
        </w:rPr>
        <w:t>komunikacji</w:t>
      </w:r>
      <w:proofErr w:type="spellEnd"/>
      <w:r>
        <w:rPr>
          <w:rFonts w:ascii="Arial" w:hAnsi="Arial"/>
          <w:sz w:val="22"/>
        </w:rPr>
        <w:t xml:space="preserve"> / CCO </w:t>
      </w:r>
    </w:p>
    <w:p w14:paraId="7A7EEB11" w14:textId="77777777" w:rsidR="0051048F" w:rsidRPr="00C554A2" w:rsidRDefault="0051048F" w:rsidP="0051048F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Industriestrasse</w:t>
      </w:r>
      <w:proofErr w:type="spellEnd"/>
      <w:r>
        <w:rPr>
          <w:rFonts w:ascii="Arial" w:hAnsi="Arial"/>
          <w:sz w:val="22"/>
        </w:rPr>
        <w:t xml:space="preserve"> 29 | CH-4922 Bützberg</w:t>
      </w:r>
    </w:p>
    <w:p w14:paraId="720CDD5D" w14:textId="77777777" w:rsidR="0051048F" w:rsidRPr="00C554A2" w:rsidRDefault="0051048F" w:rsidP="0051048F">
      <w:pPr>
        <w:rPr>
          <w:rFonts w:ascii="Arial" w:hAnsi="Arial" w:cs="Arial"/>
          <w:sz w:val="22"/>
          <w:szCs w:val="22"/>
        </w:rPr>
      </w:pPr>
      <w:hyperlink r:id="rId15" w:history="1">
        <w:r>
          <w:rPr>
            <w:rStyle w:val="Hyperlink"/>
            <w:rFonts w:ascii="Arial" w:hAnsi="Arial"/>
            <w:sz w:val="22"/>
          </w:rPr>
          <w:t>press@glastroesch.com</w:t>
        </w:r>
      </w:hyperlink>
      <w:r>
        <w:rPr>
          <w:rFonts w:ascii="Arial" w:hAnsi="Arial"/>
          <w:sz w:val="22"/>
        </w:rPr>
        <w:t xml:space="preserve">  </w:t>
      </w:r>
    </w:p>
    <w:p w14:paraId="72953217" w14:textId="77777777" w:rsidR="0051048F" w:rsidRPr="00C554A2" w:rsidRDefault="0051048F" w:rsidP="0051048F">
      <w:pPr>
        <w:rPr>
          <w:rFonts w:ascii="Arial" w:hAnsi="Arial" w:cs="Arial"/>
          <w:bCs/>
          <w:sz w:val="22"/>
          <w:szCs w:val="22"/>
        </w:rPr>
      </w:pPr>
    </w:p>
    <w:p w14:paraId="60AF9F8E" w14:textId="77777777" w:rsidR="0051048F" w:rsidRPr="00C554A2" w:rsidRDefault="0051048F" w:rsidP="0051048F">
      <w:pPr>
        <w:rPr>
          <w:rFonts w:ascii="Arial" w:hAnsi="Arial" w:cs="Arial"/>
          <w:bCs/>
          <w:sz w:val="22"/>
          <w:szCs w:val="22"/>
        </w:rPr>
      </w:pPr>
    </w:p>
    <w:p w14:paraId="4C88E686" w14:textId="77777777" w:rsidR="0051048F" w:rsidRPr="00C554A2" w:rsidRDefault="0051048F" w:rsidP="0051048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Na </w:t>
      </w:r>
      <w:proofErr w:type="spellStart"/>
      <w:r>
        <w:rPr>
          <w:rFonts w:ascii="Arial" w:hAnsi="Arial"/>
          <w:b/>
          <w:sz w:val="22"/>
        </w:rPr>
        <w:t>pytania</w:t>
      </w:r>
      <w:proofErr w:type="spellEnd"/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prasy</w:t>
      </w:r>
      <w:proofErr w:type="spellEnd"/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odpowiedzi</w:t>
      </w:r>
      <w:proofErr w:type="spellEnd"/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udziela</w:t>
      </w:r>
      <w:proofErr w:type="spellEnd"/>
      <w:r>
        <w:rPr>
          <w:rFonts w:ascii="Arial" w:hAnsi="Arial"/>
          <w:b/>
          <w:sz w:val="22"/>
        </w:rPr>
        <w:t>:</w:t>
      </w:r>
    </w:p>
    <w:p w14:paraId="3B0077A6" w14:textId="77777777" w:rsidR="0051048F" w:rsidRPr="00C554A2" w:rsidRDefault="0051048F" w:rsidP="0051048F">
      <w:pPr>
        <w:rPr>
          <w:rFonts w:ascii="Arial" w:hAnsi="Arial" w:cs="Arial"/>
          <w:sz w:val="22"/>
          <w:szCs w:val="22"/>
        </w:rPr>
      </w:pPr>
    </w:p>
    <w:p w14:paraId="1BFAF466" w14:textId="77777777" w:rsidR="0051048F" w:rsidRPr="00C554A2" w:rsidRDefault="0051048F" w:rsidP="0051048F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Matthias Mai | </w:t>
      </w:r>
      <w:proofErr w:type="spellStart"/>
      <w:r>
        <w:rPr>
          <w:rFonts w:ascii="Arial" w:hAnsi="Arial"/>
          <w:sz w:val="22"/>
        </w:rPr>
        <w:t>mai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public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relations</w:t>
      </w:r>
      <w:proofErr w:type="spellEnd"/>
      <w:r>
        <w:rPr>
          <w:rFonts w:ascii="Arial" w:hAnsi="Arial"/>
          <w:sz w:val="22"/>
        </w:rPr>
        <w:t xml:space="preserve"> GmbH</w:t>
      </w:r>
    </w:p>
    <w:p w14:paraId="057E9F69" w14:textId="77777777" w:rsidR="0051048F" w:rsidRPr="00C554A2" w:rsidRDefault="0051048F" w:rsidP="0051048F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Leuschnerdamm 13 | D-10999 Berlin</w:t>
      </w:r>
    </w:p>
    <w:p w14:paraId="0FDEE8C2" w14:textId="270EA33C" w:rsidR="0051048F" w:rsidRPr="00EA412B" w:rsidRDefault="0051048F" w:rsidP="00D4245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MT" w:hAnsi="ArialMT"/>
          <w:sz w:val="22"/>
        </w:rPr>
        <w:t xml:space="preserve">+49 (0) 30 66 40 40 555 </w:t>
      </w:r>
      <w:r>
        <w:rPr>
          <w:rFonts w:ascii="Times New Roman" w:hAnsi="Times New Roman"/>
          <w:sz w:val="22"/>
        </w:rPr>
        <w:t xml:space="preserve">| </w:t>
      </w:r>
      <w:hyperlink r:id="rId16" w:history="1">
        <w:r w:rsidR="009F6E8D" w:rsidRPr="00C976BD">
          <w:rPr>
            <w:rStyle w:val="Hyperlink"/>
            <w:rFonts w:ascii="Arial" w:hAnsi="Arial"/>
            <w:sz w:val="22"/>
          </w:rPr>
          <w:t>eurogl</w:t>
        </w:r>
        <w:r w:rsidR="009F6E8D" w:rsidRPr="00C976BD">
          <w:rPr>
            <w:rStyle w:val="Hyperlink"/>
            <w:rFonts w:ascii="Arial" w:hAnsi="Arial"/>
            <w:sz w:val="22"/>
          </w:rPr>
          <w:t>a</w:t>
        </w:r>
        <w:r w:rsidR="009F6E8D" w:rsidRPr="00C976BD">
          <w:rPr>
            <w:rStyle w:val="Hyperlink"/>
            <w:rFonts w:ascii="Arial" w:hAnsi="Arial"/>
            <w:sz w:val="22"/>
          </w:rPr>
          <w:t>s@maipr.com</w:t>
        </w:r>
      </w:hyperlink>
    </w:p>
    <w:sectPr w:rsidR="0051048F" w:rsidRPr="00EA412B" w:rsidSect="003E6B8D">
      <w:headerReference w:type="default" r:id="rId17"/>
      <w:pgSz w:w="11906" w:h="16838"/>
      <w:pgMar w:top="2552" w:right="1701" w:bottom="1701" w:left="1701" w:header="102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66079" w14:textId="77777777" w:rsidR="00B64FB3" w:rsidRDefault="00B64FB3">
      <w:r>
        <w:separator/>
      </w:r>
    </w:p>
  </w:endnote>
  <w:endnote w:type="continuationSeparator" w:id="0">
    <w:p w14:paraId="1C84FA15" w14:textId="77777777" w:rsidR="00B64FB3" w:rsidRDefault="00B6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 Garde">
    <w:altName w:val="Century Gothic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75BA4" w14:textId="77777777" w:rsidR="00B64FB3" w:rsidRDefault="00B64FB3">
      <w:r>
        <w:separator/>
      </w:r>
    </w:p>
  </w:footnote>
  <w:footnote w:type="continuationSeparator" w:id="0">
    <w:p w14:paraId="795B502F" w14:textId="77777777" w:rsidR="00B64FB3" w:rsidRDefault="00B64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0F445" w14:textId="77777777" w:rsidR="00771949" w:rsidRDefault="00771949">
    <w:pPr>
      <w:pStyle w:val="Kopfzeile"/>
      <w:rPr>
        <w:szCs w:val="24"/>
      </w:rPr>
    </w:pPr>
    <w:r>
      <w:rPr>
        <w:noProof/>
        <w:snapToGrid/>
        <w:lang w:val="de-DE" w:eastAsia="de-DE"/>
      </w:rPr>
      <w:drawing>
        <wp:anchor distT="0" distB="0" distL="114300" distR="114300" simplePos="0" relativeHeight="251659264" behindDoc="0" locked="0" layoutInCell="1" allowOverlap="1" wp14:anchorId="5DB211C3" wp14:editId="7BDCFDDA">
          <wp:simplePos x="0" y="0"/>
          <wp:positionH relativeFrom="column">
            <wp:posOffset>2628900</wp:posOffset>
          </wp:positionH>
          <wp:positionV relativeFrom="paragraph">
            <wp:posOffset>-381635</wp:posOffset>
          </wp:positionV>
          <wp:extent cx="2781300" cy="986790"/>
          <wp:effectExtent l="0" t="0" r="12700" b="3810"/>
          <wp:wrapTight wrapText="bothSides">
            <wp:wrapPolygon edited="0">
              <wp:start x="0" y="0"/>
              <wp:lineTo x="0" y="21127"/>
              <wp:lineTo x="21501" y="21127"/>
              <wp:lineTo x="21501" y="0"/>
              <wp:lineTo x="0" y="0"/>
            </wp:wrapPolygon>
          </wp:wrapTight>
          <wp:docPr id="10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eu_ farbig_eurogla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F45"/>
    <w:rsid w:val="00013D47"/>
    <w:rsid w:val="0001533A"/>
    <w:rsid w:val="0001781C"/>
    <w:rsid w:val="00017DCA"/>
    <w:rsid w:val="0002306A"/>
    <w:rsid w:val="00030356"/>
    <w:rsid w:val="00033E09"/>
    <w:rsid w:val="00042AFD"/>
    <w:rsid w:val="0005379F"/>
    <w:rsid w:val="000558E1"/>
    <w:rsid w:val="00055BBB"/>
    <w:rsid w:val="000613D8"/>
    <w:rsid w:val="00077212"/>
    <w:rsid w:val="000859FA"/>
    <w:rsid w:val="00087B56"/>
    <w:rsid w:val="000A1AE0"/>
    <w:rsid w:val="000B66BE"/>
    <w:rsid w:val="000B7575"/>
    <w:rsid w:val="000C6C8E"/>
    <w:rsid w:val="000E03B8"/>
    <w:rsid w:val="000E4794"/>
    <w:rsid w:val="0011161A"/>
    <w:rsid w:val="0012009C"/>
    <w:rsid w:val="001249A8"/>
    <w:rsid w:val="00140529"/>
    <w:rsid w:val="0014202A"/>
    <w:rsid w:val="00152D84"/>
    <w:rsid w:val="001726E8"/>
    <w:rsid w:val="00183DC6"/>
    <w:rsid w:val="00191DE0"/>
    <w:rsid w:val="00193A7F"/>
    <w:rsid w:val="001D4DC2"/>
    <w:rsid w:val="001D78F8"/>
    <w:rsid w:val="001E0AEB"/>
    <w:rsid w:val="001F13FA"/>
    <w:rsid w:val="001F3118"/>
    <w:rsid w:val="002168E8"/>
    <w:rsid w:val="00231FB5"/>
    <w:rsid w:val="0025671E"/>
    <w:rsid w:val="002601EF"/>
    <w:rsid w:val="00262E8A"/>
    <w:rsid w:val="00271D48"/>
    <w:rsid w:val="00281AE9"/>
    <w:rsid w:val="002A57C4"/>
    <w:rsid w:val="002B0327"/>
    <w:rsid w:val="002C6082"/>
    <w:rsid w:val="002D63B3"/>
    <w:rsid w:val="002E5363"/>
    <w:rsid w:val="00303F2B"/>
    <w:rsid w:val="0031284B"/>
    <w:rsid w:val="00314B4E"/>
    <w:rsid w:val="003160AA"/>
    <w:rsid w:val="00335564"/>
    <w:rsid w:val="00356F56"/>
    <w:rsid w:val="00392B94"/>
    <w:rsid w:val="003A6341"/>
    <w:rsid w:val="003B002D"/>
    <w:rsid w:val="003B6EC0"/>
    <w:rsid w:val="003B7C4C"/>
    <w:rsid w:val="003C2A38"/>
    <w:rsid w:val="003C68B5"/>
    <w:rsid w:val="003D1936"/>
    <w:rsid w:val="003D3C5E"/>
    <w:rsid w:val="003E6B8D"/>
    <w:rsid w:val="003F3424"/>
    <w:rsid w:val="003F6538"/>
    <w:rsid w:val="00405FB9"/>
    <w:rsid w:val="00406A07"/>
    <w:rsid w:val="00406FF2"/>
    <w:rsid w:val="00415A11"/>
    <w:rsid w:val="00427BD9"/>
    <w:rsid w:val="00437884"/>
    <w:rsid w:val="00444199"/>
    <w:rsid w:val="004446E8"/>
    <w:rsid w:val="0045147D"/>
    <w:rsid w:val="0045276F"/>
    <w:rsid w:val="00466326"/>
    <w:rsid w:val="00495FBB"/>
    <w:rsid w:val="004A0746"/>
    <w:rsid w:val="004D5A0E"/>
    <w:rsid w:val="004E0531"/>
    <w:rsid w:val="004E6E2F"/>
    <w:rsid w:val="004E7640"/>
    <w:rsid w:val="004F6359"/>
    <w:rsid w:val="00501322"/>
    <w:rsid w:val="0050715E"/>
    <w:rsid w:val="0051048F"/>
    <w:rsid w:val="00510AA7"/>
    <w:rsid w:val="00514829"/>
    <w:rsid w:val="005215CE"/>
    <w:rsid w:val="0052759E"/>
    <w:rsid w:val="0055475F"/>
    <w:rsid w:val="0058691C"/>
    <w:rsid w:val="00596DCA"/>
    <w:rsid w:val="005A0F1C"/>
    <w:rsid w:val="005B535C"/>
    <w:rsid w:val="005C03FA"/>
    <w:rsid w:val="005C37FB"/>
    <w:rsid w:val="005C6B99"/>
    <w:rsid w:val="005D388C"/>
    <w:rsid w:val="005E4631"/>
    <w:rsid w:val="005F60AE"/>
    <w:rsid w:val="006068E8"/>
    <w:rsid w:val="00607107"/>
    <w:rsid w:val="00612129"/>
    <w:rsid w:val="0062383C"/>
    <w:rsid w:val="006330D5"/>
    <w:rsid w:val="00652A5F"/>
    <w:rsid w:val="006551AF"/>
    <w:rsid w:val="00672E9A"/>
    <w:rsid w:val="00677C68"/>
    <w:rsid w:val="00682223"/>
    <w:rsid w:val="0068494B"/>
    <w:rsid w:val="00685C60"/>
    <w:rsid w:val="00692973"/>
    <w:rsid w:val="006A156F"/>
    <w:rsid w:val="006A1FFD"/>
    <w:rsid w:val="006B18A3"/>
    <w:rsid w:val="006B4937"/>
    <w:rsid w:val="006C0C07"/>
    <w:rsid w:val="006C39A4"/>
    <w:rsid w:val="006C55C6"/>
    <w:rsid w:val="006D6EC8"/>
    <w:rsid w:val="006E710B"/>
    <w:rsid w:val="006F61A2"/>
    <w:rsid w:val="007044DC"/>
    <w:rsid w:val="00714A71"/>
    <w:rsid w:val="00720D3F"/>
    <w:rsid w:val="0072267C"/>
    <w:rsid w:val="00745967"/>
    <w:rsid w:val="00750B15"/>
    <w:rsid w:val="00757A1A"/>
    <w:rsid w:val="00771949"/>
    <w:rsid w:val="00771DA1"/>
    <w:rsid w:val="007742EA"/>
    <w:rsid w:val="0078487C"/>
    <w:rsid w:val="00790741"/>
    <w:rsid w:val="007A5982"/>
    <w:rsid w:val="007B4C56"/>
    <w:rsid w:val="007B633D"/>
    <w:rsid w:val="007C6313"/>
    <w:rsid w:val="007D367C"/>
    <w:rsid w:val="007D7CE8"/>
    <w:rsid w:val="007E526F"/>
    <w:rsid w:val="007E6F3B"/>
    <w:rsid w:val="00813562"/>
    <w:rsid w:val="00844C25"/>
    <w:rsid w:val="00844FF8"/>
    <w:rsid w:val="00855865"/>
    <w:rsid w:val="00862372"/>
    <w:rsid w:val="00866A76"/>
    <w:rsid w:val="00870B3C"/>
    <w:rsid w:val="00874A73"/>
    <w:rsid w:val="00875269"/>
    <w:rsid w:val="00894D25"/>
    <w:rsid w:val="008A197E"/>
    <w:rsid w:val="008B121A"/>
    <w:rsid w:val="008B51F2"/>
    <w:rsid w:val="008C23B1"/>
    <w:rsid w:val="008C46B0"/>
    <w:rsid w:val="008E2C38"/>
    <w:rsid w:val="008E40ED"/>
    <w:rsid w:val="008E507A"/>
    <w:rsid w:val="008E583E"/>
    <w:rsid w:val="00903135"/>
    <w:rsid w:val="0091230F"/>
    <w:rsid w:val="00913835"/>
    <w:rsid w:val="00920DD8"/>
    <w:rsid w:val="009234AF"/>
    <w:rsid w:val="0092474E"/>
    <w:rsid w:val="00927E82"/>
    <w:rsid w:val="00937503"/>
    <w:rsid w:val="00943A5B"/>
    <w:rsid w:val="00956CA2"/>
    <w:rsid w:val="00964405"/>
    <w:rsid w:val="00980172"/>
    <w:rsid w:val="0098181E"/>
    <w:rsid w:val="00982700"/>
    <w:rsid w:val="009C0C72"/>
    <w:rsid w:val="009C31E2"/>
    <w:rsid w:val="009D06A5"/>
    <w:rsid w:val="009D0F45"/>
    <w:rsid w:val="009D2F74"/>
    <w:rsid w:val="009E00BF"/>
    <w:rsid w:val="009F6E8D"/>
    <w:rsid w:val="00A3198F"/>
    <w:rsid w:val="00A3565E"/>
    <w:rsid w:val="00A40935"/>
    <w:rsid w:val="00A5629C"/>
    <w:rsid w:val="00A65781"/>
    <w:rsid w:val="00A8555E"/>
    <w:rsid w:val="00A85A8A"/>
    <w:rsid w:val="00AB5CC6"/>
    <w:rsid w:val="00AC4F37"/>
    <w:rsid w:val="00AC77AF"/>
    <w:rsid w:val="00AD4CC4"/>
    <w:rsid w:val="00AD5A42"/>
    <w:rsid w:val="00AF2452"/>
    <w:rsid w:val="00AF25C0"/>
    <w:rsid w:val="00B06E96"/>
    <w:rsid w:val="00B10074"/>
    <w:rsid w:val="00B27A49"/>
    <w:rsid w:val="00B30750"/>
    <w:rsid w:val="00B314CE"/>
    <w:rsid w:val="00B42617"/>
    <w:rsid w:val="00B52391"/>
    <w:rsid w:val="00B60080"/>
    <w:rsid w:val="00B64FB3"/>
    <w:rsid w:val="00B73300"/>
    <w:rsid w:val="00B75AD6"/>
    <w:rsid w:val="00B95954"/>
    <w:rsid w:val="00BC5C16"/>
    <w:rsid w:val="00BD7FD7"/>
    <w:rsid w:val="00BF404E"/>
    <w:rsid w:val="00C06BD1"/>
    <w:rsid w:val="00C06BDC"/>
    <w:rsid w:val="00C351E8"/>
    <w:rsid w:val="00C5084D"/>
    <w:rsid w:val="00C616AD"/>
    <w:rsid w:val="00C61974"/>
    <w:rsid w:val="00C61F0E"/>
    <w:rsid w:val="00C73320"/>
    <w:rsid w:val="00C93683"/>
    <w:rsid w:val="00C96F2B"/>
    <w:rsid w:val="00C979D1"/>
    <w:rsid w:val="00CA393F"/>
    <w:rsid w:val="00CB0D60"/>
    <w:rsid w:val="00CB54A8"/>
    <w:rsid w:val="00CC33B2"/>
    <w:rsid w:val="00CC3AB7"/>
    <w:rsid w:val="00CE4ED3"/>
    <w:rsid w:val="00CF49C3"/>
    <w:rsid w:val="00D06318"/>
    <w:rsid w:val="00D07DF5"/>
    <w:rsid w:val="00D136FD"/>
    <w:rsid w:val="00D147AC"/>
    <w:rsid w:val="00D1702E"/>
    <w:rsid w:val="00D4245C"/>
    <w:rsid w:val="00D524B9"/>
    <w:rsid w:val="00D665ED"/>
    <w:rsid w:val="00D6692D"/>
    <w:rsid w:val="00D67C91"/>
    <w:rsid w:val="00D9553B"/>
    <w:rsid w:val="00DB34FC"/>
    <w:rsid w:val="00DB6492"/>
    <w:rsid w:val="00DC1E3D"/>
    <w:rsid w:val="00DC28C2"/>
    <w:rsid w:val="00DD1A9E"/>
    <w:rsid w:val="00DE31C2"/>
    <w:rsid w:val="00DE4A7D"/>
    <w:rsid w:val="00DF2266"/>
    <w:rsid w:val="00E00DFD"/>
    <w:rsid w:val="00E019BB"/>
    <w:rsid w:val="00E03CE1"/>
    <w:rsid w:val="00E04C4B"/>
    <w:rsid w:val="00E04CE7"/>
    <w:rsid w:val="00E10D68"/>
    <w:rsid w:val="00E159AE"/>
    <w:rsid w:val="00E22D1D"/>
    <w:rsid w:val="00E40665"/>
    <w:rsid w:val="00E53398"/>
    <w:rsid w:val="00E6516C"/>
    <w:rsid w:val="00E67B81"/>
    <w:rsid w:val="00E758DA"/>
    <w:rsid w:val="00E75CC9"/>
    <w:rsid w:val="00E90FA9"/>
    <w:rsid w:val="00EA19F2"/>
    <w:rsid w:val="00EA412B"/>
    <w:rsid w:val="00EB05F8"/>
    <w:rsid w:val="00EB55A2"/>
    <w:rsid w:val="00EC0AED"/>
    <w:rsid w:val="00EC46E7"/>
    <w:rsid w:val="00EC6C3B"/>
    <w:rsid w:val="00EE5F77"/>
    <w:rsid w:val="00EF7EEA"/>
    <w:rsid w:val="00F0331B"/>
    <w:rsid w:val="00F06222"/>
    <w:rsid w:val="00F07C34"/>
    <w:rsid w:val="00F27E77"/>
    <w:rsid w:val="00F352FA"/>
    <w:rsid w:val="00F36AA0"/>
    <w:rsid w:val="00F4508F"/>
    <w:rsid w:val="00F51CFB"/>
    <w:rsid w:val="00F6046D"/>
    <w:rsid w:val="00F65E61"/>
    <w:rsid w:val="00F73A38"/>
    <w:rsid w:val="00F759F0"/>
    <w:rsid w:val="00F84523"/>
    <w:rsid w:val="00F90A10"/>
    <w:rsid w:val="00F92097"/>
    <w:rsid w:val="00F954B3"/>
    <w:rsid w:val="00F96614"/>
    <w:rsid w:val="00FB46C7"/>
    <w:rsid w:val="00FC1E77"/>
    <w:rsid w:val="00FC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D2B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0F45"/>
    <w:rPr>
      <w:rFonts w:ascii="Avant Garde" w:eastAsia="Times New Roman" w:hAnsi="Avant Garde" w:cs="Times New Roman"/>
      <w:snapToGrid w:val="0"/>
      <w:sz w:val="20"/>
      <w:szCs w:val="20"/>
      <w:lang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D0F45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basedOn w:val="Absatz-Standardschriftart"/>
    <w:link w:val="Kopfzeile"/>
    <w:rsid w:val="009D0F45"/>
    <w:rPr>
      <w:rFonts w:ascii="Avant Garde" w:eastAsia="Times New Roman" w:hAnsi="Avant Garde" w:cs="Times New Roman"/>
      <w:snapToGrid w:val="0"/>
      <w:sz w:val="20"/>
      <w:szCs w:val="20"/>
      <w:lang w:val="x-none" w:eastAsia="it-IT"/>
    </w:rPr>
  </w:style>
  <w:style w:type="paragraph" w:styleId="Listenabsatz">
    <w:name w:val="List Paragraph"/>
    <w:basedOn w:val="Standard"/>
    <w:uiPriority w:val="34"/>
    <w:qFormat/>
    <w:rsid w:val="008E507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66B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66BE"/>
    <w:rPr>
      <w:rFonts w:ascii="Lucida Grande" w:eastAsia="Times New Roman" w:hAnsi="Lucida Grande" w:cs="Lucida Grande"/>
      <w:snapToGrid w:val="0"/>
      <w:sz w:val="18"/>
      <w:szCs w:val="18"/>
      <w:lang w:eastAsia="it-I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58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583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583E"/>
    <w:rPr>
      <w:rFonts w:ascii="Avant Garde" w:eastAsia="Times New Roman" w:hAnsi="Avant Garde" w:cs="Times New Roman"/>
      <w:snapToGrid w:val="0"/>
      <w:sz w:val="20"/>
      <w:szCs w:val="20"/>
      <w:lang w:eastAsia="it-I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58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583E"/>
    <w:rPr>
      <w:rFonts w:ascii="Avant Garde" w:eastAsia="Times New Roman" w:hAnsi="Avant Garde" w:cs="Times New Roman"/>
      <w:b/>
      <w:bCs/>
      <w:snapToGrid w:val="0"/>
      <w:sz w:val="20"/>
      <w:szCs w:val="20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06A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6A07"/>
    <w:rPr>
      <w:rFonts w:ascii="Avant Garde" w:eastAsia="Times New Roman" w:hAnsi="Avant Garde" w:cs="Times New Roman"/>
      <w:snapToGrid w:val="0"/>
      <w:sz w:val="20"/>
      <w:szCs w:val="20"/>
      <w:lang w:eastAsia="it-IT"/>
    </w:rPr>
  </w:style>
  <w:style w:type="character" w:styleId="Hyperlink">
    <w:name w:val="Hyperlink"/>
    <w:rsid w:val="00D4245C"/>
    <w:rPr>
      <w:u w:val="single"/>
    </w:rPr>
  </w:style>
  <w:style w:type="character" w:customStyle="1" w:styleId="apple-converted-space">
    <w:name w:val="apple-converted-space"/>
    <w:basedOn w:val="Absatz-Standardschriftart"/>
    <w:rsid w:val="00D4245C"/>
  </w:style>
  <w:style w:type="character" w:styleId="BesuchterLink">
    <w:name w:val="FollowedHyperlink"/>
    <w:basedOn w:val="Absatz-Standardschriftart"/>
    <w:uiPriority w:val="99"/>
    <w:semiHidden/>
    <w:unhideWhenUsed/>
    <w:rsid w:val="009F6E8D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rsid w:val="009F6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euroglas@maipr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press@glastroesch.com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E42FB-9DD8-B74E-8B6C-D619446E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700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mai public relations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Lieschke</dc:creator>
  <cp:lastModifiedBy>Daphne Rouver</cp:lastModifiedBy>
  <cp:revision>5</cp:revision>
  <cp:lastPrinted>2025-12-10T09:41:00Z</cp:lastPrinted>
  <dcterms:created xsi:type="dcterms:W3CDTF">2025-12-10T09:41:00Z</dcterms:created>
  <dcterms:modified xsi:type="dcterms:W3CDTF">2025-12-10T10:30:00Z</dcterms:modified>
</cp:coreProperties>
</file>