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9400EE" w:rsidRDefault="0089532B">
      <w:pPr>
        <w:spacing w:line="360" w:lineRule="auto"/>
        <w:rPr>
          <w:rFonts w:ascii="Arial" w:eastAsia="Arial" w:hAnsi="Arial" w:cs="Arial"/>
          <w:color w:val="0E4380"/>
          <w:sz w:val="22"/>
          <w:szCs w:val="22"/>
        </w:rPr>
      </w:pPr>
      <w:r>
        <w:rPr>
          <w:rFonts w:ascii="Arial" w:hAnsi="Arial"/>
          <w:b/>
          <w:color w:val="0E4380"/>
          <w:sz w:val="32"/>
        </w:rPr>
        <w:t>PRESS RELEASE</w:t>
      </w:r>
      <w:r>
        <w:rPr>
          <w:rFonts w:ascii="Arial" w:hAnsi="Arial"/>
          <w:b/>
          <w:color w:val="0E4380"/>
          <w:sz w:val="32"/>
        </w:rPr>
        <w:br/>
      </w:r>
    </w:p>
    <w:p w14:paraId="00000002" w14:textId="49B75F52" w:rsidR="009400EE" w:rsidRDefault="003A4C92">
      <w:pPr>
        <w:spacing w:line="360" w:lineRule="auto"/>
        <w:rPr>
          <w:rFonts w:ascii="Arial" w:eastAsia="Arial" w:hAnsi="Arial" w:cs="Arial"/>
          <w:sz w:val="22"/>
          <w:szCs w:val="22"/>
        </w:rPr>
      </w:pPr>
      <w:r>
        <w:rPr>
          <w:rFonts w:ascii="Arial" w:hAnsi="Arial"/>
        </w:rPr>
        <w:t>On the road to LEED Platinum</w:t>
      </w:r>
    </w:p>
    <w:p w14:paraId="00000003" w14:textId="13DC30B2" w:rsidR="009400EE" w:rsidRDefault="00000000">
      <w:pPr>
        <w:spacing w:line="360" w:lineRule="auto"/>
        <w:rPr>
          <w:rFonts w:ascii="Arial" w:eastAsia="Arial" w:hAnsi="Arial" w:cs="Arial"/>
          <w:color w:val="000000"/>
          <w:sz w:val="28"/>
          <w:szCs w:val="28"/>
        </w:rPr>
      </w:pPr>
      <w:sdt>
        <w:sdtPr>
          <w:tag w:val="goog_rdk_0"/>
          <w:id w:val="-1646570920"/>
        </w:sdtPr>
        <w:sdtContent/>
      </w:sdt>
      <w:r w:rsidR="0089532B">
        <w:rPr>
          <w:rFonts w:ascii="Arial" w:hAnsi="Arial"/>
          <w:b/>
          <w:color w:val="000000"/>
          <w:sz w:val="28"/>
        </w:rPr>
        <w:t xml:space="preserve">OKAWOOD minimises solar heat gain and controls daylight in California’s Keck Medicine </w:t>
      </w:r>
      <w:proofErr w:type="spellStart"/>
      <w:r w:rsidR="0089532B">
        <w:rPr>
          <w:rFonts w:ascii="Arial" w:hAnsi="Arial"/>
          <w:b/>
          <w:color w:val="000000"/>
          <w:sz w:val="28"/>
        </w:rPr>
        <w:t>Center</w:t>
      </w:r>
      <w:proofErr w:type="spellEnd"/>
    </w:p>
    <w:p w14:paraId="00000004" w14:textId="77777777" w:rsidR="009400EE" w:rsidRDefault="009400EE">
      <w:pPr>
        <w:spacing w:line="360" w:lineRule="auto"/>
        <w:jc w:val="both"/>
        <w:rPr>
          <w:rFonts w:ascii="Arial" w:eastAsia="Arial" w:hAnsi="Arial" w:cs="Arial"/>
          <w:color w:val="000000"/>
          <w:sz w:val="22"/>
          <w:szCs w:val="22"/>
        </w:rPr>
      </w:pPr>
    </w:p>
    <w:p w14:paraId="64B46B7D" w14:textId="4EF3DFE7" w:rsidR="0095564D" w:rsidRDefault="00000000" w:rsidP="00094CCA">
      <w:pPr>
        <w:spacing w:line="360" w:lineRule="auto"/>
        <w:jc w:val="both"/>
        <w:rPr>
          <w:rFonts w:ascii="Arial" w:eastAsia="Arial" w:hAnsi="Arial" w:cs="Arial"/>
          <w:i/>
          <w:iCs/>
          <w:color w:val="000000"/>
          <w:sz w:val="22"/>
          <w:szCs w:val="22"/>
        </w:rPr>
      </w:pPr>
      <w:sdt>
        <w:sdtPr>
          <w:tag w:val="goog_rdk_1"/>
          <w:id w:val="-835570263"/>
        </w:sdtPr>
        <w:sdtContent/>
      </w:sdt>
      <w:proofErr w:type="spellStart"/>
      <w:r w:rsidR="0089532B">
        <w:rPr>
          <w:rFonts w:ascii="Arial" w:hAnsi="Arial"/>
          <w:b/>
          <w:color w:val="000000"/>
          <w:sz w:val="22"/>
        </w:rPr>
        <w:t>Marktheidenfeld</w:t>
      </w:r>
      <w:proofErr w:type="spellEnd"/>
      <w:r w:rsidR="0089532B">
        <w:rPr>
          <w:rFonts w:ascii="Arial" w:hAnsi="Arial"/>
          <w:b/>
          <w:color w:val="000000"/>
          <w:sz w:val="22"/>
        </w:rPr>
        <w:t xml:space="preserve"> (D), June 2026.</w:t>
      </w:r>
      <w:r w:rsidR="0089532B">
        <w:rPr>
          <w:rFonts w:ascii="Arial" w:hAnsi="Arial"/>
          <w:color w:val="000000"/>
          <w:sz w:val="22"/>
        </w:rPr>
        <w:t xml:space="preserve"> </w:t>
      </w:r>
      <w:r w:rsidR="0089532B">
        <w:rPr>
          <w:rFonts w:ascii="Arial" w:hAnsi="Arial"/>
          <w:i/>
          <w:color w:val="000000"/>
          <w:sz w:val="22"/>
        </w:rPr>
        <w:t xml:space="preserve">The new Keck Medicine </w:t>
      </w:r>
      <w:proofErr w:type="spellStart"/>
      <w:r w:rsidR="0089532B">
        <w:rPr>
          <w:rFonts w:ascii="Arial" w:hAnsi="Arial"/>
          <w:i/>
          <w:color w:val="000000"/>
          <w:sz w:val="22"/>
        </w:rPr>
        <w:t>Center</w:t>
      </w:r>
      <w:proofErr w:type="spellEnd"/>
      <w:r w:rsidR="0089532B">
        <w:rPr>
          <w:rFonts w:ascii="Arial" w:hAnsi="Arial"/>
          <w:i/>
          <w:color w:val="000000"/>
          <w:sz w:val="22"/>
        </w:rPr>
        <w:t xml:space="preserve"> of USC (University of Southern California) in Pasadena, California, is an outstanding outpatient healthcare facility. The approximately </w:t>
      </w:r>
      <w:sdt>
        <w:sdtPr>
          <w:tag w:val="goog_rdk_2"/>
          <w:id w:val="-81659536"/>
        </w:sdtPr>
        <w:sdtContent/>
      </w:sdt>
      <w:r w:rsidR="0089532B">
        <w:rPr>
          <w:rFonts w:ascii="Arial" w:hAnsi="Arial"/>
          <w:i/>
          <w:color w:val="000000"/>
          <w:sz w:val="22"/>
        </w:rPr>
        <w:t>9,300-square-metre, four-storey building complex brings together 15 medical specialties under one roof. Given the intensity of the Californian sun, the floor-to-ceiling glazed façades required a precisely balanced combination of effective solar shading and high-quality daylighting in order to prevent overheating within the building. One of the key criteria for the project’s targeted LEED certification for sustainable building is optimised daylighting combined with views to the outside. Targeted daylight penetration has been shown to promote human wellbeing, while views of the outside world enhance the quality of the indoor environment. A significant contribution to achieving these objectives is made by OKALUX’s OKAWOOD insulating glass solution, featuring timber slats embedded within the cavity between the panes.</w:t>
      </w:r>
    </w:p>
    <w:p w14:paraId="00000006" w14:textId="77777777" w:rsidR="009400EE" w:rsidRPr="00094CCA" w:rsidRDefault="009400EE">
      <w:pPr>
        <w:spacing w:line="360" w:lineRule="auto"/>
        <w:jc w:val="both"/>
        <w:rPr>
          <w:rFonts w:ascii="Arial" w:eastAsia="Arial" w:hAnsi="Arial" w:cs="Arial"/>
          <w:color w:val="000000"/>
          <w:sz w:val="22"/>
          <w:szCs w:val="22"/>
        </w:rPr>
      </w:pPr>
    </w:p>
    <w:p w14:paraId="00000007" w14:textId="77777777" w:rsidR="009400EE" w:rsidRDefault="0089532B">
      <w:pPr>
        <w:spacing w:line="360" w:lineRule="auto"/>
        <w:jc w:val="both"/>
        <w:rPr>
          <w:rFonts w:ascii="Arial" w:eastAsia="Arial" w:hAnsi="Arial" w:cs="Arial"/>
          <w:color w:val="000000"/>
          <w:sz w:val="22"/>
          <w:szCs w:val="22"/>
        </w:rPr>
      </w:pPr>
      <w:r>
        <w:rPr>
          <w:rFonts w:ascii="Arial" w:hAnsi="Arial"/>
          <w:b/>
          <w:color w:val="000000"/>
          <w:sz w:val="22"/>
        </w:rPr>
        <w:t>Precisely tailored to the sun’s path</w:t>
      </w:r>
    </w:p>
    <w:p w14:paraId="0000000A" w14:textId="58BA3371" w:rsidR="009400EE" w:rsidRDefault="0089532B">
      <w:pPr>
        <w:spacing w:line="360" w:lineRule="auto"/>
        <w:jc w:val="both"/>
        <w:rPr>
          <w:rFonts w:ascii="Arial" w:eastAsia="Arial" w:hAnsi="Arial" w:cs="Arial"/>
          <w:color w:val="000000"/>
          <w:sz w:val="22"/>
          <w:szCs w:val="22"/>
        </w:rPr>
      </w:pPr>
      <w:r>
        <w:rPr>
          <w:rFonts w:ascii="Arial" w:hAnsi="Arial"/>
          <w:color w:val="000000"/>
          <w:sz w:val="22"/>
        </w:rPr>
        <w:t xml:space="preserve">To meet energy-performance requirements while achieving the desired balance between maximum transparency and effective solar shading, OKALUX supplied almost 1,100 square metres of OKAWOOD insulating glass. The precisely aligned slats within the glazing provide directional solar shading and glare control. The </w:t>
      </w:r>
      <w:sdt>
        <w:sdtPr>
          <w:tag w:val="goog_rdk_3"/>
          <w:id w:val="797702588"/>
        </w:sdtPr>
        <w:sdtContent/>
      </w:sdt>
      <w:r>
        <w:rPr>
          <w:rFonts w:ascii="Arial" w:hAnsi="Arial"/>
          <w:color w:val="000000"/>
          <w:sz w:val="22"/>
        </w:rPr>
        <w:t>spacing of the timber lattice within the cavity was individually tailored to the project and the specific path of the sun. The wider spacing between the slats blocks Southern California’s intense midday sun while preserving panoramic views of the neighbouring San Gabriel Mountains.</w:t>
      </w:r>
    </w:p>
    <w:p w14:paraId="75053845" w14:textId="77777777" w:rsidR="00FC00AD" w:rsidRDefault="00FC00AD">
      <w:pPr>
        <w:spacing w:line="360" w:lineRule="auto"/>
        <w:jc w:val="both"/>
        <w:rPr>
          <w:rFonts w:ascii="Arial" w:eastAsia="Arial" w:hAnsi="Arial" w:cs="Arial"/>
          <w:color w:val="000000"/>
          <w:sz w:val="22"/>
          <w:szCs w:val="22"/>
        </w:rPr>
      </w:pPr>
    </w:p>
    <w:p w14:paraId="0000000C" w14:textId="44DE1935" w:rsidR="009400EE" w:rsidRDefault="0089532B">
      <w:pPr>
        <w:spacing w:line="360" w:lineRule="auto"/>
        <w:jc w:val="both"/>
        <w:rPr>
          <w:rFonts w:ascii="Arial" w:eastAsia="Arial" w:hAnsi="Arial" w:cs="Arial"/>
          <w:color w:val="000000"/>
          <w:sz w:val="22"/>
          <w:szCs w:val="22"/>
        </w:rPr>
      </w:pPr>
      <w:r>
        <w:rPr>
          <w:rFonts w:ascii="Arial" w:hAnsi="Arial"/>
          <w:b/>
          <w:color w:val="000000"/>
          <w:sz w:val="22"/>
        </w:rPr>
        <w:t>Sustainable daylight control</w:t>
      </w:r>
    </w:p>
    <w:p w14:paraId="0000000E" w14:textId="33D1FE11" w:rsidR="009400EE" w:rsidRPr="00816AF9" w:rsidRDefault="0089532B">
      <w:pPr>
        <w:spacing w:line="360" w:lineRule="auto"/>
        <w:jc w:val="both"/>
        <w:rPr>
          <w:rFonts w:ascii="Arial" w:eastAsia="Arial" w:hAnsi="Arial" w:cs="Arial"/>
          <w:color w:val="000000"/>
          <w:sz w:val="22"/>
          <w:szCs w:val="22"/>
        </w:rPr>
      </w:pPr>
      <w:r>
        <w:rPr>
          <w:rFonts w:ascii="Arial" w:hAnsi="Arial"/>
          <w:sz w:val="22"/>
        </w:rPr>
        <w:t xml:space="preserve">The double-glazed construction combines sophisticated aesthetics with high functionality. The outer pane consists of 6 mm toughened safety glass. Within the cavity, alongside the protected </w:t>
      </w:r>
      <w:r>
        <w:rPr>
          <w:rFonts w:ascii="Arial" w:hAnsi="Arial"/>
          <w:sz w:val="22"/>
        </w:rPr>
        <w:lastRenderedPageBreak/>
        <w:t xml:space="preserve">timber lattice, is an argon gas fill, followed by a further 6 mm toughened safety glass inner pane with an additional low-emissivity coating. Depending on the position of the sun, the OKAWOOD system reduces solar energy transmission (g-value) to excellent levels of between 11 and a maximum of 28 percent. As a result, the façade solution makes a measurable contribution to preventing overheating and optimising the building’s energy performance. This energy concept directly supports the client’s ambitious sustainability goals. The </w:t>
      </w:r>
      <w:r>
        <w:rPr>
          <w:rFonts w:ascii="Arial" w:hAnsi="Arial"/>
          <w:color w:val="000000"/>
          <w:sz w:val="22"/>
        </w:rPr>
        <w:t>centre has been designed to achieve LEED Platinum certification – the highest rating within the world’s leading sustainable building certification system.</w:t>
      </w:r>
    </w:p>
    <w:p w14:paraId="0000000F" w14:textId="77777777" w:rsidR="009400EE" w:rsidRDefault="0089532B">
      <w:pPr>
        <w:spacing w:line="360" w:lineRule="auto"/>
        <w:jc w:val="both"/>
        <w:rPr>
          <w:rFonts w:ascii="Arial" w:eastAsia="Arial" w:hAnsi="Arial" w:cs="Arial"/>
          <w:color w:val="000000"/>
          <w:sz w:val="22"/>
          <w:szCs w:val="22"/>
        </w:rPr>
      </w:pPr>
      <w:r>
        <w:rPr>
          <w:rFonts w:ascii="Arial" w:hAnsi="Arial"/>
          <w:color w:val="000000"/>
          <w:sz w:val="22"/>
        </w:rPr>
        <w:t>A key economic and environmental advantage for the long-term operation of the medical centre lies in the protected positioning of the timber slats. Because they are securely integrated within the insulating glass unit, they are permanently protected from weathering and contamination, making the system maintenance-free.</w:t>
      </w:r>
    </w:p>
    <w:p w14:paraId="00000011" w14:textId="77777777" w:rsidR="009400EE" w:rsidRDefault="009400EE">
      <w:pPr>
        <w:spacing w:line="360" w:lineRule="auto"/>
        <w:rPr>
          <w:rFonts w:ascii="Arial" w:eastAsia="Arial" w:hAnsi="Arial" w:cs="Arial"/>
          <w:sz w:val="22"/>
          <w:szCs w:val="22"/>
        </w:rPr>
      </w:pPr>
    </w:p>
    <w:p w14:paraId="335FCE26" w14:textId="77777777" w:rsidR="008F030E" w:rsidRDefault="008F030E">
      <w:pPr>
        <w:spacing w:line="360" w:lineRule="auto"/>
        <w:rPr>
          <w:rFonts w:ascii="Arial" w:eastAsia="Arial" w:hAnsi="Arial" w:cs="Arial"/>
          <w:sz w:val="22"/>
          <w:szCs w:val="22"/>
        </w:rPr>
      </w:pPr>
    </w:p>
    <w:p w14:paraId="00000012" w14:textId="77777777" w:rsidR="009400EE" w:rsidRPr="00D35BAD" w:rsidRDefault="00000000">
      <w:pPr>
        <w:spacing w:line="360" w:lineRule="auto"/>
        <w:rPr>
          <w:rFonts w:ascii="Arial" w:eastAsia="Arial" w:hAnsi="Arial" w:cs="Arial"/>
          <w:b/>
          <w:bCs/>
          <w:sz w:val="22"/>
          <w:szCs w:val="22"/>
        </w:rPr>
      </w:pPr>
      <w:sdt>
        <w:sdtPr>
          <w:tag w:val="goog_rdk_6"/>
          <w:id w:val="1720808563"/>
        </w:sdtPr>
        <w:sdtContent/>
      </w:sdt>
      <w:r w:rsidR="0089532B">
        <w:rPr>
          <w:rFonts w:ascii="Arial" w:hAnsi="Arial"/>
          <w:b/>
          <w:sz w:val="22"/>
        </w:rPr>
        <w:t>Signboard</w:t>
      </w:r>
    </w:p>
    <w:p w14:paraId="00000013" w14:textId="77777777" w:rsidR="009400EE" w:rsidRPr="00D35BAD" w:rsidRDefault="0089532B">
      <w:pPr>
        <w:spacing w:line="360" w:lineRule="auto"/>
        <w:rPr>
          <w:rFonts w:ascii="Arial" w:eastAsia="Arial" w:hAnsi="Arial" w:cs="Arial"/>
          <w:sz w:val="22"/>
          <w:szCs w:val="22"/>
        </w:rPr>
      </w:pPr>
      <w:r>
        <w:rPr>
          <w:rFonts w:ascii="Arial" w:hAnsi="Arial"/>
          <w:sz w:val="22"/>
        </w:rPr>
        <w:t>Project:</w:t>
      </w:r>
      <w:r>
        <w:rPr>
          <w:rFonts w:ascii="Arial" w:hAnsi="Arial"/>
          <w:sz w:val="22"/>
        </w:rPr>
        <w:tab/>
      </w:r>
      <w:r>
        <w:rPr>
          <w:rFonts w:ascii="Arial" w:hAnsi="Arial"/>
          <w:sz w:val="22"/>
        </w:rPr>
        <w:tab/>
        <w:t xml:space="preserve">Keck Medicine </w:t>
      </w:r>
      <w:proofErr w:type="spellStart"/>
      <w:r>
        <w:rPr>
          <w:rFonts w:ascii="Arial" w:hAnsi="Arial"/>
          <w:sz w:val="22"/>
        </w:rPr>
        <w:t>Center</w:t>
      </w:r>
      <w:proofErr w:type="spellEnd"/>
      <w:r>
        <w:rPr>
          <w:rFonts w:ascii="Arial" w:hAnsi="Arial"/>
          <w:sz w:val="22"/>
        </w:rPr>
        <w:t xml:space="preserve"> of USC, Pasadena, California (USA)</w:t>
      </w:r>
    </w:p>
    <w:p w14:paraId="00000014" w14:textId="65265A57" w:rsidR="009400EE" w:rsidRPr="00794CF3" w:rsidRDefault="0089532B">
      <w:pPr>
        <w:spacing w:line="360" w:lineRule="auto"/>
        <w:rPr>
          <w:rFonts w:ascii="Arial" w:eastAsia="Arial" w:hAnsi="Arial" w:cs="Arial"/>
          <w:sz w:val="22"/>
          <w:szCs w:val="22"/>
        </w:rPr>
      </w:pPr>
      <w:r>
        <w:rPr>
          <w:rFonts w:ascii="Arial" w:hAnsi="Arial"/>
          <w:sz w:val="22"/>
        </w:rPr>
        <w:t>Client:</w:t>
      </w:r>
      <w:r>
        <w:rPr>
          <w:rFonts w:ascii="Arial" w:hAnsi="Arial"/>
          <w:sz w:val="22"/>
        </w:rPr>
        <w:tab/>
      </w:r>
      <w:r>
        <w:rPr>
          <w:rFonts w:ascii="Arial" w:hAnsi="Arial"/>
          <w:sz w:val="22"/>
        </w:rPr>
        <w:tab/>
      </w:r>
      <w:r w:rsidR="000F1FE2">
        <w:rPr>
          <w:rFonts w:ascii="Arial" w:hAnsi="Arial"/>
          <w:sz w:val="22"/>
        </w:rPr>
        <w:tab/>
      </w:r>
      <w:r>
        <w:rPr>
          <w:rFonts w:ascii="Arial" w:hAnsi="Arial"/>
          <w:sz w:val="22"/>
        </w:rPr>
        <w:t>Keck Medicine of USC (University of Southern California)</w:t>
      </w:r>
    </w:p>
    <w:p w14:paraId="00000015" w14:textId="77777777" w:rsidR="009400EE" w:rsidRDefault="0089532B">
      <w:pPr>
        <w:spacing w:line="360" w:lineRule="auto"/>
        <w:rPr>
          <w:rFonts w:ascii="Arial" w:eastAsia="Arial" w:hAnsi="Arial" w:cs="Arial"/>
          <w:sz w:val="22"/>
          <w:szCs w:val="22"/>
        </w:rPr>
      </w:pPr>
      <w:r>
        <w:rPr>
          <w:rFonts w:ascii="Arial" w:hAnsi="Arial"/>
          <w:sz w:val="22"/>
        </w:rPr>
        <w:t>Architect:</w:t>
      </w:r>
      <w:r>
        <w:rPr>
          <w:rFonts w:ascii="Arial" w:hAnsi="Arial"/>
          <w:sz w:val="22"/>
        </w:rPr>
        <w:tab/>
      </w:r>
      <w:r>
        <w:rPr>
          <w:rFonts w:ascii="Arial" w:hAnsi="Arial"/>
          <w:sz w:val="22"/>
        </w:rPr>
        <w:tab/>
        <w:t>SmithGroup</w:t>
      </w:r>
    </w:p>
    <w:p w14:paraId="63EC76C5" w14:textId="19E9D75B" w:rsidR="00816AF9" w:rsidRDefault="00816AF9">
      <w:pPr>
        <w:spacing w:line="360" w:lineRule="auto"/>
        <w:rPr>
          <w:rFonts w:ascii="Arial" w:eastAsia="Arial" w:hAnsi="Arial" w:cs="Arial"/>
          <w:sz w:val="22"/>
          <w:szCs w:val="22"/>
        </w:rPr>
      </w:pPr>
      <w:r>
        <w:rPr>
          <w:rFonts w:ascii="Arial" w:hAnsi="Arial"/>
          <w:sz w:val="22"/>
        </w:rPr>
        <w:t>Completion:</w:t>
      </w:r>
      <w:r>
        <w:rPr>
          <w:rFonts w:ascii="Arial" w:hAnsi="Arial"/>
          <w:sz w:val="22"/>
        </w:rPr>
        <w:tab/>
      </w:r>
      <w:r>
        <w:rPr>
          <w:rFonts w:ascii="Arial" w:hAnsi="Arial"/>
          <w:sz w:val="22"/>
        </w:rPr>
        <w:tab/>
        <w:t>2025</w:t>
      </w:r>
    </w:p>
    <w:p w14:paraId="7940A823" w14:textId="44B004C2" w:rsidR="0088292C" w:rsidRDefault="0088292C">
      <w:pPr>
        <w:spacing w:line="360" w:lineRule="auto"/>
        <w:rPr>
          <w:rFonts w:ascii="Arial" w:eastAsia="Arial" w:hAnsi="Arial" w:cs="Arial"/>
          <w:sz w:val="22"/>
          <w:szCs w:val="22"/>
        </w:rPr>
      </w:pPr>
      <w:r>
        <w:rPr>
          <w:rFonts w:ascii="Arial" w:hAnsi="Arial"/>
          <w:sz w:val="22"/>
        </w:rPr>
        <w:t>Photography:</w:t>
      </w:r>
      <w:r>
        <w:rPr>
          <w:rFonts w:ascii="Arial" w:hAnsi="Arial"/>
          <w:sz w:val="22"/>
        </w:rPr>
        <w:tab/>
      </w:r>
      <w:r>
        <w:rPr>
          <w:rFonts w:ascii="Arial" w:hAnsi="Arial"/>
          <w:sz w:val="22"/>
        </w:rPr>
        <w:tab/>
        <w:t>Tom Bonner Photography</w:t>
      </w:r>
    </w:p>
    <w:p w14:paraId="00000016" w14:textId="2E66568A" w:rsidR="009400EE" w:rsidRDefault="0089532B">
      <w:pPr>
        <w:spacing w:line="360" w:lineRule="auto"/>
        <w:rPr>
          <w:rFonts w:ascii="Arial" w:eastAsia="Arial" w:hAnsi="Arial" w:cs="Arial"/>
          <w:sz w:val="22"/>
          <w:szCs w:val="22"/>
        </w:rPr>
      </w:pPr>
      <w:r>
        <w:rPr>
          <w:rFonts w:ascii="Arial" w:hAnsi="Arial"/>
          <w:sz w:val="22"/>
        </w:rPr>
        <w:t>Daylighting solution:</w:t>
      </w:r>
      <w:r>
        <w:rPr>
          <w:rFonts w:ascii="Arial" w:hAnsi="Arial"/>
          <w:sz w:val="22"/>
        </w:rPr>
        <w:tab/>
        <w:t>OKAWOOD by OKALUX (1,100 m²)</w:t>
      </w:r>
    </w:p>
    <w:p w14:paraId="00000017" w14:textId="77777777" w:rsidR="009400EE" w:rsidRDefault="0089532B">
      <w:pPr>
        <w:spacing w:line="360" w:lineRule="auto"/>
        <w:rPr>
          <w:rFonts w:ascii="Arial" w:eastAsia="Arial" w:hAnsi="Arial" w:cs="Arial"/>
          <w:sz w:val="22"/>
          <w:szCs w:val="22"/>
        </w:rPr>
      </w:pPr>
      <w:r>
        <w:rPr>
          <w:rFonts w:ascii="Arial" w:hAnsi="Arial"/>
          <w:sz w:val="22"/>
        </w:rPr>
        <w:tab/>
      </w:r>
      <w:r>
        <w:rPr>
          <w:rFonts w:ascii="Arial" w:hAnsi="Arial"/>
          <w:sz w:val="22"/>
        </w:rPr>
        <w:tab/>
      </w:r>
      <w:r>
        <w:rPr>
          <w:rFonts w:ascii="Arial" w:hAnsi="Arial"/>
          <w:sz w:val="22"/>
        </w:rPr>
        <w:tab/>
        <w:t>Double-glazed insulating glass with integrated timber slats</w:t>
      </w:r>
    </w:p>
    <w:p w14:paraId="00000018" w14:textId="77777777" w:rsidR="009400EE" w:rsidRDefault="0089532B">
      <w:pPr>
        <w:rPr>
          <w:rFonts w:ascii="Arial" w:eastAsia="Arial" w:hAnsi="Arial" w:cs="Arial"/>
          <w:sz w:val="22"/>
          <w:szCs w:val="22"/>
          <w:highlight w:val="white"/>
        </w:rPr>
      </w:pPr>
      <w:r>
        <w:br w:type="page"/>
      </w:r>
    </w:p>
    <w:p w14:paraId="00000019" w14:textId="45E39937" w:rsidR="009400EE" w:rsidRDefault="00327EF8">
      <w:pPr>
        <w:spacing w:line="360" w:lineRule="auto"/>
        <w:jc w:val="both"/>
        <w:rPr>
          <w:rFonts w:ascii="Arial" w:eastAsia="Arial" w:hAnsi="Arial" w:cs="Arial"/>
          <w:color w:val="000000"/>
          <w:sz w:val="22"/>
          <w:szCs w:val="22"/>
        </w:rPr>
      </w:pPr>
      <w:r>
        <w:rPr>
          <w:rFonts w:ascii="Arial" w:hAnsi="Arial"/>
          <w:b/>
          <w:sz w:val="22"/>
        </w:rPr>
        <w:lastRenderedPageBreak/>
        <w:t>Images</w:t>
      </w:r>
    </w:p>
    <w:p w14:paraId="0000001A" w14:textId="77777777" w:rsidR="009400EE" w:rsidRDefault="0089532B">
      <w:pPr>
        <w:rPr>
          <w:rFonts w:ascii="Arial" w:eastAsia="Arial" w:hAnsi="Arial" w:cs="Arial"/>
          <w:sz w:val="22"/>
          <w:szCs w:val="22"/>
        </w:rPr>
      </w:pPr>
      <w:r>
        <w:rPr>
          <w:rFonts w:ascii="Arial" w:hAnsi="Arial"/>
          <w:noProof/>
          <w:sz w:val="22"/>
        </w:rPr>
        <w:drawing>
          <wp:inline distT="0" distB="0" distL="0" distR="0" wp14:anchorId="4D29AE0E" wp14:editId="33581F4A">
            <wp:extent cx="4466259" cy="2965874"/>
            <wp:effectExtent l="0" t="0" r="0" b="0"/>
            <wp:docPr id="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7" cstate="email">
                      <a:extLst>
                        <a:ext uri="{28A0092B-C50C-407E-A947-70E740481C1C}">
                          <a14:useLocalDpi xmlns:a14="http://schemas.microsoft.com/office/drawing/2010/main"/>
                        </a:ext>
                      </a:extLst>
                    </a:blip>
                    <a:srcRect/>
                    <a:stretch>
                      <a:fillRect/>
                    </a:stretch>
                  </pic:blipFill>
                  <pic:spPr>
                    <a:xfrm>
                      <a:off x="0" y="0"/>
                      <a:ext cx="4466259" cy="2965874"/>
                    </a:xfrm>
                    <a:prstGeom prst="rect">
                      <a:avLst/>
                    </a:prstGeom>
                    <a:ln/>
                  </pic:spPr>
                </pic:pic>
              </a:graphicData>
            </a:graphic>
          </wp:inline>
        </w:drawing>
      </w:r>
    </w:p>
    <w:p w14:paraId="0000001B" w14:textId="62104077" w:rsidR="009400EE" w:rsidRDefault="0089532B">
      <w:pPr>
        <w:ind w:right="2600"/>
        <w:jc w:val="both"/>
        <w:rPr>
          <w:rFonts w:ascii="Arial" w:eastAsia="Arial" w:hAnsi="Arial" w:cs="Arial"/>
          <w:sz w:val="18"/>
          <w:szCs w:val="18"/>
        </w:rPr>
      </w:pPr>
      <w:r>
        <w:rPr>
          <w:rFonts w:ascii="Arial" w:hAnsi="Arial"/>
          <w:sz w:val="18"/>
        </w:rPr>
        <w:t xml:space="preserve">An efficient balance of solar shading and high-quality daylighting: the new Keck Medicine </w:t>
      </w:r>
      <w:proofErr w:type="spellStart"/>
      <w:r>
        <w:rPr>
          <w:rFonts w:ascii="Arial" w:hAnsi="Arial"/>
          <w:sz w:val="18"/>
        </w:rPr>
        <w:t>Center</w:t>
      </w:r>
      <w:proofErr w:type="spellEnd"/>
      <w:r>
        <w:rPr>
          <w:rFonts w:ascii="Arial" w:hAnsi="Arial"/>
          <w:sz w:val="18"/>
        </w:rPr>
        <w:t xml:space="preserve"> of USC in Pasadena, California, benefits from OKALUX’s OKAWOOD insulating glass solution.</w:t>
      </w:r>
    </w:p>
    <w:p w14:paraId="0000001C" w14:textId="03466285" w:rsidR="009400EE" w:rsidRDefault="0089532B">
      <w:pPr>
        <w:ind w:right="2600"/>
        <w:jc w:val="both"/>
        <w:rPr>
          <w:rFonts w:ascii="Arial" w:eastAsia="Arial" w:hAnsi="Arial" w:cs="Arial"/>
          <w:sz w:val="18"/>
          <w:szCs w:val="18"/>
        </w:rPr>
      </w:pPr>
      <w:r>
        <w:rPr>
          <w:rFonts w:ascii="Arial" w:hAnsi="Arial"/>
          <w:sz w:val="18"/>
        </w:rPr>
        <w:t>© Tom Bonner Photography</w:t>
      </w:r>
    </w:p>
    <w:p w14:paraId="0000001D" w14:textId="77777777" w:rsidR="009400EE" w:rsidRDefault="009400EE">
      <w:pPr>
        <w:rPr>
          <w:rFonts w:ascii="Arial" w:eastAsia="Arial" w:hAnsi="Arial" w:cs="Arial"/>
          <w:sz w:val="18"/>
          <w:szCs w:val="18"/>
        </w:rPr>
      </w:pPr>
    </w:p>
    <w:p w14:paraId="0000001E" w14:textId="77777777" w:rsidR="009400EE" w:rsidRDefault="0089532B">
      <w:pPr>
        <w:rPr>
          <w:rFonts w:ascii="Arial" w:eastAsia="Arial" w:hAnsi="Arial" w:cs="Arial"/>
          <w:sz w:val="18"/>
          <w:szCs w:val="18"/>
        </w:rPr>
      </w:pPr>
      <w:r>
        <w:rPr>
          <w:rFonts w:ascii="Arial" w:hAnsi="Arial"/>
          <w:noProof/>
          <w:sz w:val="22"/>
        </w:rPr>
        <w:drawing>
          <wp:inline distT="0" distB="0" distL="0" distR="0" wp14:anchorId="56F0244B" wp14:editId="5435E9D3">
            <wp:extent cx="4320000" cy="2869200"/>
            <wp:effectExtent l="0" t="0" r="0" 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cstate="email">
                      <a:extLst>
                        <a:ext uri="{28A0092B-C50C-407E-A947-70E740481C1C}">
                          <a14:useLocalDpi xmlns:a14="http://schemas.microsoft.com/office/drawing/2010/main"/>
                        </a:ext>
                      </a:extLst>
                    </a:blip>
                    <a:srcRect/>
                    <a:stretch>
                      <a:fillRect/>
                    </a:stretch>
                  </pic:blipFill>
                  <pic:spPr>
                    <a:xfrm>
                      <a:off x="0" y="0"/>
                      <a:ext cx="4320000" cy="2869200"/>
                    </a:xfrm>
                    <a:prstGeom prst="rect">
                      <a:avLst/>
                    </a:prstGeom>
                    <a:ln/>
                  </pic:spPr>
                </pic:pic>
              </a:graphicData>
            </a:graphic>
          </wp:inline>
        </w:drawing>
      </w:r>
    </w:p>
    <w:p w14:paraId="0000001F" w14:textId="203362D5" w:rsidR="009400EE" w:rsidRDefault="0089532B">
      <w:pPr>
        <w:ind w:right="2600"/>
        <w:jc w:val="both"/>
        <w:rPr>
          <w:rFonts w:ascii="Arial" w:eastAsia="Arial" w:hAnsi="Arial" w:cs="Arial"/>
          <w:sz w:val="18"/>
          <w:szCs w:val="18"/>
        </w:rPr>
      </w:pPr>
      <w:r>
        <w:rPr>
          <w:rFonts w:ascii="Arial" w:hAnsi="Arial"/>
          <w:sz w:val="18"/>
        </w:rPr>
        <w:t>The timber slats integrated within the cavity between the panes provide directional solar shading and glare control. The OKAWOOD system reduces solar energy transmission to a maximum of 28 percent.</w:t>
      </w:r>
    </w:p>
    <w:p w14:paraId="1FDBD904" w14:textId="77777777" w:rsidR="003473F3" w:rsidRDefault="0089532B" w:rsidP="003473F3">
      <w:pPr>
        <w:ind w:right="2600"/>
        <w:jc w:val="both"/>
        <w:rPr>
          <w:rFonts w:ascii="Arial" w:eastAsia="Arial" w:hAnsi="Arial" w:cs="Arial"/>
          <w:sz w:val="18"/>
          <w:szCs w:val="18"/>
        </w:rPr>
      </w:pPr>
      <w:r>
        <w:rPr>
          <w:rFonts w:ascii="Arial" w:hAnsi="Arial"/>
          <w:sz w:val="18"/>
        </w:rPr>
        <w:t>© Tom Bonner Photography</w:t>
      </w:r>
    </w:p>
    <w:p w14:paraId="00000021" w14:textId="77777777" w:rsidR="009400EE" w:rsidRDefault="0089532B">
      <w:pPr>
        <w:rPr>
          <w:rFonts w:ascii="Arial" w:eastAsia="Arial" w:hAnsi="Arial" w:cs="Arial"/>
          <w:sz w:val="18"/>
          <w:szCs w:val="18"/>
        </w:rPr>
      </w:pPr>
      <w:r>
        <w:br w:type="page"/>
      </w:r>
    </w:p>
    <w:p w14:paraId="00000022" w14:textId="77777777" w:rsidR="009400EE" w:rsidRDefault="0089532B">
      <w:pPr>
        <w:rPr>
          <w:rFonts w:ascii="Arial" w:eastAsia="Arial" w:hAnsi="Arial" w:cs="Arial"/>
          <w:sz w:val="18"/>
          <w:szCs w:val="18"/>
        </w:rPr>
      </w:pPr>
      <w:r>
        <w:rPr>
          <w:rFonts w:ascii="Arial" w:hAnsi="Arial"/>
          <w:noProof/>
          <w:sz w:val="18"/>
        </w:rPr>
        <w:lastRenderedPageBreak/>
        <w:drawing>
          <wp:inline distT="0" distB="0" distL="0" distR="0" wp14:anchorId="6E5AE82C" wp14:editId="2C5F0455">
            <wp:extent cx="1908000" cy="286920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cstate="email">
                      <a:extLst>
                        <a:ext uri="{28A0092B-C50C-407E-A947-70E740481C1C}">
                          <a14:useLocalDpi xmlns:a14="http://schemas.microsoft.com/office/drawing/2010/main"/>
                        </a:ext>
                      </a:extLst>
                    </a:blip>
                    <a:srcRect/>
                    <a:stretch>
                      <a:fillRect/>
                    </a:stretch>
                  </pic:blipFill>
                  <pic:spPr>
                    <a:xfrm>
                      <a:off x="0" y="0"/>
                      <a:ext cx="1908000" cy="2869200"/>
                    </a:xfrm>
                    <a:prstGeom prst="rect">
                      <a:avLst/>
                    </a:prstGeom>
                    <a:ln/>
                  </pic:spPr>
                </pic:pic>
              </a:graphicData>
            </a:graphic>
          </wp:inline>
        </w:drawing>
      </w:r>
    </w:p>
    <w:p w14:paraId="00000023" w14:textId="2D584199" w:rsidR="009400EE" w:rsidRDefault="0089532B">
      <w:pPr>
        <w:ind w:right="2600"/>
        <w:jc w:val="both"/>
        <w:rPr>
          <w:rFonts w:ascii="Arial" w:eastAsia="Arial" w:hAnsi="Arial" w:cs="Arial"/>
          <w:sz w:val="18"/>
          <w:szCs w:val="18"/>
        </w:rPr>
      </w:pPr>
      <w:r>
        <w:rPr>
          <w:rFonts w:ascii="Arial" w:hAnsi="Arial"/>
          <w:sz w:val="18"/>
        </w:rPr>
        <w:t>Tailored to the project: The timber lattice integrated within the cavity between the panes was precisely adapted to California’s solar conditions, regulating both energy transmission and daylight penetration. LEED Platinum certification for sustainable building is being targeted.</w:t>
      </w:r>
    </w:p>
    <w:p w14:paraId="4310E4F3" w14:textId="77777777" w:rsidR="003473F3" w:rsidRDefault="0089532B" w:rsidP="003473F3">
      <w:pPr>
        <w:ind w:right="2600"/>
        <w:jc w:val="both"/>
        <w:rPr>
          <w:rFonts w:ascii="Arial" w:eastAsia="Arial" w:hAnsi="Arial" w:cs="Arial"/>
          <w:sz w:val="18"/>
          <w:szCs w:val="18"/>
        </w:rPr>
      </w:pPr>
      <w:r>
        <w:rPr>
          <w:rFonts w:ascii="Arial" w:hAnsi="Arial"/>
          <w:sz w:val="18"/>
        </w:rPr>
        <w:t>© Tom Bonner Photography</w:t>
      </w:r>
    </w:p>
    <w:p w14:paraId="00000024" w14:textId="7A2C1245" w:rsidR="009400EE" w:rsidRDefault="009400EE">
      <w:pPr>
        <w:ind w:right="2600"/>
        <w:jc w:val="both"/>
        <w:rPr>
          <w:rFonts w:ascii="Arial" w:eastAsia="Arial" w:hAnsi="Arial" w:cs="Arial"/>
          <w:sz w:val="18"/>
          <w:szCs w:val="18"/>
        </w:rPr>
      </w:pPr>
    </w:p>
    <w:p w14:paraId="00000025" w14:textId="77777777" w:rsidR="009400EE" w:rsidRDefault="009400EE">
      <w:pPr>
        <w:rPr>
          <w:rFonts w:ascii="Arial" w:eastAsia="Arial" w:hAnsi="Arial" w:cs="Arial"/>
          <w:sz w:val="18"/>
          <w:szCs w:val="18"/>
        </w:rPr>
      </w:pPr>
    </w:p>
    <w:p w14:paraId="00000026" w14:textId="77777777" w:rsidR="009400EE" w:rsidRDefault="0089532B">
      <w:pPr>
        <w:rPr>
          <w:rFonts w:ascii="Arial" w:eastAsia="Arial" w:hAnsi="Arial" w:cs="Arial"/>
          <w:sz w:val="18"/>
          <w:szCs w:val="18"/>
        </w:rPr>
      </w:pPr>
      <w:r>
        <w:rPr>
          <w:rFonts w:ascii="Arial" w:hAnsi="Arial"/>
          <w:noProof/>
          <w:sz w:val="18"/>
        </w:rPr>
        <w:drawing>
          <wp:inline distT="0" distB="0" distL="0" distR="0" wp14:anchorId="31D260FC" wp14:editId="60FEDC87">
            <wp:extent cx="4320000" cy="2869200"/>
            <wp:effectExtent l="0" t="0" r="0" b="0"/>
            <wp:docPr id="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cstate="email">
                      <a:extLst>
                        <a:ext uri="{28A0092B-C50C-407E-A947-70E740481C1C}">
                          <a14:useLocalDpi xmlns:a14="http://schemas.microsoft.com/office/drawing/2010/main"/>
                        </a:ext>
                      </a:extLst>
                    </a:blip>
                    <a:srcRect/>
                    <a:stretch>
                      <a:fillRect/>
                    </a:stretch>
                  </pic:blipFill>
                  <pic:spPr>
                    <a:xfrm>
                      <a:off x="0" y="0"/>
                      <a:ext cx="4320000" cy="2869200"/>
                    </a:xfrm>
                    <a:prstGeom prst="rect">
                      <a:avLst/>
                    </a:prstGeom>
                    <a:ln/>
                  </pic:spPr>
                </pic:pic>
              </a:graphicData>
            </a:graphic>
          </wp:inline>
        </w:drawing>
      </w:r>
    </w:p>
    <w:p w14:paraId="00000027" w14:textId="744788A4" w:rsidR="009400EE" w:rsidRDefault="0089532B">
      <w:pPr>
        <w:ind w:right="2600"/>
        <w:jc w:val="both"/>
        <w:rPr>
          <w:rFonts w:ascii="Arial" w:eastAsia="Arial" w:hAnsi="Arial" w:cs="Arial"/>
          <w:sz w:val="18"/>
          <w:szCs w:val="18"/>
        </w:rPr>
      </w:pPr>
      <w:r>
        <w:rPr>
          <w:rFonts w:ascii="Arial" w:hAnsi="Arial"/>
          <w:sz w:val="18"/>
        </w:rPr>
        <w:t xml:space="preserve">The warm appearance of the timber within the glazing cavity, combined with unobstructed views to the outside, creates a calming effect and helps balance the </w:t>
      </w:r>
      <w:proofErr w:type="gramStart"/>
      <w:r>
        <w:rPr>
          <w:rFonts w:ascii="Arial" w:hAnsi="Arial"/>
          <w:sz w:val="18"/>
        </w:rPr>
        <w:t>often sterile</w:t>
      </w:r>
      <w:proofErr w:type="gramEnd"/>
      <w:r>
        <w:rPr>
          <w:rFonts w:ascii="Arial" w:hAnsi="Arial"/>
          <w:sz w:val="18"/>
        </w:rPr>
        <w:t xml:space="preserve"> character of a clinical environment.</w:t>
      </w:r>
    </w:p>
    <w:p w14:paraId="750B0A42" w14:textId="77777777" w:rsidR="003473F3" w:rsidRDefault="0089532B" w:rsidP="003473F3">
      <w:pPr>
        <w:ind w:right="2600"/>
        <w:jc w:val="both"/>
        <w:rPr>
          <w:rFonts w:ascii="Arial" w:eastAsia="Arial" w:hAnsi="Arial" w:cs="Arial"/>
          <w:sz w:val="18"/>
          <w:szCs w:val="18"/>
        </w:rPr>
      </w:pPr>
      <w:r>
        <w:rPr>
          <w:rFonts w:ascii="Arial" w:hAnsi="Arial"/>
          <w:sz w:val="18"/>
        </w:rPr>
        <w:t>© Tom Bonner Photography</w:t>
      </w:r>
    </w:p>
    <w:p w14:paraId="00000028" w14:textId="43958787" w:rsidR="009400EE" w:rsidRDefault="009400EE">
      <w:pPr>
        <w:ind w:right="2600"/>
        <w:jc w:val="both"/>
        <w:rPr>
          <w:rFonts w:ascii="Arial" w:eastAsia="Arial" w:hAnsi="Arial" w:cs="Arial"/>
          <w:sz w:val="18"/>
          <w:szCs w:val="18"/>
        </w:rPr>
      </w:pPr>
    </w:p>
    <w:p w14:paraId="0000002A" w14:textId="4779B8CF" w:rsidR="009400EE" w:rsidRDefault="0089532B">
      <w:pPr>
        <w:rPr>
          <w:rFonts w:ascii="Arial" w:eastAsia="Arial" w:hAnsi="Arial" w:cs="Arial"/>
          <w:sz w:val="18"/>
          <w:szCs w:val="18"/>
        </w:rPr>
      </w:pPr>
      <w:r>
        <w:br w:type="page"/>
      </w:r>
    </w:p>
    <w:p w14:paraId="0000002B" w14:textId="77777777" w:rsidR="009400EE" w:rsidRDefault="0089532B">
      <w:pPr>
        <w:rPr>
          <w:rFonts w:ascii="Arial" w:eastAsia="Arial" w:hAnsi="Arial" w:cs="Arial"/>
          <w:sz w:val="18"/>
          <w:szCs w:val="18"/>
        </w:rPr>
      </w:pPr>
      <w:r>
        <w:rPr>
          <w:rFonts w:ascii="Arial" w:hAnsi="Arial"/>
          <w:b/>
          <w:sz w:val="22"/>
        </w:rPr>
        <w:lastRenderedPageBreak/>
        <w:t>Further information:</w:t>
      </w:r>
    </w:p>
    <w:p w14:paraId="0000002C" w14:textId="77777777" w:rsidR="009400EE" w:rsidRDefault="009400EE">
      <w:pPr>
        <w:jc w:val="both"/>
        <w:rPr>
          <w:rFonts w:ascii="Arial" w:eastAsia="Arial" w:hAnsi="Arial" w:cs="Arial"/>
          <w:sz w:val="10"/>
          <w:szCs w:val="10"/>
        </w:rPr>
      </w:pPr>
    </w:p>
    <w:p w14:paraId="0000002D" w14:textId="77777777" w:rsidR="009400EE" w:rsidRDefault="0089532B">
      <w:pPr>
        <w:jc w:val="both"/>
        <w:rPr>
          <w:rFonts w:ascii="Arial" w:eastAsia="Arial" w:hAnsi="Arial" w:cs="Arial"/>
          <w:sz w:val="22"/>
          <w:szCs w:val="22"/>
        </w:rPr>
      </w:pPr>
      <w:r>
        <w:rPr>
          <w:rFonts w:ascii="Arial" w:hAnsi="Arial"/>
          <w:sz w:val="22"/>
        </w:rPr>
        <w:t>Andreas Scheib | Glas Trösch Holding AG</w:t>
      </w:r>
    </w:p>
    <w:p w14:paraId="0000002E" w14:textId="77777777" w:rsidR="009400EE" w:rsidRDefault="0089532B">
      <w:pPr>
        <w:jc w:val="both"/>
        <w:rPr>
          <w:rFonts w:ascii="Arial" w:eastAsia="Arial" w:hAnsi="Arial" w:cs="Arial"/>
          <w:sz w:val="22"/>
          <w:szCs w:val="22"/>
        </w:rPr>
      </w:pPr>
      <w:r>
        <w:rPr>
          <w:rFonts w:ascii="Arial" w:hAnsi="Arial"/>
          <w:sz w:val="22"/>
        </w:rPr>
        <w:t>Head of Communications/CCO</w:t>
      </w:r>
    </w:p>
    <w:p w14:paraId="0000002F" w14:textId="6AF891E9" w:rsidR="009400EE" w:rsidRPr="000F1FE2" w:rsidRDefault="0089532B">
      <w:pPr>
        <w:jc w:val="both"/>
        <w:rPr>
          <w:rFonts w:ascii="Arial" w:eastAsia="Arial" w:hAnsi="Arial" w:cs="Arial"/>
          <w:sz w:val="22"/>
          <w:szCs w:val="22"/>
          <w:lang w:val="it-IT"/>
        </w:rPr>
      </w:pPr>
      <w:proofErr w:type="spellStart"/>
      <w:r w:rsidRPr="000F1FE2">
        <w:rPr>
          <w:rFonts w:ascii="Arial" w:hAnsi="Arial"/>
          <w:sz w:val="22"/>
          <w:lang w:val="it-IT"/>
        </w:rPr>
        <w:t>Industriestrasse</w:t>
      </w:r>
      <w:proofErr w:type="spellEnd"/>
      <w:r w:rsidRPr="000F1FE2">
        <w:rPr>
          <w:rFonts w:ascii="Arial" w:hAnsi="Arial"/>
          <w:sz w:val="22"/>
          <w:lang w:val="it-IT"/>
        </w:rPr>
        <w:t xml:space="preserve"> 29, CH-4922 </w:t>
      </w:r>
      <w:proofErr w:type="spellStart"/>
      <w:r w:rsidRPr="000F1FE2">
        <w:rPr>
          <w:rFonts w:ascii="Arial" w:hAnsi="Arial"/>
          <w:sz w:val="22"/>
          <w:lang w:val="it-IT"/>
        </w:rPr>
        <w:t>Bützberg</w:t>
      </w:r>
      <w:proofErr w:type="spellEnd"/>
    </w:p>
    <w:p w14:paraId="00000030" w14:textId="77777777" w:rsidR="009400EE" w:rsidRPr="000F1FE2" w:rsidRDefault="00000000">
      <w:pPr>
        <w:jc w:val="both"/>
        <w:rPr>
          <w:rFonts w:ascii="Arial" w:eastAsia="Arial" w:hAnsi="Arial" w:cs="Arial"/>
          <w:sz w:val="22"/>
          <w:szCs w:val="22"/>
          <w:lang w:val="it-IT"/>
        </w:rPr>
      </w:pPr>
      <w:hyperlink r:id="rId11">
        <w:r w:rsidR="009400EE" w:rsidRPr="000F1FE2">
          <w:rPr>
            <w:rFonts w:ascii="Arial" w:hAnsi="Arial"/>
            <w:sz w:val="22"/>
            <w:u w:val="single"/>
            <w:lang w:val="it-IT"/>
          </w:rPr>
          <w:t>press@glastroesch.com</w:t>
        </w:r>
      </w:hyperlink>
      <w:r w:rsidR="009400EE" w:rsidRPr="000F1FE2">
        <w:rPr>
          <w:rFonts w:ascii="Arial" w:hAnsi="Arial"/>
          <w:sz w:val="22"/>
          <w:lang w:val="it-IT"/>
        </w:rPr>
        <w:t xml:space="preserve">  </w:t>
      </w:r>
    </w:p>
    <w:p w14:paraId="00000031" w14:textId="77777777" w:rsidR="009400EE" w:rsidRPr="00D35BAD" w:rsidRDefault="009400EE">
      <w:pPr>
        <w:rPr>
          <w:rFonts w:ascii="Arial" w:eastAsia="Arial" w:hAnsi="Arial" w:cs="Arial"/>
          <w:sz w:val="22"/>
          <w:szCs w:val="22"/>
          <w:lang w:val="it-IT"/>
        </w:rPr>
      </w:pPr>
    </w:p>
    <w:p w14:paraId="00000032" w14:textId="77777777" w:rsidR="009400EE" w:rsidRPr="00D35BAD" w:rsidRDefault="009400EE">
      <w:pPr>
        <w:rPr>
          <w:rFonts w:ascii="Arial" w:eastAsia="Arial" w:hAnsi="Arial" w:cs="Arial"/>
          <w:sz w:val="22"/>
          <w:szCs w:val="22"/>
          <w:lang w:val="it-IT"/>
        </w:rPr>
      </w:pPr>
    </w:p>
    <w:p w14:paraId="00000033" w14:textId="3A5CDD35" w:rsidR="009400EE" w:rsidRDefault="00794CF3">
      <w:pPr>
        <w:rPr>
          <w:rFonts w:ascii="Arial" w:eastAsia="Arial" w:hAnsi="Arial" w:cs="Arial"/>
          <w:b/>
          <w:bCs/>
          <w:sz w:val="22"/>
          <w:szCs w:val="22"/>
        </w:rPr>
      </w:pPr>
      <w:r>
        <w:rPr>
          <w:rFonts w:ascii="Arial" w:hAnsi="Arial"/>
          <w:b/>
          <w:sz w:val="22"/>
        </w:rPr>
        <w:t>Press contact:</w:t>
      </w:r>
    </w:p>
    <w:p w14:paraId="00000034" w14:textId="77777777" w:rsidR="009400EE" w:rsidRDefault="009400EE">
      <w:pPr>
        <w:jc w:val="both"/>
        <w:rPr>
          <w:rFonts w:ascii="Arial" w:eastAsia="Arial" w:hAnsi="Arial" w:cs="Arial"/>
          <w:sz w:val="10"/>
          <w:szCs w:val="10"/>
        </w:rPr>
      </w:pPr>
    </w:p>
    <w:p w14:paraId="00000035" w14:textId="77777777" w:rsidR="009400EE" w:rsidRPr="00C9754F" w:rsidRDefault="0089532B">
      <w:pPr>
        <w:jc w:val="both"/>
        <w:rPr>
          <w:rFonts w:ascii="Arial" w:eastAsia="Arial" w:hAnsi="Arial" w:cs="Arial"/>
          <w:sz w:val="22"/>
          <w:szCs w:val="22"/>
          <w:lang w:val="de-DE"/>
        </w:rPr>
      </w:pPr>
      <w:r w:rsidRPr="00C9754F">
        <w:rPr>
          <w:rFonts w:ascii="Arial" w:hAnsi="Arial"/>
          <w:sz w:val="22"/>
          <w:lang w:val="de-DE"/>
        </w:rPr>
        <w:t xml:space="preserve">Arno </w:t>
      </w:r>
      <w:proofErr w:type="spellStart"/>
      <w:r w:rsidRPr="00C9754F">
        <w:rPr>
          <w:rFonts w:ascii="Arial" w:hAnsi="Arial"/>
          <w:sz w:val="22"/>
          <w:lang w:val="de-DE"/>
        </w:rPr>
        <w:t>Heitland</w:t>
      </w:r>
      <w:proofErr w:type="spellEnd"/>
      <w:r w:rsidRPr="00C9754F">
        <w:rPr>
          <w:rFonts w:ascii="Arial" w:hAnsi="Arial"/>
          <w:sz w:val="22"/>
          <w:lang w:val="de-DE"/>
        </w:rPr>
        <w:t xml:space="preserve"> | </w:t>
      </w:r>
      <w:proofErr w:type="spellStart"/>
      <w:r w:rsidRPr="00C9754F">
        <w:rPr>
          <w:rFonts w:ascii="Arial" w:hAnsi="Arial"/>
          <w:sz w:val="22"/>
          <w:lang w:val="de-DE"/>
        </w:rPr>
        <w:t>mai</w:t>
      </w:r>
      <w:proofErr w:type="spellEnd"/>
      <w:r w:rsidRPr="00C9754F">
        <w:rPr>
          <w:rFonts w:ascii="Arial" w:hAnsi="Arial"/>
          <w:sz w:val="22"/>
          <w:lang w:val="de-DE"/>
        </w:rPr>
        <w:t xml:space="preserve"> </w:t>
      </w:r>
      <w:proofErr w:type="spellStart"/>
      <w:r w:rsidRPr="00C9754F">
        <w:rPr>
          <w:rFonts w:ascii="Arial" w:hAnsi="Arial"/>
          <w:sz w:val="22"/>
          <w:lang w:val="de-DE"/>
        </w:rPr>
        <w:t>public</w:t>
      </w:r>
      <w:proofErr w:type="spellEnd"/>
      <w:r w:rsidRPr="00C9754F">
        <w:rPr>
          <w:rFonts w:ascii="Arial" w:hAnsi="Arial"/>
          <w:sz w:val="22"/>
          <w:lang w:val="de-DE"/>
        </w:rPr>
        <w:t xml:space="preserve"> </w:t>
      </w:r>
      <w:proofErr w:type="spellStart"/>
      <w:r w:rsidRPr="00C9754F">
        <w:rPr>
          <w:rFonts w:ascii="Arial" w:hAnsi="Arial"/>
          <w:sz w:val="22"/>
          <w:lang w:val="de-DE"/>
        </w:rPr>
        <w:t>relations</w:t>
      </w:r>
      <w:proofErr w:type="spellEnd"/>
      <w:r w:rsidRPr="00C9754F">
        <w:rPr>
          <w:rFonts w:ascii="Arial" w:hAnsi="Arial"/>
          <w:sz w:val="22"/>
          <w:lang w:val="de-DE"/>
        </w:rPr>
        <w:t xml:space="preserve"> GmbH</w:t>
      </w:r>
    </w:p>
    <w:p w14:paraId="00000036" w14:textId="77777777" w:rsidR="009400EE" w:rsidRPr="000F1FE2" w:rsidRDefault="0089532B">
      <w:pPr>
        <w:jc w:val="both"/>
        <w:rPr>
          <w:rFonts w:ascii="Arial" w:eastAsia="Arial" w:hAnsi="Arial" w:cs="Arial"/>
          <w:sz w:val="22"/>
          <w:szCs w:val="22"/>
          <w:lang w:val="de-DE"/>
        </w:rPr>
      </w:pPr>
      <w:r w:rsidRPr="000F1FE2">
        <w:rPr>
          <w:rFonts w:ascii="Arial" w:hAnsi="Arial"/>
          <w:sz w:val="22"/>
          <w:lang w:val="de-DE"/>
        </w:rPr>
        <w:t>Leuschnerdamm 13 | D-10999 Berlin</w:t>
      </w:r>
    </w:p>
    <w:p w14:paraId="00000037" w14:textId="77777777" w:rsidR="009400EE" w:rsidRPr="000F1FE2" w:rsidRDefault="0089532B">
      <w:pPr>
        <w:jc w:val="both"/>
        <w:rPr>
          <w:rFonts w:ascii="Arial" w:eastAsia="Arial" w:hAnsi="Arial" w:cs="Arial"/>
          <w:sz w:val="22"/>
          <w:szCs w:val="22"/>
          <w:u w:val="single"/>
          <w:lang w:val="de-DE"/>
        </w:rPr>
      </w:pPr>
      <w:r w:rsidRPr="000F1FE2">
        <w:rPr>
          <w:rFonts w:ascii="Arial" w:hAnsi="Arial"/>
          <w:sz w:val="22"/>
          <w:lang w:val="de-DE"/>
        </w:rPr>
        <w:t xml:space="preserve">+49 (0) 30 66 40 40 553 </w:t>
      </w:r>
      <w:r w:rsidRPr="000F1FE2">
        <w:rPr>
          <w:lang w:val="de-DE"/>
        </w:rPr>
        <w:t xml:space="preserve">| </w:t>
      </w:r>
      <w:hyperlink r:id="rId12">
        <w:r w:rsidR="009400EE" w:rsidRPr="000F1FE2">
          <w:rPr>
            <w:rFonts w:ascii="Arial" w:hAnsi="Arial"/>
            <w:sz w:val="22"/>
            <w:u w:val="single"/>
            <w:lang w:val="de-DE"/>
          </w:rPr>
          <w:t>okalux@maipr.com</w:t>
        </w:r>
      </w:hyperlink>
    </w:p>
    <w:sectPr w:rsidR="009400EE" w:rsidRPr="000F1FE2">
      <w:headerReference w:type="default" r:id="rId13"/>
      <w:pgSz w:w="12240" w:h="15840"/>
      <w:pgMar w:top="2552" w:right="1418" w:bottom="1418" w:left="1418" w:header="1701"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6EDD6" w14:textId="77777777" w:rsidR="00901131" w:rsidRDefault="00901131">
      <w:r>
        <w:separator/>
      </w:r>
    </w:p>
  </w:endnote>
  <w:endnote w:type="continuationSeparator" w:id="0">
    <w:p w14:paraId="15D797AE" w14:textId="77777777" w:rsidR="00901131" w:rsidRDefault="00901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87672E0-BA8B-5440-86E1-F0048ACB71D2}"/>
    <w:embedBold r:id="rId2" w:fontKey="{A3DF19F8-583E-3444-9BAA-504FD1F85DB8}"/>
    <w:embedItalic r:id="rId3" w:fontKey="{44F17822-6678-0C4F-9D3F-E585B0EB40BD}"/>
  </w:font>
  <w:font w:name="Calibri">
    <w:panose1 w:val="020F0502020204030204"/>
    <w:charset w:val="00"/>
    <w:family w:val="swiss"/>
    <w:pitch w:val="variable"/>
    <w:sig w:usb0="E4002EFF" w:usb1="C200247B" w:usb2="00000009" w:usb3="00000000" w:csb0="000001FF" w:csb1="00000000"/>
    <w:embedRegular r:id="rId4" w:fontKey="{EBFFB3C8-699C-9B4A-845F-5FCDF679E472}"/>
    <w:embedItalic r:id="rId5" w:fontKey="{839D5A83-5099-9643-B018-C887B85BD394}"/>
  </w:font>
  <w:font w:name="Arial">
    <w:panose1 w:val="020B0604020202020204"/>
    <w:charset w:val="00"/>
    <w:family w:val="swiss"/>
    <w:pitch w:val="variable"/>
    <w:sig w:usb0="E0002EFF" w:usb1="C000785B" w:usb2="00000009" w:usb3="00000000" w:csb0="000001FF" w:csb1="00000000"/>
    <w:embedRegular r:id="rId6" w:fontKey="{21094FF4-D85B-C540-92DD-7FEAB4AEB5FE}"/>
    <w:embedBold r:id="rId7" w:fontKey="{A7C454DA-F9D7-044F-BCD4-58710E3CD655}"/>
    <w:embedItalic r:id="rId8" w:fontKey="{CAB4E9B4-F583-DC42-8770-DC389F3472DF}"/>
  </w:font>
  <w:font w:name="Georgia">
    <w:panose1 w:val="02040502050405020303"/>
    <w:charset w:val="00"/>
    <w:family w:val="roman"/>
    <w:pitch w:val="variable"/>
    <w:sig w:usb0="00000287" w:usb1="00000000" w:usb2="00000000" w:usb3="00000000" w:csb0="0000009F" w:csb1="00000000"/>
    <w:embedItalic r:id="rId9" w:fontKey="{5AA3F93B-B736-8A42-8748-DDE09F22B53E}"/>
  </w:font>
  <w:font w:name="Century Gothic">
    <w:panose1 w:val="020B0502020202020204"/>
    <w:charset w:val="00"/>
    <w:family w:val="swiss"/>
    <w:pitch w:val="variable"/>
    <w:sig w:usb0="00000287" w:usb1="00000000" w:usb2="00000000" w:usb3="00000000" w:csb0="0000009F" w:csb1="00000000"/>
    <w:embedRegular r:id="rId10" w:fontKey="{C34709DE-6E26-A14B-8E54-1DE277389AAE}"/>
  </w:font>
  <w:font w:name="Cambria">
    <w:panose1 w:val="02040503050406030204"/>
    <w:charset w:val="00"/>
    <w:family w:val="roman"/>
    <w:pitch w:val="variable"/>
    <w:sig w:usb0="E00006FF" w:usb1="420024FF" w:usb2="02000000" w:usb3="00000000" w:csb0="0000019F" w:csb1="00000000"/>
    <w:embedRegular r:id="rId11" w:fontKey="{E0F6D7D7-C304-344F-A485-FE8164C1B07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C3C68" w14:textId="77777777" w:rsidR="00901131" w:rsidRDefault="00901131">
      <w:r>
        <w:separator/>
      </w:r>
    </w:p>
  </w:footnote>
  <w:footnote w:type="continuationSeparator" w:id="0">
    <w:p w14:paraId="77509D2B" w14:textId="77777777" w:rsidR="00901131" w:rsidRDefault="009011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38" w14:textId="77777777" w:rsidR="009400EE" w:rsidRDefault="0089532B">
    <w:pPr>
      <w:pBdr>
        <w:top w:val="nil"/>
        <w:left w:val="nil"/>
        <w:bottom w:val="nil"/>
        <w:right w:val="nil"/>
        <w:between w:val="nil"/>
      </w:pBdr>
      <w:tabs>
        <w:tab w:val="center" w:pos="4536"/>
        <w:tab w:val="right" w:pos="9072"/>
      </w:tabs>
      <w:rPr>
        <w:rFonts w:ascii="Century Gothic" w:eastAsia="Century Gothic" w:hAnsi="Century Gothic" w:cs="Century Gothic"/>
        <w:color w:val="000000"/>
        <w:sz w:val="20"/>
        <w:szCs w:val="20"/>
      </w:rPr>
    </w:pPr>
    <w:r>
      <w:rPr>
        <w:rFonts w:ascii="Century Gothic" w:hAnsi="Century Gothic"/>
        <w:noProof/>
        <w:color w:val="000000"/>
        <w:sz w:val="20"/>
      </w:rPr>
      <w:drawing>
        <wp:anchor distT="0" distB="0" distL="0" distR="0" simplePos="0" relativeHeight="251658240" behindDoc="1" locked="0" layoutInCell="1" hidden="0" allowOverlap="1" wp14:anchorId="0DB7BDB4" wp14:editId="5CF54FB9">
          <wp:simplePos x="0" y="0"/>
          <wp:positionH relativeFrom="page">
            <wp:posOffset>4227226</wp:posOffset>
          </wp:positionH>
          <wp:positionV relativeFrom="page">
            <wp:posOffset>243558</wp:posOffset>
          </wp:positionV>
          <wp:extent cx="2933700" cy="952917"/>
          <wp:effectExtent l="0" t="0" r="0" b="0"/>
          <wp:wrapNone/>
          <wp:docPr id="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2933700" cy="952917"/>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0EE"/>
    <w:rsid w:val="000014B1"/>
    <w:rsid w:val="00062BB3"/>
    <w:rsid w:val="00066CFA"/>
    <w:rsid w:val="000737C2"/>
    <w:rsid w:val="00083A9B"/>
    <w:rsid w:val="00094CCA"/>
    <w:rsid w:val="000D5EBD"/>
    <w:rsid w:val="000F1FE2"/>
    <w:rsid w:val="00112FDD"/>
    <w:rsid w:val="00154C02"/>
    <w:rsid w:val="00173412"/>
    <w:rsid w:val="001B1268"/>
    <w:rsid w:val="001D62F2"/>
    <w:rsid w:val="00210F29"/>
    <w:rsid w:val="00227033"/>
    <w:rsid w:val="002538DA"/>
    <w:rsid w:val="00270329"/>
    <w:rsid w:val="002F01E5"/>
    <w:rsid w:val="00327EF8"/>
    <w:rsid w:val="003473F3"/>
    <w:rsid w:val="00362FF4"/>
    <w:rsid w:val="003A4C92"/>
    <w:rsid w:val="003F08CF"/>
    <w:rsid w:val="00533E45"/>
    <w:rsid w:val="005C0B88"/>
    <w:rsid w:val="005C3349"/>
    <w:rsid w:val="005E16DB"/>
    <w:rsid w:val="006D5D59"/>
    <w:rsid w:val="0072542B"/>
    <w:rsid w:val="00794CF3"/>
    <w:rsid w:val="00816AF9"/>
    <w:rsid w:val="008203E3"/>
    <w:rsid w:val="00862B08"/>
    <w:rsid w:val="0088292C"/>
    <w:rsid w:val="0089532B"/>
    <w:rsid w:val="008B5AF4"/>
    <w:rsid w:val="008F030E"/>
    <w:rsid w:val="00901131"/>
    <w:rsid w:val="009225F0"/>
    <w:rsid w:val="00936B1A"/>
    <w:rsid w:val="009400EE"/>
    <w:rsid w:val="0095564D"/>
    <w:rsid w:val="009E4513"/>
    <w:rsid w:val="00A007B9"/>
    <w:rsid w:val="00A038D6"/>
    <w:rsid w:val="00A31F66"/>
    <w:rsid w:val="00A36900"/>
    <w:rsid w:val="00A91747"/>
    <w:rsid w:val="00AD787C"/>
    <w:rsid w:val="00B02F4C"/>
    <w:rsid w:val="00B315DD"/>
    <w:rsid w:val="00BB2771"/>
    <w:rsid w:val="00C27AA6"/>
    <w:rsid w:val="00C34FC3"/>
    <w:rsid w:val="00C535FE"/>
    <w:rsid w:val="00C56632"/>
    <w:rsid w:val="00C714BB"/>
    <w:rsid w:val="00C9754F"/>
    <w:rsid w:val="00CA2B9F"/>
    <w:rsid w:val="00CE74A1"/>
    <w:rsid w:val="00D333C5"/>
    <w:rsid w:val="00D35BAD"/>
    <w:rsid w:val="00D70BA3"/>
    <w:rsid w:val="00EC5626"/>
    <w:rsid w:val="00F37F52"/>
    <w:rsid w:val="00F74DD9"/>
    <w:rsid w:val="00F76F95"/>
    <w:rsid w:val="00F9285E"/>
    <w:rsid w:val="00FC00AD"/>
    <w:rsid w:val="00FE6D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6E2B8"/>
  <w15:docId w15:val="{4C1CD357-6EC0-7141-BEF5-615F2685E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de-DE" w:bidi="ar-SA"/>
      </w:rPr>
    </w:rPrDefault>
    <w:pPrDefault>
      <w:pPr>
        <w:pBdr>
          <w:top w:val="none" w:sz="0" w:space="0" w:color="000000"/>
          <w:left w:val="none" w:sz="0" w:space="0" w:color="000000"/>
          <w:bottom w:val="none" w:sz="0" w:space="0" w:color="000000"/>
          <w:right w:val="none" w:sz="0" w:space="0" w:color="000000"/>
          <w:between w:val="none" w:sz="0"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240"/>
      <w:outlineLvl w:val="0"/>
    </w:pPr>
    <w:rPr>
      <w:rFonts w:ascii="Calibri" w:eastAsia="Calibri" w:hAnsi="Calibri" w:cs="Calibri"/>
      <w:color w:val="2F5496"/>
      <w:sz w:val="32"/>
      <w:szCs w:val="32"/>
    </w:rPr>
  </w:style>
  <w:style w:type="paragraph" w:styleId="berschrift2">
    <w:name w:val="heading 2"/>
    <w:basedOn w:val="Standard"/>
    <w:next w:val="Standard"/>
    <w:uiPriority w:val="9"/>
    <w:semiHidden/>
    <w:unhideWhenUsed/>
    <w:qFormat/>
    <w:pPr>
      <w:keepNext/>
      <w:pBdr>
        <w:top w:val="nil"/>
        <w:left w:val="nil"/>
        <w:bottom w:val="nil"/>
        <w:right w:val="nil"/>
        <w:between w:val="nil"/>
      </w:pBdr>
      <w:spacing w:line="360" w:lineRule="auto"/>
      <w:outlineLvl w:val="1"/>
    </w:pPr>
    <w:rPr>
      <w:rFonts w:ascii="Arial" w:eastAsia="Arial" w:hAnsi="Arial" w:cs="Arial"/>
      <w:b/>
      <w:bCs/>
      <w:color w:val="000000"/>
      <w:sz w:val="32"/>
      <w:szCs w:val="32"/>
    </w:rPr>
  </w:style>
  <w:style w:type="paragraph" w:styleId="berschrift3">
    <w:name w:val="heading 3"/>
    <w:basedOn w:val="Standard"/>
    <w:next w:val="Standard"/>
    <w:uiPriority w:val="9"/>
    <w:semiHidden/>
    <w:unhideWhenUsed/>
    <w:qFormat/>
    <w:pPr>
      <w:keepNext/>
      <w:keepLines/>
      <w:spacing w:before="40"/>
      <w:outlineLvl w:val="2"/>
    </w:pPr>
    <w:rPr>
      <w:rFonts w:ascii="Calibri" w:eastAsia="Calibri" w:hAnsi="Calibri" w:cs="Calibri"/>
      <w:color w:val="1F3863"/>
    </w:rPr>
  </w:style>
  <w:style w:type="paragraph" w:styleId="berschrift4">
    <w:name w:val="heading 4"/>
    <w:basedOn w:val="Standard"/>
    <w:next w:val="Standard"/>
    <w:uiPriority w:val="9"/>
    <w:semiHidden/>
    <w:unhideWhenUsed/>
    <w:qFormat/>
    <w:pPr>
      <w:keepNext/>
      <w:keepLines/>
      <w:spacing w:before="40"/>
      <w:outlineLvl w:val="3"/>
    </w:pPr>
    <w:rPr>
      <w:rFonts w:ascii="Calibri" w:eastAsia="Calibri" w:hAnsi="Calibri" w:cs="Calibri"/>
      <w:i/>
      <w:iCs/>
      <w:color w:val="2F5496"/>
    </w:rPr>
  </w:style>
  <w:style w:type="paragraph" w:styleId="berschrift5">
    <w:name w:val="heading 5"/>
    <w:basedOn w:val="Standard"/>
    <w:next w:val="Standard"/>
    <w:uiPriority w:val="9"/>
    <w:semiHidden/>
    <w:unhideWhenUsed/>
    <w:qFormat/>
    <w:pPr>
      <w:keepNext/>
      <w:keepLines/>
      <w:spacing w:before="220" w:after="40"/>
      <w:outlineLvl w:val="4"/>
    </w:pPr>
    <w:rPr>
      <w:b/>
      <w:bCs/>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paragraph" w:styleId="Untertitel">
    <w:name w:val="Subtitle"/>
    <w:basedOn w:val="Standard"/>
    <w:next w:val="Standard"/>
    <w:uiPriority w:val="11"/>
    <w:qFormat/>
    <w:pPr>
      <w:keepNext/>
      <w:keepLines/>
      <w:spacing w:before="360" w:after="80"/>
    </w:pPr>
    <w:rPr>
      <w:rFonts w:ascii="Georgia" w:eastAsia="Georgia" w:hAnsi="Georgia" w:cs="Georgia"/>
      <w:i/>
      <w:iCs/>
      <w:color w:val="666666"/>
      <w:sz w:val="48"/>
      <w:szCs w:val="48"/>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paragraph" w:styleId="berarbeitung">
    <w:name w:val="Revision"/>
    <w:hidden/>
    <w:uiPriority w:val="99"/>
    <w:semiHidden/>
    <w:rsid w:val="003473F3"/>
    <w:pPr>
      <w:pBdr>
        <w:top w:val="none" w:sz="0" w:space="0" w:color="auto"/>
        <w:left w:val="none" w:sz="0" w:space="0" w:color="auto"/>
        <w:bottom w:val="none" w:sz="0" w:space="0" w:color="auto"/>
        <w:right w:val="none" w:sz="0" w:space="0" w:color="auto"/>
        <w:between w:val="none" w:sz="0" w:space="0" w:color="auto"/>
      </w:pBdr>
    </w:pPr>
  </w:style>
  <w:style w:type="paragraph" w:styleId="Kommentarthema">
    <w:name w:val="annotation subject"/>
    <w:basedOn w:val="Kommentartext"/>
    <w:next w:val="Kommentartext"/>
    <w:link w:val="KommentarthemaZchn"/>
    <w:uiPriority w:val="99"/>
    <w:semiHidden/>
    <w:unhideWhenUsed/>
    <w:rsid w:val="003473F3"/>
    <w:rPr>
      <w:b/>
      <w:bCs/>
    </w:rPr>
  </w:style>
  <w:style w:type="character" w:customStyle="1" w:styleId="KommentarthemaZchn">
    <w:name w:val="Kommentarthema Zchn"/>
    <w:basedOn w:val="KommentartextZchn"/>
    <w:link w:val="Kommentarthema"/>
    <w:uiPriority w:val="99"/>
    <w:semiHidden/>
    <w:rsid w:val="003473F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okalux@maipr.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press@glastroesch.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3ejw7gQXOaQtq/lpNyMaF/F7dQ==">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649</Words>
  <Characters>4094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Johanna Schulz</cp:lastModifiedBy>
  <cp:revision>2</cp:revision>
  <dcterms:created xsi:type="dcterms:W3CDTF">2026-06-17T11:57:00Z</dcterms:created>
  <dcterms:modified xsi:type="dcterms:W3CDTF">2026-06-17T11:57:00Z</dcterms:modified>
</cp:coreProperties>
</file>