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56FE61" w14:textId="0B847A3E" w:rsidR="009D1E8D" w:rsidRPr="00F06AFF" w:rsidRDefault="00A83DFF" w:rsidP="004D7E9B">
      <w:pPr>
        <w:spacing w:line="360" w:lineRule="auto"/>
        <w:jc w:val="both"/>
        <w:rPr>
          <w:rFonts w:ascii="Arial" w:hAnsi="Arial" w:cs="Arial"/>
          <w:b/>
          <w:bCs/>
          <w:color w:val="FF1F32"/>
          <w:sz w:val="28"/>
          <w:szCs w:val="28"/>
          <w:lang w:val="en-US"/>
        </w:rPr>
      </w:pPr>
      <w:r w:rsidRPr="007642D7">
        <w:rPr>
          <w:rFonts w:ascii="Arial" w:hAnsi="Arial" w:cs="Arial"/>
          <w:b/>
          <w:bCs/>
          <w:color w:val="FF1F32"/>
          <w:sz w:val="28"/>
          <w:szCs w:val="28"/>
          <w:lang w:val="en-US"/>
        </w:rPr>
        <w:t>COMMUNIQUÉ</w:t>
      </w:r>
      <w:r>
        <w:rPr>
          <w:rFonts w:ascii="Arial" w:hAnsi="Arial" w:cs="Arial"/>
          <w:b/>
          <w:bCs/>
          <w:color w:val="FF1F32"/>
          <w:sz w:val="28"/>
          <w:szCs w:val="28"/>
          <w:lang w:val="en-US"/>
        </w:rPr>
        <w:t xml:space="preserve"> </w:t>
      </w:r>
      <w:r w:rsidRPr="007642D7">
        <w:rPr>
          <w:rFonts w:ascii="Arial" w:hAnsi="Arial" w:cs="Arial"/>
          <w:b/>
          <w:bCs/>
          <w:color w:val="FF1F32"/>
          <w:sz w:val="28"/>
          <w:szCs w:val="28"/>
          <w:lang w:val="en-US"/>
        </w:rPr>
        <w:t>DE PRESSE</w:t>
      </w:r>
    </w:p>
    <w:p w14:paraId="786B2035" w14:textId="77777777" w:rsidR="009D1E8D" w:rsidRPr="000A7605" w:rsidRDefault="009D1E8D" w:rsidP="004D7E9B">
      <w:pPr>
        <w:spacing w:line="360" w:lineRule="auto"/>
        <w:jc w:val="both"/>
        <w:rPr>
          <w:rFonts w:ascii="Arial" w:hAnsi="Arial" w:cs="Arial"/>
          <w:sz w:val="22"/>
          <w:szCs w:val="22"/>
        </w:rPr>
      </w:pPr>
    </w:p>
    <w:p w14:paraId="1D273B05" w14:textId="1C64A4BB" w:rsidR="00E06319" w:rsidRPr="000A7605" w:rsidRDefault="00E06319" w:rsidP="00E06319">
      <w:pPr>
        <w:spacing w:line="360" w:lineRule="auto"/>
        <w:rPr>
          <w:rFonts w:ascii="Arial" w:hAnsi="Arial" w:cs="Arial"/>
          <w:bCs/>
          <w:color w:val="000000" w:themeColor="text1"/>
          <w:sz w:val="22"/>
          <w:szCs w:val="22"/>
        </w:rPr>
      </w:pPr>
      <w:r>
        <w:rPr>
          <w:rFonts w:ascii="Arial" w:hAnsi="Arial"/>
          <w:color w:val="000000" w:themeColor="text1"/>
          <w:sz w:val="22"/>
        </w:rPr>
        <w:t>SANCO DIVIDE EASY</w:t>
      </w:r>
    </w:p>
    <w:p w14:paraId="7E803337" w14:textId="1739BE4B" w:rsidR="006C707D" w:rsidRDefault="00E06319" w:rsidP="00E06319">
      <w:pPr>
        <w:spacing w:line="360" w:lineRule="auto"/>
        <w:rPr>
          <w:rFonts w:ascii="Arial" w:hAnsi="Arial"/>
          <w:b/>
          <w:color w:val="000000" w:themeColor="text1"/>
          <w:sz w:val="32"/>
          <w:szCs w:val="32"/>
        </w:rPr>
      </w:pPr>
      <w:r w:rsidRPr="00C61547">
        <w:rPr>
          <w:rFonts w:ascii="Arial" w:hAnsi="Arial"/>
          <w:b/>
          <w:color w:val="000000" w:themeColor="text1"/>
          <w:sz w:val="32"/>
          <w:szCs w:val="32"/>
        </w:rPr>
        <w:t>De nouvelles perspectives dans l'aménagement de l'espace</w:t>
      </w:r>
    </w:p>
    <w:p w14:paraId="115814F2" w14:textId="77777777" w:rsidR="00C61547" w:rsidRPr="00C61547" w:rsidRDefault="00C61547" w:rsidP="00E06319">
      <w:pPr>
        <w:spacing w:line="360" w:lineRule="auto"/>
        <w:rPr>
          <w:rFonts w:ascii="Arial" w:hAnsi="Arial" w:cs="Arial"/>
          <w:b/>
          <w:color w:val="000000" w:themeColor="text1"/>
          <w:sz w:val="22"/>
          <w:szCs w:val="22"/>
        </w:rPr>
      </w:pPr>
    </w:p>
    <w:p w14:paraId="6DF6B23D" w14:textId="79BA249E" w:rsidR="00157C5D" w:rsidRDefault="00416CC2" w:rsidP="00157C5D">
      <w:pPr>
        <w:spacing w:line="360" w:lineRule="auto"/>
        <w:rPr>
          <w:rFonts w:ascii="Arial" w:hAnsi="Arial" w:cs="Arial"/>
          <w:bCs/>
          <w:color w:val="000000" w:themeColor="text1"/>
          <w:sz w:val="22"/>
          <w:szCs w:val="22"/>
        </w:rPr>
      </w:pPr>
      <w:r>
        <w:rPr>
          <w:rFonts w:ascii="Arial" w:hAnsi="Arial"/>
          <w:noProof/>
          <w:color w:val="000000" w:themeColor="text1"/>
          <w:sz w:val="22"/>
        </w:rPr>
        <w:drawing>
          <wp:inline distT="0" distB="0" distL="0" distR="0" wp14:anchorId="6FD4C926" wp14:editId="19293830">
            <wp:extent cx="4817319" cy="3211546"/>
            <wp:effectExtent l="0" t="0" r="0" b="1905"/>
            <wp:docPr id="11602377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37790" name="Grafik 2"/>
                    <pic:cNvPicPr/>
                  </pic:nvPicPr>
                  <pic:blipFill>
                    <a:blip r:embed="rId7"/>
                    <a:stretch>
                      <a:fillRect/>
                    </a:stretch>
                  </pic:blipFill>
                  <pic:spPr bwMode="auto">
                    <a:xfrm>
                      <a:off x="0" y="0"/>
                      <a:ext cx="4817319" cy="3211546"/>
                    </a:xfrm>
                    <a:prstGeom prst="rect">
                      <a:avLst/>
                    </a:prstGeom>
                    <a:ln>
                      <a:noFill/>
                    </a:ln>
                    <a:extLst>
                      <a:ext uri="{53640926-AAD7-44D8-BBD7-CCE9431645EC}">
                        <a14:shadowObscured xmlns:a14="http://schemas.microsoft.com/office/drawing/2010/main"/>
                      </a:ext>
                    </a:extLst>
                  </pic:spPr>
                </pic:pic>
              </a:graphicData>
            </a:graphic>
          </wp:inline>
        </w:drawing>
      </w:r>
    </w:p>
    <w:p w14:paraId="6A4A0244" w14:textId="1E17A126" w:rsidR="006C707D" w:rsidRPr="00C223D5" w:rsidRDefault="0005535F" w:rsidP="006C707D">
      <w:pPr>
        <w:spacing w:line="360" w:lineRule="auto"/>
        <w:jc w:val="both"/>
        <w:rPr>
          <w:rFonts w:ascii="Arial" w:hAnsi="Arial" w:cs="Arial"/>
          <w:bCs/>
          <w:color w:val="000000" w:themeColor="text1"/>
          <w:sz w:val="18"/>
          <w:szCs w:val="18"/>
        </w:rPr>
      </w:pPr>
      <w:r>
        <w:rPr>
          <w:rFonts w:ascii="Arial" w:hAnsi="Arial"/>
          <w:color w:val="000000" w:themeColor="text1"/>
          <w:sz w:val="18"/>
        </w:rPr>
        <w:t xml:space="preserve">La solution de cloisons SANCO DIVIDE EASY ouvre de nouvelles perspectives spatiales. Photo : TA </w:t>
      </w:r>
      <w:proofErr w:type="spellStart"/>
      <w:r>
        <w:rPr>
          <w:rFonts w:ascii="Arial" w:hAnsi="Arial"/>
          <w:color w:val="000000" w:themeColor="text1"/>
          <w:sz w:val="18"/>
        </w:rPr>
        <w:t>Werbeagentur</w:t>
      </w:r>
      <w:proofErr w:type="spellEnd"/>
    </w:p>
    <w:p w14:paraId="4219AB78" w14:textId="77777777" w:rsidR="000A7605" w:rsidRDefault="000A7605" w:rsidP="000A7605">
      <w:pPr>
        <w:spacing w:line="360" w:lineRule="auto"/>
        <w:rPr>
          <w:rFonts w:ascii="Arial" w:hAnsi="Arial" w:cs="Arial"/>
          <w:bCs/>
          <w:color w:val="000000" w:themeColor="text1"/>
          <w:sz w:val="22"/>
          <w:szCs w:val="22"/>
        </w:rPr>
      </w:pPr>
    </w:p>
    <w:p w14:paraId="6E140D2B" w14:textId="5271AE81" w:rsidR="000A7605" w:rsidRPr="000A7605" w:rsidRDefault="00184467" w:rsidP="000A7605">
      <w:pPr>
        <w:spacing w:line="360" w:lineRule="auto"/>
        <w:rPr>
          <w:rFonts w:ascii="Arial" w:hAnsi="Arial" w:cs="Arial"/>
          <w:bCs/>
          <w:color w:val="000000" w:themeColor="text1"/>
          <w:sz w:val="22"/>
          <w:szCs w:val="22"/>
        </w:rPr>
      </w:pPr>
      <w:r w:rsidRPr="00D95832">
        <w:rPr>
          <w:rFonts w:ascii="Arial" w:hAnsi="Arial"/>
          <w:b/>
          <w:bCs/>
          <w:color w:val="000000" w:themeColor="text1"/>
          <w:sz w:val="22"/>
        </w:rPr>
        <w:t xml:space="preserve">Munich, </w:t>
      </w:r>
      <w:r>
        <w:rPr>
          <w:rFonts w:ascii="Arial" w:hAnsi="Arial"/>
          <w:b/>
          <w:bCs/>
          <w:color w:val="000000" w:themeColor="text1"/>
          <w:sz w:val="22"/>
        </w:rPr>
        <w:t xml:space="preserve">janvier </w:t>
      </w:r>
      <w:r w:rsidRPr="00D95832">
        <w:rPr>
          <w:rFonts w:ascii="Arial" w:hAnsi="Arial"/>
          <w:b/>
          <w:bCs/>
          <w:color w:val="000000" w:themeColor="text1"/>
          <w:sz w:val="22"/>
        </w:rPr>
        <w:t>2025.</w:t>
      </w:r>
      <w:r>
        <w:rPr>
          <w:rFonts w:ascii="Arial" w:hAnsi="Arial"/>
          <w:color w:val="000000" w:themeColor="text1"/>
          <w:sz w:val="22"/>
        </w:rPr>
        <w:t xml:space="preserve"> </w:t>
      </w:r>
      <w:r w:rsidR="000A7605" w:rsidRPr="00A83DFF">
        <w:rPr>
          <w:rFonts w:ascii="Arial" w:hAnsi="Arial"/>
          <w:i/>
          <w:iCs/>
          <w:color w:val="000000" w:themeColor="text1"/>
          <w:sz w:val="22"/>
        </w:rPr>
        <w:t>Les solutions de cloisons en verre offrent de nouvelles possibilités d’utilisation de l'espace. SANCO DIVIDE EASY prouve qu'il n'est pas nécessaire de renoncer à l'esthétique, à la sécurité, à l'isolation phonique et à la durabilité. Le système de cloisons polyvalent en verre de sécurité de haute qualité permet un aménagement flexible de l'espace, aussi bien dans l'habitat que dans l'espace de travail.</w:t>
      </w:r>
    </w:p>
    <w:p w14:paraId="124A2CA0" w14:textId="77777777" w:rsidR="000A7605" w:rsidRPr="000A7605" w:rsidRDefault="000A7605" w:rsidP="000A7605">
      <w:pPr>
        <w:spacing w:line="360" w:lineRule="auto"/>
        <w:rPr>
          <w:rFonts w:ascii="Arial" w:hAnsi="Arial" w:cs="Arial"/>
          <w:bCs/>
          <w:color w:val="000000" w:themeColor="text1"/>
          <w:sz w:val="22"/>
          <w:szCs w:val="22"/>
        </w:rPr>
      </w:pPr>
    </w:p>
    <w:p w14:paraId="429EAF4C" w14:textId="3A452684" w:rsidR="000A7605" w:rsidRPr="000A7605" w:rsidRDefault="000A7605" w:rsidP="000A7605">
      <w:pPr>
        <w:spacing w:line="360" w:lineRule="auto"/>
        <w:rPr>
          <w:rFonts w:ascii="Arial" w:hAnsi="Arial" w:cs="Arial"/>
          <w:b/>
          <w:color w:val="000000" w:themeColor="text1"/>
          <w:sz w:val="22"/>
          <w:szCs w:val="22"/>
        </w:rPr>
      </w:pPr>
      <w:r>
        <w:rPr>
          <w:rFonts w:ascii="Arial" w:hAnsi="Arial"/>
          <w:b/>
          <w:color w:val="000000" w:themeColor="text1"/>
          <w:sz w:val="22"/>
        </w:rPr>
        <w:t>Une modularité au service de la souplesse</w:t>
      </w:r>
    </w:p>
    <w:p w14:paraId="5CB7C0C9" w14:textId="136F7CEC" w:rsidR="000A7605" w:rsidRDefault="000A7605" w:rsidP="000A7605">
      <w:pPr>
        <w:spacing w:line="360" w:lineRule="auto"/>
        <w:rPr>
          <w:rFonts w:ascii="Arial" w:hAnsi="Arial"/>
          <w:color w:val="000000" w:themeColor="text1"/>
          <w:sz w:val="22"/>
        </w:rPr>
      </w:pPr>
      <w:r>
        <w:rPr>
          <w:rFonts w:ascii="Arial" w:hAnsi="Arial"/>
          <w:color w:val="000000" w:themeColor="text1"/>
          <w:sz w:val="22"/>
        </w:rPr>
        <w:t xml:space="preserve">Grâce à ses éléments modulaires, SANCO DIVIDE EASY est rapide et facile à monter. Il convient donc aussi bien aux solutions d'espace temporaires que permanentes et s'adapte aux concepts d'aménagement individuels. La pureté du design avec des profilés étroits s'intègre </w:t>
      </w:r>
      <w:r>
        <w:rPr>
          <w:rFonts w:ascii="Arial" w:hAnsi="Arial"/>
          <w:color w:val="000000" w:themeColor="text1"/>
          <w:sz w:val="22"/>
        </w:rPr>
        <w:lastRenderedPageBreak/>
        <w:t xml:space="preserve">dans les styles architecturaux les plus divers et crée une élégance intemporelle. Avec son esthétique transparente, le système de cloisons s’intègre parfaitement dans des concepts d'espaces ouverts et lumineux qui favorisent la collaboration et la créativité. En même temps, il assure une intimité acoustique là où elle est nécessaire, car l'isolation phonique peut être adaptée individuellement jusqu'à un indice d'affaiblissement acoustique pondéré </w:t>
      </w:r>
      <w:proofErr w:type="spellStart"/>
      <w:r>
        <w:rPr>
          <w:rFonts w:ascii="Arial" w:hAnsi="Arial"/>
          <w:color w:val="000000" w:themeColor="text1"/>
          <w:sz w:val="22"/>
        </w:rPr>
        <w:t>Rw</w:t>
      </w:r>
      <w:proofErr w:type="spellEnd"/>
      <w:r>
        <w:rPr>
          <w:rFonts w:ascii="Arial" w:hAnsi="Arial"/>
          <w:color w:val="000000" w:themeColor="text1"/>
          <w:sz w:val="22"/>
        </w:rPr>
        <w:t xml:space="preserve"> de 41 décibels.</w:t>
      </w:r>
    </w:p>
    <w:p w14:paraId="033CA7BF" w14:textId="77777777" w:rsidR="00D26179" w:rsidRPr="000A7605" w:rsidRDefault="00D26179" w:rsidP="000A7605">
      <w:pPr>
        <w:spacing w:line="360" w:lineRule="auto"/>
        <w:rPr>
          <w:rFonts w:ascii="Arial" w:hAnsi="Arial" w:cs="Arial"/>
          <w:bCs/>
          <w:color w:val="000000" w:themeColor="text1"/>
          <w:sz w:val="22"/>
          <w:szCs w:val="22"/>
        </w:rPr>
      </w:pPr>
    </w:p>
    <w:p w14:paraId="31068BCA" w14:textId="106BD87B" w:rsidR="000A7605" w:rsidRDefault="000A7605" w:rsidP="000A7605">
      <w:pPr>
        <w:spacing w:line="360" w:lineRule="auto"/>
        <w:rPr>
          <w:rFonts w:ascii="Arial" w:hAnsi="Arial" w:cs="Arial"/>
          <w:bCs/>
          <w:color w:val="000000" w:themeColor="text1"/>
          <w:sz w:val="22"/>
          <w:szCs w:val="22"/>
        </w:rPr>
      </w:pPr>
      <w:r>
        <w:rPr>
          <w:rFonts w:ascii="Arial" w:hAnsi="Arial"/>
          <w:color w:val="000000" w:themeColor="text1"/>
          <w:sz w:val="22"/>
        </w:rPr>
        <w:t xml:space="preserve">En combinaison avec des accessoires tels que des mains courantes, des cadres ou des portes, les possibilités d'aménagement sont multiples. Les verres sont également disponibles en option avec des dépolis ou des films décoratifs, qui offrent une marge de manœuvre supplémentaire en matière de conception. </w:t>
      </w:r>
    </w:p>
    <w:p w14:paraId="7ABE9474" w14:textId="77777777" w:rsidR="0005535F" w:rsidRDefault="0005535F" w:rsidP="00E06319">
      <w:pPr>
        <w:spacing w:line="360" w:lineRule="auto"/>
        <w:rPr>
          <w:rFonts w:ascii="Arial" w:hAnsi="Arial" w:cs="Arial"/>
          <w:bCs/>
          <w:color w:val="000000" w:themeColor="text1"/>
          <w:sz w:val="22"/>
          <w:szCs w:val="22"/>
        </w:rPr>
      </w:pPr>
    </w:p>
    <w:p w14:paraId="14624354" w14:textId="1144D78F" w:rsidR="000A7605" w:rsidRDefault="000A7605" w:rsidP="00E06319">
      <w:pPr>
        <w:spacing w:line="360" w:lineRule="auto"/>
        <w:rPr>
          <w:rFonts w:ascii="Arial" w:hAnsi="Arial" w:cs="Arial"/>
          <w:bCs/>
          <w:color w:val="000000" w:themeColor="text1"/>
          <w:sz w:val="22"/>
          <w:szCs w:val="22"/>
        </w:rPr>
      </w:pPr>
      <w:r>
        <w:rPr>
          <w:rFonts w:ascii="Arial" w:hAnsi="Arial"/>
          <w:b/>
          <w:bCs/>
          <w:color w:val="000000" w:themeColor="text1"/>
          <w:sz w:val="22"/>
        </w:rPr>
        <w:t>Des solutions conformes aux normes</w:t>
      </w:r>
      <w:r>
        <w:rPr>
          <w:rFonts w:ascii="Arial" w:hAnsi="Arial"/>
          <w:color w:val="000000" w:themeColor="text1"/>
          <w:sz w:val="22"/>
        </w:rPr>
        <w:br/>
        <w:t>Basée sur du verre de sécurité trempé (ESG) ou du verre de sécurité feuilleté (VSG) robuste, la construction offre une stabilité et une sécurité maximales. Elle combine un système de cloisons en verre préfabriqué avec un encadrement de porte intégré, qui peut être monté rapidement sans perçage ni collage. Le passage de câbles dissimulé et la compatibilité avec les inserts de serrure normalisés DIN permettent une utilisation dans des systèmes de gestion intelligente des bâtiments. Le système de cadre breveté compense les tolérances de construction et permet des hauteurs de vantail jusqu'à 3100 </w:t>
      </w:r>
      <w:proofErr w:type="spellStart"/>
      <w:r>
        <w:rPr>
          <w:rFonts w:ascii="Arial" w:hAnsi="Arial"/>
          <w:color w:val="000000" w:themeColor="text1"/>
          <w:sz w:val="22"/>
        </w:rPr>
        <w:t>mm.</w:t>
      </w:r>
      <w:proofErr w:type="spellEnd"/>
      <w:r>
        <w:rPr>
          <w:rFonts w:ascii="Arial" w:hAnsi="Arial"/>
          <w:color w:val="000000" w:themeColor="text1"/>
          <w:sz w:val="22"/>
        </w:rPr>
        <w:t xml:space="preserve"> Certifié par l'Institut </w:t>
      </w:r>
      <w:proofErr w:type="spellStart"/>
      <w:r>
        <w:rPr>
          <w:rFonts w:ascii="Arial" w:hAnsi="Arial"/>
          <w:color w:val="000000" w:themeColor="text1"/>
          <w:sz w:val="22"/>
        </w:rPr>
        <w:t>für</w:t>
      </w:r>
      <w:proofErr w:type="spellEnd"/>
      <w:r>
        <w:rPr>
          <w:rFonts w:ascii="Arial" w:hAnsi="Arial"/>
          <w:color w:val="000000" w:themeColor="text1"/>
          <w:sz w:val="22"/>
        </w:rPr>
        <w:t xml:space="preserve"> </w:t>
      </w:r>
      <w:proofErr w:type="spellStart"/>
      <w:r>
        <w:rPr>
          <w:rFonts w:ascii="Arial" w:hAnsi="Arial"/>
          <w:color w:val="000000" w:themeColor="text1"/>
          <w:sz w:val="22"/>
        </w:rPr>
        <w:t>Fenstertechnik</w:t>
      </w:r>
      <w:proofErr w:type="spellEnd"/>
      <w:r>
        <w:rPr>
          <w:rFonts w:ascii="Arial" w:hAnsi="Arial"/>
          <w:color w:val="000000" w:themeColor="text1"/>
          <w:sz w:val="22"/>
        </w:rPr>
        <w:t xml:space="preserve"> </w:t>
      </w:r>
      <w:proofErr w:type="spellStart"/>
      <w:r>
        <w:rPr>
          <w:rFonts w:ascii="Arial" w:hAnsi="Arial"/>
          <w:color w:val="000000" w:themeColor="text1"/>
          <w:sz w:val="22"/>
        </w:rPr>
        <w:t>ift</w:t>
      </w:r>
      <w:proofErr w:type="spellEnd"/>
      <w:r>
        <w:rPr>
          <w:rFonts w:ascii="Arial" w:hAnsi="Arial"/>
          <w:color w:val="000000" w:themeColor="text1"/>
          <w:sz w:val="22"/>
        </w:rPr>
        <w:t xml:space="preserve"> Rosenheim, il finit de convaincre en obtenant les meilleures notes aux tests de résistance et en affichant une longévité maximale.</w:t>
      </w:r>
    </w:p>
    <w:p w14:paraId="40998F2C" w14:textId="77777777" w:rsidR="000A7605" w:rsidRDefault="000A7605" w:rsidP="00E06319">
      <w:pPr>
        <w:spacing w:line="360" w:lineRule="auto"/>
        <w:rPr>
          <w:rFonts w:ascii="Arial" w:hAnsi="Arial" w:cs="Arial"/>
          <w:bCs/>
          <w:color w:val="000000" w:themeColor="text1"/>
          <w:sz w:val="22"/>
          <w:szCs w:val="22"/>
        </w:rPr>
      </w:pPr>
    </w:p>
    <w:p w14:paraId="64B26A31" w14:textId="729EC3BE" w:rsidR="000A7605" w:rsidRPr="000A7605" w:rsidRDefault="000A7605" w:rsidP="00E06319">
      <w:pPr>
        <w:spacing w:line="360" w:lineRule="auto"/>
        <w:rPr>
          <w:rFonts w:ascii="Arial" w:hAnsi="Arial" w:cs="Arial"/>
          <w:b/>
          <w:color w:val="000000" w:themeColor="text1"/>
          <w:sz w:val="22"/>
          <w:szCs w:val="22"/>
        </w:rPr>
      </w:pPr>
      <w:r>
        <w:rPr>
          <w:rFonts w:ascii="Arial" w:hAnsi="Arial"/>
          <w:b/>
          <w:color w:val="000000" w:themeColor="text1"/>
          <w:sz w:val="22"/>
        </w:rPr>
        <w:t>Économe en ressources et recyclable</w:t>
      </w:r>
    </w:p>
    <w:p w14:paraId="64EF84C7" w14:textId="690F4407" w:rsidR="00876229" w:rsidRDefault="00E06319" w:rsidP="00D93197">
      <w:pPr>
        <w:spacing w:line="360" w:lineRule="auto"/>
        <w:rPr>
          <w:rFonts w:ascii="Arial" w:hAnsi="Arial"/>
          <w:color w:val="000000" w:themeColor="text1"/>
          <w:sz w:val="22"/>
        </w:rPr>
      </w:pPr>
      <w:r>
        <w:rPr>
          <w:rFonts w:ascii="Arial" w:hAnsi="Arial"/>
          <w:color w:val="000000" w:themeColor="text1"/>
          <w:sz w:val="22"/>
        </w:rPr>
        <w:t>SANCO DIVIDE EASY marque également des points en matière de durabilité. Les matériaux utilisés sont recyclables, la fabrication est respectueuse des ressources. Tout cela contribue de manière déterminante à une architecture durable. Particulièrement pratique : le système de cloisons est en outre facile à entretenir.</w:t>
      </w:r>
    </w:p>
    <w:p w14:paraId="0E7728D4" w14:textId="77777777" w:rsidR="00F06AFF" w:rsidRDefault="00F06AFF" w:rsidP="00D93197">
      <w:pPr>
        <w:spacing w:line="360" w:lineRule="auto"/>
        <w:rPr>
          <w:rFonts w:ascii="Arial" w:hAnsi="Arial"/>
          <w:color w:val="000000" w:themeColor="text1"/>
          <w:sz w:val="22"/>
        </w:rPr>
      </w:pPr>
    </w:p>
    <w:p w14:paraId="4338B066" w14:textId="77777777" w:rsidR="00F06AFF" w:rsidRDefault="00F06AFF" w:rsidP="00D93197">
      <w:pPr>
        <w:spacing w:line="360" w:lineRule="auto"/>
        <w:rPr>
          <w:rFonts w:ascii="Arial" w:hAnsi="Arial"/>
          <w:color w:val="000000" w:themeColor="text1"/>
          <w:sz w:val="22"/>
        </w:rPr>
      </w:pPr>
    </w:p>
    <w:p w14:paraId="3E59781B" w14:textId="77777777" w:rsidR="00F06AFF" w:rsidRDefault="00F06AFF" w:rsidP="00D93197">
      <w:pPr>
        <w:spacing w:line="360" w:lineRule="auto"/>
        <w:rPr>
          <w:rFonts w:ascii="Arial" w:hAnsi="Arial"/>
          <w:color w:val="000000" w:themeColor="text1"/>
          <w:sz w:val="22"/>
        </w:rPr>
      </w:pPr>
    </w:p>
    <w:p w14:paraId="7C3519F0" w14:textId="379F7EE5" w:rsidR="00F06AFF" w:rsidRPr="00F06AFF" w:rsidRDefault="00F06AFF" w:rsidP="00F06AFF">
      <w:pPr>
        <w:spacing w:line="360" w:lineRule="auto"/>
        <w:jc w:val="both"/>
        <w:rPr>
          <w:rFonts w:ascii="Arial" w:hAnsi="Arial" w:cs="Arial"/>
          <w:b/>
          <w:color w:val="000000" w:themeColor="text1"/>
          <w:sz w:val="22"/>
          <w:szCs w:val="22"/>
        </w:rPr>
      </w:pPr>
      <w:r>
        <w:rPr>
          <w:rFonts w:ascii="Arial" w:hAnsi="Arial"/>
          <w:b/>
          <w:color w:val="000000" w:themeColor="text1"/>
          <w:sz w:val="22"/>
        </w:rPr>
        <w:lastRenderedPageBreak/>
        <w:t xml:space="preserve">Autres </w:t>
      </w:r>
      <w:proofErr w:type="gramStart"/>
      <w:r>
        <w:rPr>
          <w:rFonts w:ascii="Arial" w:hAnsi="Arial"/>
          <w:b/>
          <w:color w:val="000000" w:themeColor="text1"/>
          <w:sz w:val="22"/>
        </w:rPr>
        <w:t>motifs</w:t>
      </w:r>
      <w:r>
        <w:rPr>
          <w:rFonts w:ascii="Arial" w:hAnsi="Arial" w:cs="Arial"/>
          <w:b/>
          <w:color w:val="000000" w:themeColor="text1"/>
          <w:sz w:val="22"/>
          <w:szCs w:val="22"/>
        </w:rPr>
        <w:t>:</w:t>
      </w:r>
      <w:proofErr w:type="gramEnd"/>
    </w:p>
    <w:p w14:paraId="3F242FC9" w14:textId="04F6C510" w:rsidR="006C707D" w:rsidRPr="00C223D5" w:rsidRDefault="00261E61" w:rsidP="006C707D">
      <w:pPr>
        <w:spacing w:line="360" w:lineRule="auto"/>
        <w:jc w:val="both"/>
        <w:rPr>
          <w:rFonts w:ascii="Arial" w:hAnsi="Arial" w:cs="Arial"/>
          <w:bCs/>
          <w:color w:val="000000" w:themeColor="text1"/>
          <w:sz w:val="18"/>
          <w:szCs w:val="18"/>
        </w:rPr>
      </w:pPr>
      <w:r>
        <w:rPr>
          <w:rFonts w:ascii="Arial" w:hAnsi="Arial"/>
          <w:color w:val="000000" w:themeColor="text1"/>
          <w:sz w:val="18"/>
        </w:rPr>
        <w:t xml:space="preserve">  </w:t>
      </w:r>
      <w:r>
        <w:rPr>
          <w:noProof/>
          <w:sz w:val="22"/>
        </w:rPr>
        <w:drawing>
          <wp:inline distT="0" distB="0" distL="0" distR="0" wp14:anchorId="2AA09678" wp14:editId="7D48B0F0">
            <wp:extent cx="2100986" cy="3151479"/>
            <wp:effectExtent l="0" t="0" r="0" b="0"/>
            <wp:docPr id="17845931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93188" name="Grafik 1"/>
                    <pic:cNvPicPr/>
                  </pic:nvPicPr>
                  <pic:blipFill>
                    <a:blip r:embed="rId8"/>
                    <a:stretch>
                      <a:fillRect/>
                    </a:stretch>
                  </pic:blipFill>
                  <pic:spPr>
                    <a:xfrm>
                      <a:off x="0" y="0"/>
                      <a:ext cx="2146544" cy="3219816"/>
                    </a:xfrm>
                    <a:prstGeom prst="rect">
                      <a:avLst/>
                    </a:prstGeom>
                  </pic:spPr>
                </pic:pic>
              </a:graphicData>
            </a:graphic>
          </wp:inline>
        </w:drawing>
      </w:r>
      <w:r>
        <w:rPr>
          <w:rFonts w:ascii="Arial" w:hAnsi="Arial"/>
          <w:color w:val="000000" w:themeColor="text1"/>
          <w:sz w:val="22"/>
        </w:rPr>
        <w:br/>
      </w:r>
      <w:r>
        <w:rPr>
          <w:rFonts w:ascii="Arial" w:hAnsi="Arial"/>
          <w:color w:val="000000" w:themeColor="text1"/>
          <w:sz w:val="18"/>
        </w:rPr>
        <w:t xml:space="preserve">Le système de cloisons SANCO DIVIDE EASY n'a pas de bords de fermeture intermédiaires, ce qui minimise le risque d'accident. Photo : TA </w:t>
      </w:r>
      <w:proofErr w:type="spellStart"/>
      <w:r>
        <w:rPr>
          <w:rFonts w:ascii="Arial" w:hAnsi="Arial"/>
          <w:color w:val="000000" w:themeColor="text1"/>
          <w:sz w:val="18"/>
        </w:rPr>
        <w:t>Werbeagentur</w:t>
      </w:r>
      <w:proofErr w:type="spellEnd"/>
    </w:p>
    <w:p w14:paraId="0F11B275" w14:textId="77777777" w:rsidR="00CB42BC" w:rsidRDefault="00CB42BC" w:rsidP="00416CC2">
      <w:pPr>
        <w:spacing w:line="360" w:lineRule="auto"/>
        <w:jc w:val="both"/>
        <w:rPr>
          <w:rFonts w:ascii="Arial" w:hAnsi="Arial" w:cs="Arial"/>
          <w:b/>
          <w:color w:val="000000" w:themeColor="text1"/>
          <w:sz w:val="22"/>
          <w:szCs w:val="22"/>
        </w:rPr>
      </w:pPr>
    </w:p>
    <w:p w14:paraId="18BC1F6E" w14:textId="11AE5A2E" w:rsidR="00416CC2" w:rsidRDefault="005170E8" w:rsidP="005239E2">
      <w:pPr>
        <w:spacing w:line="360" w:lineRule="auto"/>
        <w:jc w:val="both"/>
        <w:rPr>
          <w:rFonts w:ascii="Arial" w:hAnsi="Arial" w:cs="Arial"/>
          <w:bCs/>
          <w:color w:val="000000" w:themeColor="text1"/>
          <w:sz w:val="22"/>
          <w:szCs w:val="22"/>
        </w:rPr>
      </w:pPr>
      <w:r>
        <w:rPr>
          <w:rFonts w:ascii="Arial" w:hAnsi="Arial"/>
          <w:color w:val="000000" w:themeColor="text1"/>
          <w:sz w:val="22"/>
        </w:rPr>
        <w:t xml:space="preserve">  </w:t>
      </w:r>
      <w:r>
        <w:rPr>
          <w:b/>
          <w:noProof/>
        </w:rPr>
        <w:drawing>
          <wp:inline distT="0" distB="0" distL="0" distR="0" wp14:anchorId="16E04CB8" wp14:editId="1758B912">
            <wp:extent cx="2081719" cy="3122579"/>
            <wp:effectExtent l="0" t="0" r="1270" b="1905"/>
            <wp:docPr id="5733627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62729" name="Grafik 6"/>
                    <pic:cNvPicPr/>
                  </pic:nvPicPr>
                  <pic:blipFill>
                    <a:blip r:embed="rId9"/>
                    <a:stretch>
                      <a:fillRect/>
                    </a:stretch>
                  </pic:blipFill>
                  <pic:spPr>
                    <a:xfrm>
                      <a:off x="0" y="0"/>
                      <a:ext cx="2100778" cy="3151168"/>
                    </a:xfrm>
                    <a:prstGeom prst="rect">
                      <a:avLst/>
                    </a:prstGeom>
                  </pic:spPr>
                </pic:pic>
              </a:graphicData>
            </a:graphic>
          </wp:inline>
        </w:drawing>
      </w:r>
    </w:p>
    <w:p w14:paraId="6B2AFB3F" w14:textId="7B284846" w:rsidR="00C223D5" w:rsidRPr="00C61547" w:rsidRDefault="0055025A" w:rsidP="00F83650">
      <w:pPr>
        <w:spacing w:line="360" w:lineRule="auto"/>
        <w:jc w:val="both"/>
        <w:rPr>
          <w:rFonts w:ascii="Arial" w:hAnsi="Arial" w:cs="Arial"/>
          <w:bCs/>
          <w:color w:val="000000" w:themeColor="text1"/>
          <w:sz w:val="18"/>
          <w:szCs w:val="18"/>
        </w:rPr>
      </w:pPr>
      <w:r>
        <w:rPr>
          <w:rFonts w:ascii="Arial" w:hAnsi="Arial"/>
          <w:color w:val="000000" w:themeColor="text1"/>
          <w:sz w:val="18"/>
        </w:rPr>
        <w:t xml:space="preserve"> Les verres sont également disponibles en option avec des dépolis ou des films décoratifs. Photo : TA </w:t>
      </w:r>
      <w:proofErr w:type="spellStart"/>
      <w:r>
        <w:rPr>
          <w:rFonts w:ascii="Arial" w:hAnsi="Arial"/>
          <w:color w:val="000000" w:themeColor="text1"/>
          <w:sz w:val="18"/>
        </w:rPr>
        <w:t>Werbeagentur</w:t>
      </w:r>
      <w:proofErr w:type="spellEnd"/>
    </w:p>
    <w:p w14:paraId="4CA14483" w14:textId="16132872" w:rsidR="00047B20" w:rsidRPr="00DB5691" w:rsidRDefault="00047B20" w:rsidP="00DB5691">
      <w:pPr>
        <w:rPr>
          <w:rFonts w:ascii="Arial" w:hAnsi="Arial" w:cs="Arial"/>
          <w:sz w:val="22"/>
          <w:szCs w:val="22"/>
        </w:rPr>
      </w:pPr>
      <w:r>
        <w:rPr>
          <w:rFonts w:ascii="Arial" w:hAnsi="Arial"/>
          <w:b/>
          <w:sz w:val="22"/>
        </w:rPr>
        <w:lastRenderedPageBreak/>
        <w:t>Pour plus d’informations :</w:t>
      </w:r>
    </w:p>
    <w:p w14:paraId="61CE2EC1" w14:textId="77777777" w:rsidR="00047B20" w:rsidRPr="00C64C7C" w:rsidRDefault="00047B20" w:rsidP="00A63EFD">
      <w:pPr>
        <w:jc w:val="both"/>
        <w:rPr>
          <w:rFonts w:ascii="Arial" w:hAnsi="Arial" w:cs="Arial"/>
          <w:b/>
          <w:sz w:val="22"/>
          <w:szCs w:val="22"/>
        </w:rPr>
      </w:pPr>
    </w:p>
    <w:p w14:paraId="0A3A5134" w14:textId="10A677B6" w:rsidR="005304AE" w:rsidRPr="00E3503B" w:rsidRDefault="005C308C" w:rsidP="00A63EFD">
      <w:pPr>
        <w:jc w:val="both"/>
        <w:rPr>
          <w:rFonts w:ascii="Arial" w:hAnsi="Arial" w:cs="Arial"/>
          <w:sz w:val="22"/>
          <w:szCs w:val="22"/>
        </w:rPr>
      </w:pPr>
      <w:r>
        <w:rPr>
          <w:rFonts w:ascii="Arial" w:hAnsi="Arial"/>
          <w:sz w:val="22"/>
        </w:rPr>
        <w:t xml:space="preserve">Andreas </w:t>
      </w:r>
      <w:proofErr w:type="spellStart"/>
      <w:r>
        <w:rPr>
          <w:rFonts w:ascii="Arial" w:hAnsi="Arial"/>
          <w:sz w:val="22"/>
        </w:rPr>
        <w:t>Scheib</w:t>
      </w:r>
      <w:proofErr w:type="spellEnd"/>
      <w:r>
        <w:rPr>
          <w:rFonts w:ascii="Arial" w:hAnsi="Arial"/>
          <w:sz w:val="22"/>
        </w:rPr>
        <w:t xml:space="preserve"> | Glas </w:t>
      </w:r>
      <w:proofErr w:type="spellStart"/>
      <w:r>
        <w:rPr>
          <w:rFonts w:ascii="Arial" w:hAnsi="Arial"/>
          <w:sz w:val="22"/>
        </w:rPr>
        <w:t>Trösch</w:t>
      </w:r>
      <w:proofErr w:type="spellEnd"/>
      <w:r>
        <w:rPr>
          <w:rFonts w:ascii="Arial" w:hAnsi="Arial"/>
          <w:sz w:val="22"/>
        </w:rPr>
        <w:t xml:space="preserve"> Holding AG</w:t>
      </w:r>
    </w:p>
    <w:p w14:paraId="7CE86469" w14:textId="588A38B8" w:rsidR="005304AE" w:rsidRPr="00E3503B" w:rsidRDefault="00D57A56" w:rsidP="00A63EFD">
      <w:pPr>
        <w:jc w:val="both"/>
        <w:rPr>
          <w:rFonts w:ascii="Arial" w:hAnsi="Arial" w:cs="Arial"/>
          <w:sz w:val="22"/>
          <w:szCs w:val="22"/>
        </w:rPr>
      </w:pPr>
      <w:r>
        <w:rPr>
          <w:rFonts w:ascii="Arial" w:hAnsi="Arial"/>
          <w:sz w:val="22"/>
        </w:rPr>
        <w:t xml:space="preserve">Responsable Communication / CCO </w:t>
      </w:r>
    </w:p>
    <w:p w14:paraId="1C519153" w14:textId="194B429C" w:rsidR="005304AE" w:rsidRPr="00E3503B" w:rsidRDefault="005304AE" w:rsidP="00A63EFD">
      <w:pPr>
        <w:jc w:val="both"/>
        <w:rPr>
          <w:rFonts w:ascii="Arial" w:hAnsi="Arial" w:cs="Arial"/>
          <w:sz w:val="22"/>
          <w:szCs w:val="22"/>
        </w:rPr>
      </w:pPr>
      <w:proofErr w:type="spellStart"/>
      <w:r>
        <w:rPr>
          <w:rFonts w:ascii="Arial" w:hAnsi="Arial"/>
          <w:sz w:val="22"/>
        </w:rPr>
        <w:t>Industriestrasse</w:t>
      </w:r>
      <w:proofErr w:type="spellEnd"/>
      <w:r>
        <w:rPr>
          <w:rFonts w:ascii="Arial" w:hAnsi="Arial"/>
          <w:sz w:val="22"/>
        </w:rPr>
        <w:t xml:space="preserve"> 29 | CH-4922 </w:t>
      </w:r>
      <w:proofErr w:type="spellStart"/>
      <w:r>
        <w:rPr>
          <w:rFonts w:ascii="Arial" w:hAnsi="Arial"/>
          <w:sz w:val="22"/>
        </w:rPr>
        <w:t>Bützberg</w:t>
      </w:r>
      <w:proofErr w:type="spellEnd"/>
    </w:p>
    <w:p w14:paraId="511207DA" w14:textId="5F2B2C68" w:rsidR="005304AE" w:rsidRPr="00C64C7C" w:rsidRDefault="00D57A56" w:rsidP="00A63EFD">
      <w:pPr>
        <w:jc w:val="both"/>
        <w:rPr>
          <w:rFonts w:ascii="Arial" w:hAnsi="Arial" w:cs="Arial"/>
          <w:sz w:val="22"/>
          <w:szCs w:val="22"/>
        </w:rPr>
      </w:pPr>
      <w:hyperlink r:id="rId10" w:history="1">
        <w:r>
          <w:rPr>
            <w:rStyle w:val="Hyperlink"/>
            <w:rFonts w:ascii="Arial" w:hAnsi="Arial"/>
            <w:sz w:val="22"/>
          </w:rPr>
          <w:t>press@glastroesch.com</w:t>
        </w:r>
      </w:hyperlink>
      <w:r>
        <w:rPr>
          <w:rFonts w:ascii="Arial" w:hAnsi="Arial"/>
          <w:sz w:val="22"/>
        </w:rPr>
        <w:t xml:space="preserve">  </w:t>
      </w:r>
    </w:p>
    <w:p w14:paraId="519439E5" w14:textId="3AC13C81" w:rsidR="00166244" w:rsidRPr="00C64C7C" w:rsidRDefault="00166244" w:rsidP="00A63EFD">
      <w:pPr>
        <w:rPr>
          <w:rFonts w:ascii="Arial" w:hAnsi="Arial" w:cs="Arial"/>
          <w:b/>
          <w:sz w:val="22"/>
          <w:szCs w:val="22"/>
        </w:rPr>
      </w:pPr>
    </w:p>
    <w:p w14:paraId="5485D2E0" w14:textId="066C475B" w:rsidR="00047B20" w:rsidRPr="00C64C7C" w:rsidRDefault="00047B20" w:rsidP="00A63EFD">
      <w:pPr>
        <w:rPr>
          <w:rFonts w:ascii="Arial" w:hAnsi="Arial" w:cs="Arial"/>
          <w:b/>
          <w:sz w:val="22"/>
          <w:szCs w:val="22"/>
        </w:rPr>
      </w:pPr>
      <w:r>
        <w:rPr>
          <w:rFonts w:ascii="Arial" w:hAnsi="Arial"/>
          <w:b/>
          <w:sz w:val="22"/>
        </w:rPr>
        <w:t>Pour toute question de presse :</w:t>
      </w:r>
    </w:p>
    <w:p w14:paraId="2CF7BAC3" w14:textId="7DBAFEF9" w:rsidR="00047B20" w:rsidRPr="00C64C7C" w:rsidRDefault="00047B20" w:rsidP="00A63EFD">
      <w:pPr>
        <w:jc w:val="both"/>
        <w:rPr>
          <w:rFonts w:ascii="Arial" w:hAnsi="Arial" w:cs="Arial"/>
          <w:sz w:val="22"/>
          <w:szCs w:val="22"/>
        </w:rPr>
      </w:pPr>
    </w:p>
    <w:p w14:paraId="2C7F0BF8" w14:textId="184F10CF" w:rsidR="00047B20" w:rsidRPr="008C6D99" w:rsidRDefault="00047B20" w:rsidP="00A63EFD">
      <w:pPr>
        <w:jc w:val="both"/>
        <w:rPr>
          <w:rFonts w:ascii="Arial" w:hAnsi="Arial" w:cs="Arial"/>
          <w:sz w:val="22"/>
          <w:szCs w:val="22"/>
        </w:rPr>
      </w:pPr>
      <w:r>
        <w:rPr>
          <w:rFonts w:ascii="Arial" w:hAnsi="Arial"/>
          <w:sz w:val="22"/>
        </w:rPr>
        <w:t xml:space="preserve">Matthias Mai | mai public relations </w:t>
      </w:r>
      <w:proofErr w:type="spellStart"/>
      <w:r>
        <w:rPr>
          <w:rFonts w:ascii="Arial" w:hAnsi="Arial"/>
          <w:sz w:val="22"/>
        </w:rPr>
        <w:t>GmbH</w:t>
      </w:r>
      <w:proofErr w:type="spellEnd"/>
    </w:p>
    <w:p w14:paraId="3390B423" w14:textId="55CAA09C" w:rsidR="003B0A98" w:rsidRDefault="00047B20" w:rsidP="00A63EFD">
      <w:pPr>
        <w:jc w:val="both"/>
        <w:rPr>
          <w:rFonts w:ascii="Arial" w:hAnsi="Arial" w:cs="Arial"/>
          <w:sz w:val="22"/>
          <w:szCs w:val="22"/>
        </w:rPr>
      </w:pPr>
      <w:proofErr w:type="spellStart"/>
      <w:r>
        <w:rPr>
          <w:rFonts w:ascii="Arial" w:hAnsi="Arial"/>
          <w:sz w:val="22"/>
        </w:rPr>
        <w:t>Leuschnerdamm</w:t>
      </w:r>
      <w:proofErr w:type="spellEnd"/>
      <w:r>
        <w:rPr>
          <w:rFonts w:ascii="Arial" w:hAnsi="Arial"/>
          <w:sz w:val="22"/>
        </w:rPr>
        <w:t xml:space="preserve"> 13 | D-10999 Berlin</w:t>
      </w:r>
    </w:p>
    <w:p w14:paraId="24A4CB5E" w14:textId="7304572A" w:rsidR="008A3070" w:rsidRPr="005C308C" w:rsidRDefault="003B0A98" w:rsidP="00D57A56">
      <w:pPr>
        <w:jc w:val="both"/>
        <w:rPr>
          <w:rFonts w:ascii="Arial" w:hAnsi="Arial" w:cs="Arial"/>
          <w:sz w:val="22"/>
          <w:szCs w:val="22"/>
          <w:u w:val="single"/>
        </w:rPr>
      </w:pPr>
      <w:r>
        <w:rPr>
          <w:rFonts w:ascii="ArialMT" w:hAnsi="ArialMT"/>
          <w:color w:val="auto"/>
          <w:sz w:val="22"/>
          <w:bdr w:val="none" w:sz="0" w:space="0" w:color="auto"/>
        </w:rPr>
        <w:t xml:space="preserve">+49 (0) 30 66 40 40 554 </w:t>
      </w:r>
      <w:r>
        <w:rPr>
          <w:rFonts w:ascii="Times New Roman" w:hAnsi="Times New Roman"/>
          <w:color w:val="auto"/>
          <w:sz w:val="24"/>
          <w:bdr w:val="none" w:sz="0" w:space="0" w:color="auto"/>
        </w:rPr>
        <w:t xml:space="preserve">| </w:t>
      </w:r>
      <w:hyperlink r:id="rId11" w:history="1">
        <w:r w:rsidR="00C61547" w:rsidRPr="009F5F26">
          <w:rPr>
            <w:rStyle w:val="Hyperlink"/>
            <w:rFonts w:ascii="Arial" w:hAnsi="Arial"/>
            <w:sz w:val="22"/>
          </w:rPr>
          <w:t>sanco@maipr.com</w:t>
        </w:r>
      </w:hyperlink>
    </w:p>
    <w:sectPr w:rsidR="008A3070" w:rsidRPr="005C308C" w:rsidSect="00386B08">
      <w:headerReference w:type="default" r:id="rId12"/>
      <w:pgSz w:w="12240" w:h="15840"/>
      <w:pgMar w:top="2552" w:right="1418" w:bottom="1418" w:left="1418" w:header="113"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C755C0" w14:textId="77777777" w:rsidR="002510E4" w:rsidRDefault="002510E4">
      <w:r>
        <w:separator/>
      </w:r>
    </w:p>
  </w:endnote>
  <w:endnote w:type="continuationSeparator" w:id="0">
    <w:p w14:paraId="3F7AEE64" w14:textId="77777777" w:rsidR="002510E4" w:rsidRDefault="00251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MT">
    <w:altName w:val="Arial"/>
    <w:panose1 w:val="020B0604020202020204"/>
    <w:charset w:val="00"/>
    <w:family w:val="roman"/>
    <w:notTrueType/>
    <w:pitch w:val="default"/>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065EFB" w14:textId="77777777" w:rsidR="002510E4" w:rsidRDefault="002510E4">
      <w:r>
        <w:separator/>
      </w:r>
    </w:p>
  </w:footnote>
  <w:footnote w:type="continuationSeparator" w:id="0">
    <w:p w14:paraId="0084AE1F" w14:textId="77777777" w:rsidR="002510E4" w:rsidRDefault="00251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84E57" w14:textId="77777777" w:rsidR="007C2B99" w:rsidRDefault="007C2B99">
    <w:pPr>
      <w:pStyle w:val="Kopfzeile"/>
    </w:pPr>
  </w:p>
  <w:p w14:paraId="5D017A04" w14:textId="5A3685D2" w:rsidR="00974962" w:rsidRDefault="007C2B99">
    <w:pPr>
      <w:pStyle w:val="Kopfzeile"/>
    </w:pPr>
    <w:r>
      <w:tab/>
    </w:r>
    <w:r w:rsidR="00972114">
      <w:tab/>
    </w:r>
    <w:r w:rsidR="00972114">
      <w:rPr>
        <w:noProof/>
      </w:rPr>
      <w:drawing>
        <wp:inline distT="0" distB="0" distL="0" distR="0" wp14:anchorId="6A45C094" wp14:editId="10F9E92D">
          <wp:extent cx="3091180" cy="1030503"/>
          <wp:effectExtent l="0" t="0" r="0" b="0"/>
          <wp:docPr id="2033969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69516" name="Grafik 2033969516"/>
                  <pic:cNvPicPr/>
                </pic:nvPicPr>
                <pic:blipFill>
                  <a:blip r:embed="rId1"/>
                  <a:stretch>
                    <a:fillRect/>
                  </a:stretch>
                </pic:blipFill>
                <pic:spPr>
                  <a:xfrm>
                    <a:off x="0" y="0"/>
                    <a:ext cx="3129545" cy="104329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10022816">
    <w:abstractNumId w:val="0"/>
  </w:num>
  <w:num w:numId="2" w16cid:durableId="200358949">
    <w:abstractNumId w:val="2"/>
  </w:num>
  <w:num w:numId="3" w16cid:durableId="1117145016">
    <w:abstractNumId w:val="3"/>
  </w:num>
  <w:num w:numId="4" w16cid:durableId="184561447">
    <w:abstractNumId w:val="1"/>
  </w:num>
  <w:num w:numId="5" w16cid:durableId="13505985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hideGrammaticalErrors/>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26"/>
    <w:rsid w:val="00004271"/>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369D4"/>
    <w:rsid w:val="00043D8F"/>
    <w:rsid w:val="000452D4"/>
    <w:rsid w:val="000459F4"/>
    <w:rsid w:val="00045A7B"/>
    <w:rsid w:val="0004658E"/>
    <w:rsid w:val="000477F2"/>
    <w:rsid w:val="00047B20"/>
    <w:rsid w:val="00053802"/>
    <w:rsid w:val="0005535F"/>
    <w:rsid w:val="0006012F"/>
    <w:rsid w:val="00065B97"/>
    <w:rsid w:val="0007108C"/>
    <w:rsid w:val="00071D16"/>
    <w:rsid w:val="000722B4"/>
    <w:rsid w:val="000728E3"/>
    <w:rsid w:val="00073676"/>
    <w:rsid w:val="00073F39"/>
    <w:rsid w:val="00076199"/>
    <w:rsid w:val="000803F4"/>
    <w:rsid w:val="000809A6"/>
    <w:rsid w:val="0008118E"/>
    <w:rsid w:val="00082118"/>
    <w:rsid w:val="0008255B"/>
    <w:rsid w:val="00082D63"/>
    <w:rsid w:val="000835C6"/>
    <w:rsid w:val="000843CB"/>
    <w:rsid w:val="0008672E"/>
    <w:rsid w:val="00092787"/>
    <w:rsid w:val="00093C59"/>
    <w:rsid w:val="000A15CA"/>
    <w:rsid w:val="000A3B20"/>
    <w:rsid w:val="000A6846"/>
    <w:rsid w:val="000A7605"/>
    <w:rsid w:val="000B2F52"/>
    <w:rsid w:val="000B7ADF"/>
    <w:rsid w:val="000C31C3"/>
    <w:rsid w:val="000C6271"/>
    <w:rsid w:val="000C62A2"/>
    <w:rsid w:val="000C6494"/>
    <w:rsid w:val="000D4409"/>
    <w:rsid w:val="000D4BD0"/>
    <w:rsid w:val="000D6950"/>
    <w:rsid w:val="000D6DE5"/>
    <w:rsid w:val="000E7919"/>
    <w:rsid w:val="000F2F86"/>
    <w:rsid w:val="000F445E"/>
    <w:rsid w:val="000F7AB2"/>
    <w:rsid w:val="001017B8"/>
    <w:rsid w:val="00104DEF"/>
    <w:rsid w:val="00105476"/>
    <w:rsid w:val="0011002C"/>
    <w:rsid w:val="00112276"/>
    <w:rsid w:val="00112E31"/>
    <w:rsid w:val="00114A35"/>
    <w:rsid w:val="00115FD2"/>
    <w:rsid w:val="00121D96"/>
    <w:rsid w:val="0012346F"/>
    <w:rsid w:val="001270EA"/>
    <w:rsid w:val="00130E3C"/>
    <w:rsid w:val="00131292"/>
    <w:rsid w:val="00132B42"/>
    <w:rsid w:val="001350A1"/>
    <w:rsid w:val="001362A6"/>
    <w:rsid w:val="00141529"/>
    <w:rsid w:val="0014239A"/>
    <w:rsid w:val="001424A4"/>
    <w:rsid w:val="00142DE7"/>
    <w:rsid w:val="00144768"/>
    <w:rsid w:val="00145ABE"/>
    <w:rsid w:val="00145C9B"/>
    <w:rsid w:val="00147D52"/>
    <w:rsid w:val="001514FD"/>
    <w:rsid w:val="00151C0B"/>
    <w:rsid w:val="0015368A"/>
    <w:rsid w:val="00155A6B"/>
    <w:rsid w:val="001578E5"/>
    <w:rsid w:val="0015799B"/>
    <w:rsid w:val="00157C5D"/>
    <w:rsid w:val="001641EB"/>
    <w:rsid w:val="00165131"/>
    <w:rsid w:val="00166244"/>
    <w:rsid w:val="0016659D"/>
    <w:rsid w:val="00166FC9"/>
    <w:rsid w:val="00167310"/>
    <w:rsid w:val="0017005D"/>
    <w:rsid w:val="00170245"/>
    <w:rsid w:val="00170C0B"/>
    <w:rsid w:val="00173414"/>
    <w:rsid w:val="00174971"/>
    <w:rsid w:val="001755ED"/>
    <w:rsid w:val="001800B6"/>
    <w:rsid w:val="001836E8"/>
    <w:rsid w:val="00184162"/>
    <w:rsid w:val="00184467"/>
    <w:rsid w:val="00186819"/>
    <w:rsid w:val="00193C58"/>
    <w:rsid w:val="00194BF4"/>
    <w:rsid w:val="0019532F"/>
    <w:rsid w:val="00195B55"/>
    <w:rsid w:val="00196837"/>
    <w:rsid w:val="00196C10"/>
    <w:rsid w:val="00197B0D"/>
    <w:rsid w:val="00197BAE"/>
    <w:rsid w:val="001A19F5"/>
    <w:rsid w:val="001A22F8"/>
    <w:rsid w:val="001A357B"/>
    <w:rsid w:val="001A42B6"/>
    <w:rsid w:val="001A46B4"/>
    <w:rsid w:val="001A511F"/>
    <w:rsid w:val="001B087E"/>
    <w:rsid w:val="001B2AD2"/>
    <w:rsid w:val="001C164E"/>
    <w:rsid w:val="001C21BD"/>
    <w:rsid w:val="001C2AFA"/>
    <w:rsid w:val="001C599F"/>
    <w:rsid w:val="001C7682"/>
    <w:rsid w:val="001C7A34"/>
    <w:rsid w:val="001D2A12"/>
    <w:rsid w:val="001D512A"/>
    <w:rsid w:val="001D54B6"/>
    <w:rsid w:val="001D609D"/>
    <w:rsid w:val="001D7F20"/>
    <w:rsid w:val="001E461B"/>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725"/>
    <w:rsid w:val="00230AC1"/>
    <w:rsid w:val="00231D1E"/>
    <w:rsid w:val="00234CF7"/>
    <w:rsid w:val="0023578F"/>
    <w:rsid w:val="002430F2"/>
    <w:rsid w:val="00243707"/>
    <w:rsid w:val="002510E4"/>
    <w:rsid w:val="00254572"/>
    <w:rsid w:val="00257413"/>
    <w:rsid w:val="00257C51"/>
    <w:rsid w:val="00261E61"/>
    <w:rsid w:val="00263383"/>
    <w:rsid w:val="002651DF"/>
    <w:rsid w:val="0026592A"/>
    <w:rsid w:val="0026667C"/>
    <w:rsid w:val="002670E6"/>
    <w:rsid w:val="002678A0"/>
    <w:rsid w:val="00267ADB"/>
    <w:rsid w:val="00267F8C"/>
    <w:rsid w:val="002729E3"/>
    <w:rsid w:val="002772A8"/>
    <w:rsid w:val="00282C2C"/>
    <w:rsid w:val="00284688"/>
    <w:rsid w:val="00284846"/>
    <w:rsid w:val="002877D6"/>
    <w:rsid w:val="00290AEC"/>
    <w:rsid w:val="00292A45"/>
    <w:rsid w:val="00294766"/>
    <w:rsid w:val="0029500F"/>
    <w:rsid w:val="002A0171"/>
    <w:rsid w:val="002A15A0"/>
    <w:rsid w:val="002A18A6"/>
    <w:rsid w:val="002A51A2"/>
    <w:rsid w:val="002A796F"/>
    <w:rsid w:val="002B3776"/>
    <w:rsid w:val="002B3EF9"/>
    <w:rsid w:val="002B4068"/>
    <w:rsid w:val="002C2C07"/>
    <w:rsid w:val="002C3731"/>
    <w:rsid w:val="002C5B87"/>
    <w:rsid w:val="002D089F"/>
    <w:rsid w:val="002D2995"/>
    <w:rsid w:val="002D385E"/>
    <w:rsid w:val="002D40C7"/>
    <w:rsid w:val="002D43C2"/>
    <w:rsid w:val="002D662E"/>
    <w:rsid w:val="002D6856"/>
    <w:rsid w:val="002D741E"/>
    <w:rsid w:val="002D7CCC"/>
    <w:rsid w:val="002E0EEA"/>
    <w:rsid w:val="002E30BC"/>
    <w:rsid w:val="002E4ED2"/>
    <w:rsid w:val="002E5553"/>
    <w:rsid w:val="002F04C7"/>
    <w:rsid w:val="002F212E"/>
    <w:rsid w:val="002F45B7"/>
    <w:rsid w:val="002F4D23"/>
    <w:rsid w:val="002F59C8"/>
    <w:rsid w:val="002F5C06"/>
    <w:rsid w:val="00300A05"/>
    <w:rsid w:val="003025C9"/>
    <w:rsid w:val="00305464"/>
    <w:rsid w:val="003059A7"/>
    <w:rsid w:val="00305EFB"/>
    <w:rsid w:val="003075C2"/>
    <w:rsid w:val="00310A1D"/>
    <w:rsid w:val="00311A07"/>
    <w:rsid w:val="00312A50"/>
    <w:rsid w:val="0031676D"/>
    <w:rsid w:val="00320AAA"/>
    <w:rsid w:val="0033098C"/>
    <w:rsid w:val="00331DFC"/>
    <w:rsid w:val="003322BA"/>
    <w:rsid w:val="00332CDF"/>
    <w:rsid w:val="00334239"/>
    <w:rsid w:val="00336DEA"/>
    <w:rsid w:val="00337A74"/>
    <w:rsid w:val="003416F4"/>
    <w:rsid w:val="00343FF0"/>
    <w:rsid w:val="003453B7"/>
    <w:rsid w:val="00345528"/>
    <w:rsid w:val="00350D40"/>
    <w:rsid w:val="00350D9F"/>
    <w:rsid w:val="0035154F"/>
    <w:rsid w:val="0035184F"/>
    <w:rsid w:val="00352708"/>
    <w:rsid w:val="003532BF"/>
    <w:rsid w:val="00356641"/>
    <w:rsid w:val="00363A78"/>
    <w:rsid w:val="00366167"/>
    <w:rsid w:val="00366EAF"/>
    <w:rsid w:val="00370265"/>
    <w:rsid w:val="00370466"/>
    <w:rsid w:val="00381B43"/>
    <w:rsid w:val="00382113"/>
    <w:rsid w:val="00383693"/>
    <w:rsid w:val="00386B08"/>
    <w:rsid w:val="00390754"/>
    <w:rsid w:val="00393824"/>
    <w:rsid w:val="003A3B20"/>
    <w:rsid w:val="003A42CD"/>
    <w:rsid w:val="003A4A3C"/>
    <w:rsid w:val="003A5DFF"/>
    <w:rsid w:val="003A63C7"/>
    <w:rsid w:val="003A6F94"/>
    <w:rsid w:val="003B0A98"/>
    <w:rsid w:val="003C0616"/>
    <w:rsid w:val="003C31C3"/>
    <w:rsid w:val="003C3207"/>
    <w:rsid w:val="003C3F9A"/>
    <w:rsid w:val="003C5E7F"/>
    <w:rsid w:val="003C6CB5"/>
    <w:rsid w:val="003D2808"/>
    <w:rsid w:val="003D45FA"/>
    <w:rsid w:val="003D5693"/>
    <w:rsid w:val="003D6598"/>
    <w:rsid w:val="003D6842"/>
    <w:rsid w:val="003E5934"/>
    <w:rsid w:val="003F26B9"/>
    <w:rsid w:val="003F3A20"/>
    <w:rsid w:val="004008BF"/>
    <w:rsid w:val="0040239F"/>
    <w:rsid w:val="00403087"/>
    <w:rsid w:val="00406EFC"/>
    <w:rsid w:val="00407E1E"/>
    <w:rsid w:val="004106F0"/>
    <w:rsid w:val="00411059"/>
    <w:rsid w:val="004111DA"/>
    <w:rsid w:val="004127D4"/>
    <w:rsid w:val="00415DFE"/>
    <w:rsid w:val="00416CC2"/>
    <w:rsid w:val="00426EF3"/>
    <w:rsid w:val="0043484E"/>
    <w:rsid w:val="0043553B"/>
    <w:rsid w:val="00442D96"/>
    <w:rsid w:val="004436F7"/>
    <w:rsid w:val="004439A4"/>
    <w:rsid w:val="00445281"/>
    <w:rsid w:val="00446453"/>
    <w:rsid w:val="00450DD0"/>
    <w:rsid w:val="0045142D"/>
    <w:rsid w:val="00452828"/>
    <w:rsid w:val="004549CD"/>
    <w:rsid w:val="00454D09"/>
    <w:rsid w:val="00454D20"/>
    <w:rsid w:val="0045507D"/>
    <w:rsid w:val="0045648D"/>
    <w:rsid w:val="00456DEF"/>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B0627"/>
    <w:rsid w:val="004B1FAA"/>
    <w:rsid w:val="004B3241"/>
    <w:rsid w:val="004B3C5E"/>
    <w:rsid w:val="004B479B"/>
    <w:rsid w:val="004B64C5"/>
    <w:rsid w:val="004C0DBC"/>
    <w:rsid w:val="004C1B90"/>
    <w:rsid w:val="004C5C5C"/>
    <w:rsid w:val="004C602E"/>
    <w:rsid w:val="004D05E4"/>
    <w:rsid w:val="004D0A4B"/>
    <w:rsid w:val="004D1F58"/>
    <w:rsid w:val="004D7E9B"/>
    <w:rsid w:val="004E1077"/>
    <w:rsid w:val="004E11E6"/>
    <w:rsid w:val="004E2B65"/>
    <w:rsid w:val="004E3927"/>
    <w:rsid w:val="004E5789"/>
    <w:rsid w:val="004E755F"/>
    <w:rsid w:val="004E7BEB"/>
    <w:rsid w:val="004F1228"/>
    <w:rsid w:val="004F4BA9"/>
    <w:rsid w:val="004F6A83"/>
    <w:rsid w:val="004F7CA4"/>
    <w:rsid w:val="00502A1F"/>
    <w:rsid w:val="00502C2C"/>
    <w:rsid w:val="005039A5"/>
    <w:rsid w:val="00507153"/>
    <w:rsid w:val="00513894"/>
    <w:rsid w:val="00515948"/>
    <w:rsid w:val="005170E8"/>
    <w:rsid w:val="0052281C"/>
    <w:rsid w:val="005239E2"/>
    <w:rsid w:val="0052402F"/>
    <w:rsid w:val="0052425E"/>
    <w:rsid w:val="00524E11"/>
    <w:rsid w:val="00525EA4"/>
    <w:rsid w:val="005266F1"/>
    <w:rsid w:val="00526A6F"/>
    <w:rsid w:val="0053036C"/>
    <w:rsid w:val="005304AE"/>
    <w:rsid w:val="005328F5"/>
    <w:rsid w:val="00533036"/>
    <w:rsid w:val="00537F9C"/>
    <w:rsid w:val="0054007B"/>
    <w:rsid w:val="00540CAC"/>
    <w:rsid w:val="00541186"/>
    <w:rsid w:val="00541FFF"/>
    <w:rsid w:val="0054247A"/>
    <w:rsid w:val="005439CC"/>
    <w:rsid w:val="00544700"/>
    <w:rsid w:val="0054582F"/>
    <w:rsid w:val="005463EA"/>
    <w:rsid w:val="00547E3C"/>
    <w:rsid w:val="0055025A"/>
    <w:rsid w:val="00550CF9"/>
    <w:rsid w:val="00550E69"/>
    <w:rsid w:val="005532FF"/>
    <w:rsid w:val="00557C01"/>
    <w:rsid w:val="00560609"/>
    <w:rsid w:val="00560DB9"/>
    <w:rsid w:val="005709B0"/>
    <w:rsid w:val="00570B5E"/>
    <w:rsid w:val="00571288"/>
    <w:rsid w:val="00573D05"/>
    <w:rsid w:val="005767C5"/>
    <w:rsid w:val="00576D8E"/>
    <w:rsid w:val="0057706C"/>
    <w:rsid w:val="00582AE1"/>
    <w:rsid w:val="00587246"/>
    <w:rsid w:val="00590C29"/>
    <w:rsid w:val="00592FD2"/>
    <w:rsid w:val="005A1631"/>
    <w:rsid w:val="005A195D"/>
    <w:rsid w:val="005A34FE"/>
    <w:rsid w:val="005A3AE5"/>
    <w:rsid w:val="005A526A"/>
    <w:rsid w:val="005A584A"/>
    <w:rsid w:val="005A6EEE"/>
    <w:rsid w:val="005B016C"/>
    <w:rsid w:val="005B1BFB"/>
    <w:rsid w:val="005B25DC"/>
    <w:rsid w:val="005B2D7C"/>
    <w:rsid w:val="005B2DB0"/>
    <w:rsid w:val="005B3EB5"/>
    <w:rsid w:val="005B499E"/>
    <w:rsid w:val="005B643C"/>
    <w:rsid w:val="005B66A9"/>
    <w:rsid w:val="005B6D1C"/>
    <w:rsid w:val="005B735A"/>
    <w:rsid w:val="005C1E35"/>
    <w:rsid w:val="005C308C"/>
    <w:rsid w:val="005C3EDB"/>
    <w:rsid w:val="005C49EA"/>
    <w:rsid w:val="005C7816"/>
    <w:rsid w:val="005D041E"/>
    <w:rsid w:val="005D1079"/>
    <w:rsid w:val="005D2A3F"/>
    <w:rsid w:val="005D305F"/>
    <w:rsid w:val="005D5064"/>
    <w:rsid w:val="005D5BB7"/>
    <w:rsid w:val="005D630D"/>
    <w:rsid w:val="005D6599"/>
    <w:rsid w:val="005D7491"/>
    <w:rsid w:val="005D7F64"/>
    <w:rsid w:val="005E0E4F"/>
    <w:rsid w:val="005E1C90"/>
    <w:rsid w:val="005E3589"/>
    <w:rsid w:val="005E42C5"/>
    <w:rsid w:val="005E65D2"/>
    <w:rsid w:val="005F2234"/>
    <w:rsid w:val="005F25C3"/>
    <w:rsid w:val="005F2A7F"/>
    <w:rsid w:val="005F566C"/>
    <w:rsid w:val="005F5798"/>
    <w:rsid w:val="005F7196"/>
    <w:rsid w:val="00603032"/>
    <w:rsid w:val="00607B98"/>
    <w:rsid w:val="006103C1"/>
    <w:rsid w:val="00611163"/>
    <w:rsid w:val="00612A4F"/>
    <w:rsid w:val="00613521"/>
    <w:rsid w:val="0061627B"/>
    <w:rsid w:val="00616D14"/>
    <w:rsid w:val="006306FD"/>
    <w:rsid w:val="00631D5B"/>
    <w:rsid w:val="00633ED8"/>
    <w:rsid w:val="00634598"/>
    <w:rsid w:val="00637231"/>
    <w:rsid w:val="0064055F"/>
    <w:rsid w:val="00641758"/>
    <w:rsid w:val="00642A5E"/>
    <w:rsid w:val="00643A38"/>
    <w:rsid w:val="00646FC3"/>
    <w:rsid w:val="00651F18"/>
    <w:rsid w:val="0065286F"/>
    <w:rsid w:val="00655DA6"/>
    <w:rsid w:val="00660A1A"/>
    <w:rsid w:val="00660A7E"/>
    <w:rsid w:val="00661E77"/>
    <w:rsid w:val="006631EC"/>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879A9"/>
    <w:rsid w:val="0069063C"/>
    <w:rsid w:val="006928AE"/>
    <w:rsid w:val="006978CF"/>
    <w:rsid w:val="006A491E"/>
    <w:rsid w:val="006A5CCE"/>
    <w:rsid w:val="006A6BCA"/>
    <w:rsid w:val="006A6C18"/>
    <w:rsid w:val="006B3FEB"/>
    <w:rsid w:val="006C2197"/>
    <w:rsid w:val="006C707D"/>
    <w:rsid w:val="006D2049"/>
    <w:rsid w:val="006D634D"/>
    <w:rsid w:val="006E1A3B"/>
    <w:rsid w:val="006E2DFA"/>
    <w:rsid w:val="006E6CE9"/>
    <w:rsid w:val="006F0A40"/>
    <w:rsid w:val="006F17F9"/>
    <w:rsid w:val="006F21B6"/>
    <w:rsid w:val="006F2CC1"/>
    <w:rsid w:val="006F35AC"/>
    <w:rsid w:val="006F6EE4"/>
    <w:rsid w:val="00704B81"/>
    <w:rsid w:val="00705AD4"/>
    <w:rsid w:val="00711033"/>
    <w:rsid w:val="0071187A"/>
    <w:rsid w:val="00715D7F"/>
    <w:rsid w:val="00716FA1"/>
    <w:rsid w:val="0071769A"/>
    <w:rsid w:val="00724FE5"/>
    <w:rsid w:val="00726E1B"/>
    <w:rsid w:val="007277EC"/>
    <w:rsid w:val="007317B4"/>
    <w:rsid w:val="00734209"/>
    <w:rsid w:val="00735111"/>
    <w:rsid w:val="00737491"/>
    <w:rsid w:val="0074242F"/>
    <w:rsid w:val="00743D8D"/>
    <w:rsid w:val="00745E10"/>
    <w:rsid w:val="007504C8"/>
    <w:rsid w:val="007506B2"/>
    <w:rsid w:val="00751645"/>
    <w:rsid w:val="00751CA2"/>
    <w:rsid w:val="00757F15"/>
    <w:rsid w:val="00760C4D"/>
    <w:rsid w:val="00766001"/>
    <w:rsid w:val="0077397C"/>
    <w:rsid w:val="00774304"/>
    <w:rsid w:val="00775A7A"/>
    <w:rsid w:val="007814F9"/>
    <w:rsid w:val="00782AFC"/>
    <w:rsid w:val="00783081"/>
    <w:rsid w:val="0078566B"/>
    <w:rsid w:val="0079035D"/>
    <w:rsid w:val="0079375C"/>
    <w:rsid w:val="0079441A"/>
    <w:rsid w:val="0079642F"/>
    <w:rsid w:val="007A1BEC"/>
    <w:rsid w:val="007A3A05"/>
    <w:rsid w:val="007A6ED0"/>
    <w:rsid w:val="007A7505"/>
    <w:rsid w:val="007B1EC0"/>
    <w:rsid w:val="007B46D9"/>
    <w:rsid w:val="007C0505"/>
    <w:rsid w:val="007C2B99"/>
    <w:rsid w:val="007C6530"/>
    <w:rsid w:val="007C6A8B"/>
    <w:rsid w:val="007D0C1B"/>
    <w:rsid w:val="007D1097"/>
    <w:rsid w:val="007D3943"/>
    <w:rsid w:val="007D39DF"/>
    <w:rsid w:val="007D4829"/>
    <w:rsid w:val="007D6387"/>
    <w:rsid w:val="007D7DF4"/>
    <w:rsid w:val="007F1F32"/>
    <w:rsid w:val="007F5155"/>
    <w:rsid w:val="00801C5A"/>
    <w:rsid w:val="00802B3F"/>
    <w:rsid w:val="008104BC"/>
    <w:rsid w:val="00810EFC"/>
    <w:rsid w:val="00813389"/>
    <w:rsid w:val="00813650"/>
    <w:rsid w:val="00813ED6"/>
    <w:rsid w:val="00814FB0"/>
    <w:rsid w:val="00817C4B"/>
    <w:rsid w:val="008215E8"/>
    <w:rsid w:val="00825313"/>
    <w:rsid w:val="00826064"/>
    <w:rsid w:val="008261C9"/>
    <w:rsid w:val="00827C10"/>
    <w:rsid w:val="008310D6"/>
    <w:rsid w:val="00834A69"/>
    <w:rsid w:val="0084552F"/>
    <w:rsid w:val="00851218"/>
    <w:rsid w:val="00853E4A"/>
    <w:rsid w:val="00860028"/>
    <w:rsid w:val="00862213"/>
    <w:rsid w:val="00864A93"/>
    <w:rsid w:val="0086573A"/>
    <w:rsid w:val="00867366"/>
    <w:rsid w:val="00867519"/>
    <w:rsid w:val="00871AE4"/>
    <w:rsid w:val="00873661"/>
    <w:rsid w:val="008736E7"/>
    <w:rsid w:val="00873A91"/>
    <w:rsid w:val="00873EF0"/>
    <w:rsid w:val="00874ACE"/>
    <w:rsid w:val="00875B5F"/>
    <w:rsid w:val="00876229"/>
    <w:rsid w:val="008772BD"/>
    <w:rsid w:val="0088041D"/>
    <w:rsid w:val="008830BD"/>
    <w:rsid w:val="008830C6"/>
    <w:rsid w:val="00883777"/>
    <w:rsid w:val="00884F5F"/>
    <w:rsid w:val="00893DCE"/>
    <w:rsid w:val="00893E8B"/>
    <w:rsid w:val="0089791B"/>
    <w:rsid w:val="008A2F41"/>
    <w:rsid w:val="008A3070"/>
    <w:rsid w:val="008A6505"/>
    <w:rsid w:val="008B0200"/>
    <w:rsid w:val="008B0265"/>
    <w:rsid w:val="008B0616"/>
    <w:rsid w:val="008B0CAA"/>
    <w:rsid w:val="008B1F35"/>
    <w:rsid w:val="008C1475"/>
    <w:rsid w:val="008C1784"/>
    <w:rsid w:val="008C17AE"/>
    <w:rsid w:val="008C52B6"/>
    <w:rsid w:val="008C6D99"/>
    <w:rsid w:val="008D25CA"/>
    <w:rsid w:val="008D3531"/>
    <w:rsid w:val="008D5BA9"/>
    <w:rsid w:val="008D674D"/>
    <w:rsid w:val="008E1230"/>
    <w:rsid w:val="008E2A40"/>
    <w:rsid w:val="008E30D6"/>
    <w:rsid w:val="008E4DA8"/>
    <w:rsid w:val="008E7E18"/>
    <w:rsid w:val="008F04E6"/>
    <w:rsid w:val="008F2982"/>
    <w:rsid w:val="008F2BE4"/>
    <w:rsid w:val="008F3366"/>
    <w:rsid w:val="008F5F24"/>
    <w:rsid w:val="0090184D"/>
    <w:rsid w:val="00901B0B"/>
    <w:rsid w:val="0090432F"/>
    <w:rsid w:val="009073F3"/>
    <w:rsid w:val="00920CC1"/>
    <w:rsid w:val="00920CC7"/>
    <w:rsid w:val="00923242"/>
    <w:rsid w:val="009238F7"/>
    <w:rsid w:val="00923FEF"/>
    <w:rsid w:val="009244D1"/>
    <w:rsid w:val="009253E3"/>
    <w:rsid w:val="0092792E"/>
    <w:rsid w:val="009354F0"/>
    <w:rsid w:val="00935FEA"/>
    <w:rsid w:val="00941587"/>
    <w:rsid w:val="0094301A"/>
    <w:rsid w:val="009435F8"/>
    <w:rsid w:val="009453B2"/>
    <w:rsid w:val="009459A1"/>
    <w:rsid w:val="0094749F"/>
    <w:rsid w:val="00957CFA"/>
    <w:rsid w:val="00960EBB"/>
    <w:rsid w:val="0096344A"/>
    <w:rsid w:val="00964445"/>
    <w:rsid w:val="009647EA"/>
    <w:rsid w:val="00965C3E"/>
    <w:rsid w:val="00970240"/>
    <w:rsid w:val="00971344"/>
    <w:rsid w:val="0097201F"/>
    <w:rsid w:val="00972114"/>
    <w:rsid w:val="00972CF2"/>
    <w:rsid w:val="00973D1E"/>
    <w:rsid w:val="009748AE"/>
    <w:rsid w:val="00974962"/>
    <w:rsid w:val="00980BEA"/>
    <w:rsid w:val="009854E8"/>
    <w:rsid w:val="00987369"/>
    <w:rsid w:val="009877D0"/>
    <w:rsid w:val="00987DF0"/>
    <w:rsid w:val="0099256A"/>
    <w:rsid w:val="009A004D"/>
    <w:rsid w:val="009A0DC9"/>
    <w:rsid w:val="009A51F1"/>
    <w:rsid w:val="009A5F64"/>
    <w:rsid w:val="009B335C"/>
    <w:rsid w:val="009B608B"/>
    <w:rsid w:val="009B61B2"/>
    <w:rsid w:val="009C099C"/>
    <w:rsid w:val="009C2DCE"/>
    <w:rsid w:val="009C30DC"/>
    <w:rsid w:val="009C3C2E"/>
    <w:rsid w:val="009D1E8D"/>
    <w:rsid w:val="009D5B09"/>
    <w:rsid w:val="009D5EDC"/>
    <w:rsid w:val="009D701D"/>
    <w:rsid w:val="009D7F78"/>
    <w:rsid w:val="009E2F67"/>
    <w:rsid w:val="009E3C19"/>
    <w:rsid w:val="009E6A22"/>
    <w:rsid w:val="009E6ACC"/>
    <w:rsid w:val="009E6C0F"/>
    <w:rsid w:val="009F1326"/>
    <w:rsid w:val="009F24E6"/>
    <w:rsid w:val="009F38AC"/>
    <w:rsid w:val="009F6700"/>
    <w:rsid w:val="009F69E5"/>
    <w:rsid w:val="009F7433"/>
    <w:rsid w:val="009F771B"/>
    <w:rsid w:val="009F7B25"/>
    <w:rsid w:val="00A044FF"/>
    <w:rsid w:val="00A1454B"/>
    <w:rsid w:val="00A14EB0"/>
    <w:rsid w:val="00A153BB"/>
    <w:rsid w:val="00A1563D"/>
    <w:rsid w:val="00A15D94"/>
    <w:rsid w:val="00A16A51"/>
    <w:rsid w:val="00A23711"/>
    <w:rsid w:val="00A25C3F"/>
    <w:rsid w:val="00A25C73"/>
    <w:rsid w:val="00A26D54"/>
    <w:rsid w:val="00A304ED"/>
    <w:rsid w:val="00A32C14"/>
    <w:rsid w:val="00A32DFE"/>
    <w:rsid w:val="00A33BFF"/>
    <w:rsid w:val="00A36F62"/>
    <w:rsid w:val="00A40F7E"/>
    <w:rsid w:val="00A41F88"/>
    <w:rsid w:val="00A45B9B"/>
    <w:rsid w:val="00A460ED"/>
    <w:rsid w:val="00A4681C"/>
    <w:rsid w:val="00A4786D"/>
    <w:rsid w:val="00A47A64"/>
    <w:rsid w:val="00A5205C"/>
    <w:rsid w:val="00A55C1A"/>
    <w:rsid w:val="00A60EA8"/>
    <w:rsid w:val="00A62CD1"/>
    <w:rsid w:val="00A63EFD"/>
    <w:rsid w:val="00A66738"/>
    <w:rsid w:val="00A719C1"/>
    <w:rsid w:val="00A72364"/>
    <w:rsid w:val="00A727DB"/>
    <w:rsid w:val="00A73471"/>
    <w:rsid w:val="00A7737A"/>
    <w:rsid w:val="00A81988"/>
    <w:rsid w:val="00A82584"/>
    <w:rsid w:val="00A83DFF"/>
    <w:rsid w:val="00A86830"/>
    <w:rsid w:val="00A9062D"/>
    <w:rsid w:val="00A90E07"/>
    <w:rsid w:val="00A91143"/>
    <w:rsid w:val="00A937AC"/>
    <w:rsid w:val="00A96D02"/>
    <w:rsid w:val="00AA1655"/>
    <w:rsid w:val="00AA36AF"/>
    <w:rsid w:val="00AA628F"/>
    <w:rsid w:val="00AA62F5"/>
    <w:rsid w:val="00AA6436"/>
    <w:rsid w:val="00AB039B"/>
    <w:rsid w:val="00AB39EA"/>
    <w:rsid w:val="00AB6922"/>
    <w:rsid w:val="00AC07A3"/>
    <w:rsid w:val="00AC25E4"/>
    <w:rsid w:val="00AC472A"/>
    <w:rsid w:val="00AC4CA4"/>
    <w:rsid w:val="00AC4E85"/>
    <w:rsid w:val="00AC6FAF"/>
    <w:rsid w:val="00AD1648"/>
    <w:rsid w:val="00AD381B"/>
    <w:rsid w:val="00AD7D6C"/>
    <w:rsid w:val="00AD7FD5"/>
    <w:rsid w:val="00AE1345"/>
    <w:rsid w:val="00AE4615"/>
    <w:rsid w:val="00AE5E70"/>
    <w:rsid w:val="00AE75B9"/>
    <w:rsid w:val="00AE798C"/>
    <w:rsid w:val="00AF3C4B"/>
    <w:rsid w:val="00AF5289"/>
    <w:rsid w:val="00AF76AF"/>
    <w:rsid w:val="00B06179"/>
    <w:rsid w:val="00B10E10"/>
    <w:rsid w:val="00B10EF8"/>
    <w:rsid w:val="00B11B58"/>
    <w:rsid w:val="00B17435"/>
    <w:rsid w:val="00B21628"/>
    <w:rsid w:val="00B22C86"/>
    <w:rsid w:val="00B25264"/>
    <w:rsid w:val="00B25360"/>
    <w:rsid w:val="00B256E2"/>
    <w:rsid w:val="00B26229"/>
    <w:rsid w:val="00B33A85"/>
    <w:rsid w:val="00B34147"/>
    <w:rsid w:val="00B351A7"/>
    <w:rsid w:val="00B42335"/>
    <w:rsid w:val="00B4256D"/>
    <w:rsid w:val="00B43398"/>
    <w:rsid w:val="00B4689C"/>
    <w:rsid w:val="00B47B53"/>
    <w:rsid w:val="00B52FF6"/>
    <w:rsid w:val="00B53ECC"/>
    <w:rsid w:val="00B54654"/>
    <w:rsid w:val="00B54A86"/>
    <w:rsid w:val="00B554D9"/>
    <w:rsid w:val="00B57B54"/>
    <w:rsid w:val="00B70C33"/>
    <w:rsid w:val="00B72084"/>
    <w:rsid w:val="00B728AF"/>
    <w:rsid w:val="00B74E13"/>
    <w:rsid w:val="00B75990"/>
    <w:rsid w:val="00B779E1"/>
    <w:rsid w:val="00B8087C"/>
    <w:rsid w:val="00B81207"/>
    <w:rsid w:val="00B82230"/>
    <w:rsid w:val="00B851A2"/>
    <w:rsid w:val="00B9011C"/>
    <w:rsid w:val="00B90FB4"/>
    <w:rsid w:val="00B974BF"/>
    <w:rsid w:val="00B97698"/>
    <w:rsid w:val="00BA2FE7"/>
    <w:rsid w:val="00BA54C6"/>
    <w:rsid w:val="00BA5527"/>
    <w:rsid w:val="00BA6127"/>
    <w:rsid w:val="00BA6C98"/>
    <w:rsid w:val="00BA7825"/>
    <w:rsid w:val="00BB0DBB"/>
    <w:rsid w:val="00BB1B28"/>
    <w:rsid w:val="00BB34DC"/>
    <w:rsid w:val="00BB6CA1"/>
    <w:rsid w:val="00BC4368"/>
    <w:rsid w:val="00BC6D0E"/>
    <w:rsid w:val="00BD063F"/>
    <w:rsid w:val="00BD2808"/>
    <w:rsid w:val="00BD3E89"/>
    <w:rsid w:val="00BD55DA"/>
    <w:rsid w:val="00BD69A8"/>
    <w:rsid w:val="00BE3B65"/>
    <w:rsid w:val="00BE5292"/>
    <w:rsid w:val="00BE6CE5"/>
    <w:rsid w:val="00BF0586"/>
    <w:rsid w:val="00BF1C9F"/>
    <w:rsid w:val="00BF6706"/>
    <w:rsid w:val="00C010FA"/>
    <w:rsid w:val="00C0163B"/>
    <w:rsid w:val="00C044F7"/>
    <w:rsid w:val="00C05EAB"/>
    <w:rsid w:val="00C072F3"/>
    <w:rsid w:val="00C142DE"/>
    <w:rsid w:val="00C1461A"/>
    <w:rsid w:val="00C1527A"/>
    <w:rsid w:val="00C153AC"/>
    <w:rsid w:val="00C156B3"/>
    <w:rsid w:val="00C17534"/>
    <w:rsid w:val="00C17B3A"/>
    <w:rsid w:val="00C223D5"/>
    <w:rsid w:val="00C241D9"/>
    <w:rsid w:val="00C24370"/>
    <w:rsid w:val="00C30744"/>
    <w:rsid w:val="00C324E2"/>
    <w:rsid w:val="00C325D2"/>
    <w:rsid w:val="00C32BDC"/>
    <w:rsid w:val="00C3491E"/>
    <w:rsid w:val="00C36116"/>
    <w:rsid w:val="00C4100D"/>
    <w:rsid w:val="00C411B3"/>
    <w:rsid w:val="00C4229A"/>
    <w:rsid w:val="00C4719A"/>
    <w:rsid w:val="00C47C6A"/>
    <w:rsid w:val="00C56192"/>
    <w:rsid w:val="00C562FF"/>
    <w:rsid w:val="00C606DF"/>
    <w:rsid w:val="00C61547"/>
    <w:rsid w:val="00C62041"/>
    <w:rsid w:val="00C6403D"/>
    <w:rsid w:val="00C648AC"/>
    <w:rsid w:val="00C64C7C"/>
    <w:rsid w:val="00C716F1"/>
    <w:rsid w:val="00C71722"/>
    <w:rsid w:val="00C73617"/>
    <w:rsid w:val="00C74CFF"/>
    <w:rsid w:val="00C85CDA"/>
    <w:rsid w:val="00C87994"/>
    <w:rsid w:val="00C934D7"/>
    <w:rsid w:val="00C93504"/>
    <w:rsid w:val="00C9781F"/>
    <w:rsid w:val="00C97C4E"/>
    <w:rsid w:val="00CA3606"/>
    <w:rsid w:val="00CA38E4"/>
    <w:rsid w:val="00CA4AB3"/>
    <w:rsid w:val="00CA63BA"/>
    <w:rsid w:val="00CA7B00"/>
    <w:rsid w:val="00CB1B84"/>
    <w:rsid w:val="00CB42BC"/>
    <w:rsid w:val="00CB4F33"/>
    <w:rsid w:val="00CB77F5"/>
    <w:rsid w:val="00CC0432"/>
    <w:rsid w:val="00CC04FA"/>
    <w:rsid w:val="00CC0DA3"/>
    <w:rsid w:val="00CC1505"/>
    <w:rsid w:val="00CC21BE"/>
    <w:rsid w:val="00CC31FF"/>
    <w:rsid w:val="00CD5435"/>
    <w:rsid w:val="00CD57BB"/>
    <w:rsid w:val="00CD6C79"/>
    <w:rsid w:val="00CD7F89"/>
    <w:rsid w:val="00CE2F50"/>
    <w:rsid w:val="00CE456C"/>
    <w:rsid w:val="00CE6911"/>
    <w:rsid w:val="00CE773F"/>
    <w:rsid w:val="00CF2FE5"/>
    <w:rsid w:val="00CF357A"/>
    <w:rsid w:val="00CF4A25"/>
    <w:rsid w:val="00CF5289"/>
    <w:rsid w:val="00CF79C6"/>
    <w:rsid w:val="00D01018"/>
    <w:rsid w:val="00D02D48"/>
    <w:rsid w:val="00D046AF"/>
    <w:rsid w:val="00D04C29"/>
    <w:rsid w:val="00D06DDD"/>
    <w:rsid w:val="00D0703D"/>
    <w:rsid w:val="00D07F88"/>
    <w:rsid w:val="00D10165"/>
    <w:rsid w:val="00D1050F"/>
    <w:rsid w:val="00D117CA"/>
    <w:rsid w:val="00D12E19"/>
    <w:rsid w:val="00D17993"/>
    <w:rsid w:val="00D201DF"/>
    <w:rsid w:val="00D233DD"/>
    <w:rsid w:val="00D249EC"/>
    <w:rsid w:val="00D25535"/>
    <w:rsid w:val="00D260D0"/>
    <w:rsid w:val="00D26179"/>
    <w:rsid w:val="00D264F6"/>
    <w:rsid w:val="00D31561"/>
    <w:rsid w:val="00D32C03"/>
    <w:rsid w:val="00D33EF9"/>
    <w:rsid w:val="00D34BA9"/>
    <w:rsid w:val="00D3559B"/>
    <w:rsid w:val="00D378AB"/>
    <w:rsid w:val="00D439F7"/>
    <w:rsid w:val="00D51347"/>
    <w:rsid w:val="00D515D7"/>
    <w:rsid w:val="00D518B4"/>
    <w:rsid w:val="00D576B1"/>
    <w:rsid w:val="00D57915"/>
    <w:rsid w:val="00D57A56"/>
    <w:rsid w:val="00D57B8E"/>
    <w:rsid w:val="00D626D9"/>
    <w:rsid w:val="00D74068"/>
    <w:rsid w:val="00D74B2F"/>
    <w:rsid w:val="00D76598"/>
    <w:rsid w:val="00D76DAB"/>
    <w:rsid w:val="00D7732C"/>
    <w:rsid w:val="00D776D6"/>
    <w:rsid w:val="00D85267"/>
    <w:rsid w:val="00D853C5"/>
    <w:rsid w:val="00D922CB"/>
    <w:rsid w:val="00D92356"/>
    <w:rsid w:val="00D92C99"/>
    <w:rsid w:val="00D92CDD"/>
    <w:rsid w:val="00D93197"/>
    <w:rsid w:val="00D94379"/>
    <w:rsid w:val="00D9463D"/>
    <w:rsid w:val="00D94D51"/>
    <w:rsid w:val="00D951A4"/>
    <w:rsid w:val="00D95863"/>
    <w:rsid w:val="00DA124D"/>
    <w:rsid w:val="00DA2C63"/>
    <w:rsid w:val="00DA3B8A"/>
    <w:rsid w:val="00DA77DE"/>
    <w:rsid w:val="00DB06F8"/>
    <w:rsid w:val="00DB1E48"/>
    <w:rsid w:val="00DB29F3"/>
    <w:rsid w:val="00DB4165"/>
    <w:rsid w:val="00DB5691"/>
    <w:rsid w:val="00DB59D1"/>
    <w:rsid w:val="00DC146A"/>
    <w:rsid w:val="00DC14D7"/>
    <w:rsid w:val="00DC4A55"/>
    <w:rsid w:val="00DC5D9D"/>
    <w:rsid w:val="00DC6522"/>
    <w:rsid w:val="00DD192F"/>
    <w:rsid w:val="00DD38E6"/>
    <w:rsid w:val="00DD442D"/>
    <w:rsid w:val="00DD4518"/>
    <w:rsid w:val="00DD464B"/>
    <w:rsid w:val="00DD4F5B"/>
    <w:rsid w:val="00DD6975"/>
    <w:rsid w:val="00DD6A58"/>
    <w:rsid w:val="00DD77D1"/>
    <w:rsid w:val="00DE0297"/>
    <w:rsid w:val="00DE0432"/>
    <w:rsid w:val="00DF77DB"/>
    <w:rsid w:val="00E01A26"/>
    <w:rsid w:val="00E03834"/>
    <w:rsid w:val="00E0401B"/>
    <w:rsid w:val="00E054A2"/>
    <w:rsid w:val="00E05709"/>
    <w:rsid w:val="00E05AC3"/>
    <w:rsid w:val="00E06319"/>
    <w:rsid w:val="00E12141"/>
    <w:rsid w:val="00E12E01"/>
    <w:rsid w:val="00E13681"/>
    <w:rsid w:val="00E146BA"/>
    <w:rsid w:val="00E157BD"/>
    <w:rsid w:val="00E174EC"/>
    <w:rsid w:val="00E17D84"/>
    <w:rsid w:val="00E27ED4"/>
    <w:rsid w:val="00E3077C"/>
    <w:rsid w:val="00E34924"/>
    <w:rsid w:val="00E34AD3"/>
    <w:rsid w:val="00E3503B"/>
    <w:rsid w:val="00E3542A"/>
    <w:rsid w:val="00E35B95"/>
    <w:rsid w:val="00E36BC6"/>
    <w:rsid w:val="00E456C9"/>
    <w:rsid w:val="00E459FB"/>
    <w:rsid w:val="00E5249F"/>
    <w:rsid w:val="00E660D2"/>
    <w:rsid w:val="00E673AB"/>
    <w:rsid w:val="00E70D80"/>
    <w:rsid w:val="00E7284A"/>
    <w:rsid w:val="00E73012"/>
    <w:rsid w:val="00E738DC"/>
    <w:rsid w:val="00E7791E"/>
    <w:rsid w:val="00E829D2"/>
    <w:rsid w:val="00E87CE0"/>
    <w:rsid w:val="00E9640B"/>
    <w:rsid w:val="00E971DF"/>
    <w:rsid w:val="00E97543"/>
    <w:rsid w:val="00EA0EFC"/>
    <w:rsid w:val="00EA4E93"/>
    <w:rsid w:val="00EB3AE5"/>
    <w:rsid w:val="00EB525F"/>
    <w:rsid w:val="00EB5E92"/>
    <w:rsid w:val="00EB7427"/>
    <w:rsid w:val="00EC2331"/>
    <w:rsid w:val="00EC462C"/>
    <w:rsid w:val="00ED0A05"/>
    <w:rsid w:val="00ED4089"/>
    <w:rsid w:val="00ED460E"/>
    <w:rsid w:val="00ED49B0"/>
    <w:rsid w:val="00EE0FA7"/>
    <w:rsid w:val="00EE1783"/>
    <w:rsid w:val="00EE1A05"/>
    <w:rsid w:val="00EE1F92"/>
    <w:rsid w:val="00EE5818"/>
    <w:rsid w:val="00EF37B8"/>
    <w:rsid w:val="00F00CF4"/>
    <w:rsid w:val="00F00FEA"/>
    <w:rsid w:val="00F0213C"/>
    <w:rsid w:val="00F04AB9"/>
    <w:rsid w:val="00F06780"/>
    <w:rsid w:val="00F06AFF"/>
    <w:rsid w:val="00F107DA"/>
    <w:rsid w:val="00F10A22"/>
    <w:rsid w:val="00F10F69"/>
    <w:rsid w:val="00F11A43"/>
    <w:rsid w:val="00F11F87"/>
    <w:rsid w:val="00F132DF"/>
    <w:rsid w:val="00F16C5E"/>
    <w:rsid w:val="00F177A2"/>
    <w:rsid w:val="00F177AC"/>
    <w:rsid w:val="00F17C3F"/>
    <w:rsid w:val="00F20AF7"/>
    <w:rsid w:val="00F253C6"/>
    <w:rsid w:val="00F30234"/>
    <w:rsid w:val="00F316C6"/>
    <w:rsid w:val="00F32638"/>
    <w:rsid w:val="00F35ECD"/>
    <w:rsid w:val="00F361B5"/>
    <w:rsid w:val="00F41463"/>
    <w:rsid w:val="00F444F4"/>
    <w:rsid w:val="00F448C8"/>
    <w:rsid w:val="00F47366"/>
    <w:rsid w:val="00F50CD2"/>
    <w:rsid w:val="00F5106E"/>
    <w:rsid w:val="00F538B9"/>
    <w:rsid w:val="00F54713"/>
    <w:rsid w:val="00F602BE"/>
    <w:rsid w:val="00F65261"/>
    <w:rsid w:val="00F710D4"/>
    <w:rsid w:val="00F75791"/>
    <w:rsid w:val="00F80D16"/>
    <w:rsid w:val="00F8103F"/>
    <w:rsid w:val="00F81EDC"/>
    <w:rsid w:val="00F83650"/>
    <w:rsid w:val="00F83A20"/>
    <w:rsid w:val="00F84C9C"/>
    <w:rsid w:val="00F86467"/>
    <w:rsid w:val="00F86F3E"/>
    <w:rsid w:val="00F91647"/>
    <w:rsid w:val="00F935EF"/>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28AF"/>
    <w:rsid w:val="00FC5612"/>
    <w:rsid w:val="00FC588D"/>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fr-FR"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239E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E06319"/>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E06319"/>
    <w:pPr>
      <w:keepNext/>
      <w:keepLines/>
      <w:spacing w:before="4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customStyle="1" w:styleId="NichtaufgelsteErwhnung1">
    <w:name w:val="Nicht aufgelöste Erwähnung1"/>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 w:type="character" w:styleId="NichtaufgelsteErwhnung">
    <w:name w:val="Unresolved Mention"/>
    <w:basedOn w:val="Absatz-Standardschriftart"/>
    <w:uiPriority w:val="99"/>
    <w:semiHidden/>
    <w:unhideWhenUsed/>
    <w:rsid w:val="00E0401B"/>
    <w:rPr>
      <w:color w:val="605E5C"/>
      <w:shd w:val="clear" w:color="auto" w:fill="E1DFDD"/>
    </w:rPr>
  </w:style>
  <w:style w:type="character" w:customStyle="1" w:styleId="berschrift5Zchn">
    <w:name w:val="Überschrift 5 Zchn"/>
    <w:basedOn w:val="Absatz-Standardschriftart"/>
    <w:link w:val="berschrift5"/>
    <w:uiPriority w:val="9"/>
    <w:semiHidden/>
    <w:rsid w:val="00E06319"/>
    <w:rPr>
      <w:rFonts w:asciiTheme="majorHAnsi" w:eastAsiaTheme="majorEastAsia" w:hAnsiTheme="majorHAnsi" w:cstheme="majorBidi"/>
      <w:color w:val="2F5496" w:themeColor="accent1" w:themeShade="BF"/>
      <w:u w:color="000000"/>
      <w:lang w:eastAsia="en-US"/>
    </w:rPr>
  </w:style>
  <w:style w:type="character" w:customStyle="1" w:styleId="berschrift6Zchn">
    <w:name w:val="Überschrift 6 Zchn"/>
    <w:basedOn w:val="Absatz-Standardschriftart"/>
    <w:link w:val="berschrift6"/>
    <w:uiPriority w:val="9"/>
    <w:semiHidden/>
    <w:rsid w:val="00E06319"/>
    <w:rPr>
      <w:rFonts w:asciiTheme="majorHAnsi" w:eastAsiaTheme="majorEastAsia" w:hAnsiTheme="majorHAnsi" w:cstheme="majorBidi"/>
      <w:color w:val="1F3763" w:themeColor="accent1" w:themeShade="7F"/>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4594885">
      <w:bodyDiv w:val="1"/>
      <w:marLeft w:val="0"/>
      <w:marRight w:val="0"/>
      <w:marTop w:val="0"/>
      <w:marBottom w:val="0"/>
      <w:divBdr>
        <w:top w:val="none" w:sz="0" w:space="0" w:color="auto"/>
        <w:left w:val="none" w:sz="0" w:space="0" w:color="auto"/>
        <w:bottom w:val="none" w:sz="0" w:space="0" w:color="auto"/>
        <w:right w:val="none" w:sz="0" w:space="0" w:color="auto"/>
      </w:divBdr>
      <w:divsChild>
        <w:div w:id="336738661">
          <w:marLeft w:val="0"/>
          <w:marRight w:val="0"/>
          <w:marTop w:val="0"/>
          <w:marBottom w:val="0"/>
          <w:divBdr>
            <w:top w:val="none" w:sz="0" w:space="0" w:color="auto"/>
            <w:left w:val="none" w:sz="0" w:space="0" w:color="auto"/>
            <w:bottom w:val="none" w:sz="0" w:space="0" w:color="auto"/>
            <w:right w:val="none" w:sz="0" w:space="0" w:color="auto"/>
          </w:divBdr>
          <w:divsChild>
            <w:div w:id="822505827">
              <w:marLeft w:val="0"/>
              <w:marRight w:val="0"/>
              <w:marTop w:val="0"/>
              <w:marBottom w:val="0"/>
              <w:divBdr>
                <w:top w:val="none" w:sz="0" w:space="0" w:color="auto"/>
                <w:left w:val="none" w:sz="0" w:space="0" w:color="auto"/>
                <w:bottom w:val="none" w:sz="0" w:space="0" w:color="auto"/>
                <w:right w:val="none" w:sz="0" w:space="0" w:color="auto"/>
              </w:divBdr>
              <w:divsChild>
                <w:div w:id="81398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495203">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32451292">
      <w:bodyDiv w:val="1"/>
      <w:marLeft w:val="0"/>
      <w:marRight w:val="0"/>
      <w:marTop w:val="0"/>
      <w:marBottom w:val="0"/>
      <w:divBdr>
        <w:top w:val="none" w:sz="0" w:space="0" w:color="auto"/>
        <w:left w:val="none" w:sz="0" w:space="0" w:color="auto"/>
        <w:bottom w:val="none" w:sz="0" w:space="0" w:color="auto"/>
        <w:right w:val="none" w:sz="0" w:space="0" w:color="auto"/>
      </w:divBdr>
      <w:divsChild>
        <w:div w:id="1042707024">
          <w:marLeft w:val="0"/>
          <w:marRight w:val="0"/>
          <w:marTop w:val="0"/>
          <w:marBottom w:val="0"/>
          <w:divBdr>
            <w:top w:val="none" w:sz="0" w:space="0" w:color="auto"/>
            <w:left w:val="none" w:sz="0" w:space="0" w:color="auto"/>
            <w:bottom w:val="none" w:sz="0" w:space="0" w:color="auto"/>
            <w:right w:val="none" w:sz="0" w:space="0" w:color="auto"/>
          </w:divBdr>
          <w:divsChild>
            <w:div w:id="1418136258">
              <w:marLeft w:val="0"/>
              <w:marRight w:val="0"/>
              <w:marTop w:val="0"/>
              <w:marBottom w:val="0"/>
              <w:divBdr>
                <w:top w:val="none" w:sz="0" w:space="0" w:color="auto"/>
                <w:left w:val="none" w:sz="0" w:space="0" w:color="auto"/>
                <w:bottom w:val="none" w:sz="0" w:space="0" w:color="auto"/>
                <w:right w:val="none" w:sz="0" w:space="0" w:color="auto"/>
              </w:divBdr>
              <w:divsChild>
                <w:div w:id="18437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153616979">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329119">
      <w:bodyDiv w:val="1"/>
      <w:marLeft w:val="0"/>
      <w:marRight w:val="0"/>
      <w:marTop w:val="0"/>
      <w:marBottom w:val="0"/>
      <w:divBdr>
        <w:top w:val="none" w:sz="0" w:space="0" w:color="auto"/>
        <w:left w:val="none" w:sz="0" w:space="0" w:color="auto"/>
        <w:bottom w:val="none" w:sz="0" w:space="0" w:color="auto"/>
        <w:right w:val="none" w:sz="0" w:space="0" w:color="auto"/>
      </w:divBdr>
      <w:divsChild>
        <w:div w:id="21133361">
          <w:marLeft w:val="0"/>
          <w:marRight w:val="0"/>
          <w:marTop w:val="0"/>
          <w:marBottom w:val="0"/>
          <w:divBdr>
            <w:top w:val="none" w:sz="0" w:space="0" w:color="auto"/>
            <w:left w:val="none" w:sz="0" w:space="0" w:color="auto"/>
            <w:bottom w:val="none" w:sz="0" w:space="0" w:color="auto"/>
            <w:right w:val="none" w:sz="0" w:space="0" w:color="auto"/>
          </w:divBdr>
          <w:divsChild>
            <w:div w:id="449514280">
              <w:marLeft w:val="0"/>
              <w:marRight w:val="0"/>
              <w:marTop w:val="0"/>
              <w:marBottom w:val="0"/>
              <w:divBdr>
                <w:top w:val="none" w:sz="0" w:space="0" w:color="auto"/>
                <w:left w:val="none" w:sz="0" w:space="0" w:color="auto"/>
                <w:bottom w:val="none" w:sz="0" w:space="0" w:color="auto"/>
                <w:right w:val="none" w:sz="0" w:space="0" w:color="auto"/>
              </w:divBdr>
              <w:divsChild>
                <w:div w:id="11811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027775">
      <w:bodyDiv w:val="1"/>
      <w:marLeft w:val="0"/>
      <w:marRight w:val="0"/>
      <w:marTop w:val="0"/>
      <w:marBottom w:val="0"/>
      <w:divBdr>
        <w:top w:val="none" w:sz="0" w:space="0" w:color="auto"/>
        <w:left w:val="none" w:sz="0" w:space="0" w:color="auto"/>
        <w:bottom w:val="none" w:sz="0" w:space="0" w:color="auto"/>
        <w:right w:val="none" w:sz="0" w:space="0" w:color="auto"/>
      </w:divBdr>
      <w:divsChild>
        <w:div w:id="1754277615">
          <w:marLeft w:val="0"/>
          <w:marRight w:val="0"/>
          <w:marTop w:val="0"/>
          <w:marBottom w:val="0"/>
          <w:divBdr>
            <w:top w:val="none" w:sz="0" w:space="0" w:color="auto"/>
            <w:left w:val="none" w:sz="0" w:space="0" w:color="auto"/>
            <w:bottom w:val="none" w:sz="0" w:space="0" w:color="auto"/>
            <w:right w:val="none" w:sz="0" w:space="0" w:color="auto"/>
          </w:divBdr>
          <w:divsChild>
            <w:div w:id="2048026000">
              <w:marLeft w:val="0"/>
              <w:marRight w:val="0"/>
              <w:marTop w:val="0"/>
              <w:marBottom w:val="0"/>
              <w:divBdr>
                <w:top w:val="none" w:sz="0" w:space="0" w:color="auto"/>
                <w:left w:val="none" w:sz="0" w:space="0" w:color="auto"/>
                <w:bottom w:val="none" w:sz="0" w:space="0" w:color="auto"/>
                <w:right w:val="none" w:sz="0" w:space="0" w:color="auto"/>
              </w:divBdr>
              <w:divsChild>
                <w:div w:id="138890282">
                  <w:marLeft w:val="0"/>
                  <w:marRight w:val="0"/>
                  <w:marTop w:val="0"/>
                  <w:marBottom w:val="0"/>
                  <w:divBdr>
                    <w:top w:val="none" w:sz="0" w:space="0" w:color="auto"/>
                    <w:left w:val="none" w:sz="0" w:space="0" w:color="auto"/>
                    <w:bottom w:val="none" w:sz="0" w:space="0" w:color="auto"/>
                    <w:right w:val="none" w:sz="0" w:space="0" w:color="auto"/>
                  </w:divBdr>
                  <w:divsChild>
                    <w:div w:id="2440690">
                      <w:marLeft w:val="0"/>
                      <w:marRight w:val="0"/>
                      <w:marTop w:val="0"/>
                      <w:marBottom w:val="0"/>
                      <w:divBdr>
                        <w:top w:val="none" w:sz="0" w:space="0" w:color="auto"/>
                        <w:left w:val="none" w:sz="0" w:space="0" w:color="auto"/>
                        <w:bottom w:val="none" w:sz="0" w:space="0" w:color="auto"/>
                        <w:right w:val="none" w:sz="0" w:space="0" w:color="auto"/>
                      </w:divBdr>
                      <w:divsChild>
                        <w:div w:id="1151407023">
                          <w:marLeft w:val="0"/>
                          <w:marRight w:val="0"/>
                          <w:marTop w:val="0"/>
                          <w:marBottom w:val="0"/>
                          <w:divBdr>
                            <w:top w:val="none" w:sz="0" w:space="0" w:color="auto"/>
                            <w:left w:val="none" w:sz="0" w:space="0" w:color="auto"/>
                            <w:bottom w:val="none" w:sz="0" w:space="0" w:color="auto"/>
                            <w:right w:val="none" w:sz="0" w:space="0" w:color="auto"/>
                          </w:divBdr>
                          <w:divsChild>
                            <w:div w:id="667445877">
                              <w:marLeft w:val="0"/>
                              <w:marRight w:val="0"/>
                              <w:marTop w:val="0"/>
                              <w:marBottom w:val="0"/>
                              <w:divBdr>
                                <w:top w:val="none" w:sz="0" w:space="0" w:color="auto"/>
                                <w:left w:val="none" w:sz="0" w:space="0" w:color="auto"/>
                                <w:bottom w:val="none" w:sz="0" w:space="0" w:color="auto"/>
                                <w:right w:val="none" w:sz="0" w:space="0" w:color="auto"/>
                              </w:divBdr>
                              <w:divsChild>
                                <w:div w:id="2126843592">
                                  <w:marLeft w:val="0"/>
                                  <w:marRight w:val="0"/>
                                  <w:marTop w:val="0"/>
                                  <w:marBottom w:val="0"/>
                                  <w:divBdr>
                                    <w:top w:val="none" w:sz="0" w:space="0" w:color="auto"/>
                                    <w:left w:val="none" w:sz="0" w:space="0" w:color="auto"/>
                                    <w:bottom w:val="none" w:sz="0" w:space="0" w:color="auto"/>
                                    <w:right w:val="none" w:sz="0" w:space="0" w:color="auto"/>
                                  </w:divBdr>
                                  <w:divsChild>
                                    <w:div w:id="120050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289159">
                          <w:marLeft w:val="0"/>
                          <w:marRight w:val="0"/>
                          <w:marTop w:val="0"/>
                          <w:marBottom w:val="0"/>
                          <w:divBdr>
                            <w:top w:val="none" w:sz="0" w:space="0" w:color="auto"/>
                            <w:left w:val="none" w:sz="0" w:space="0" w:color="auto"/>
                            <w:bottom w:val="none" w:sz="0" w:space="0" w:color="auto"/>
                            <w:right w:val="none" w:sz="0" w:space="0" w:color="auto"/>
                          </w:divBdr>
                          <w:divsChild>
                            <w:div w:id="880746743">
                              <w:marLeft w:val="0"/>
                              <w:marRight w:val="0"/>
                              <w:marTop w:val="0"/>
                              <w:marBottom w:val="0"/>
                              <w:divBdr>
                                <w:top w:val="none" w:sz="0" w:space="0" w:color="auto"/>
                                <w:left w:val="none" w:sz="0" w:space="0" w:color="auto"/>
                                <w:bottom w:val="none" w:sz="0" w:space="0" w:color="auto"/>
                                <w:right w:val="none" w:sz="0" w:space="0" w:color="auto"/>
                              </w:divBdr>
                              <w:divsChild>
                                <w:div w:id="1411386497">
                                  <w:marLeft w:val="0"/>
                                  <w:marRight w:val="0"/>
                                  <w:marTop w:val="0"/>
                                  <w:marBottom w:val="0"/>
                                  <w:divBdr>
                                    <w:top w:val="none" w:sz="0" w:space="0" w:color="auto"/>
                                    <w:left w:val="none" w:sz="0" w:space="0" w:color="auto"/>
                                    <w:bottom w:val="none" w:sz="0" w:space="0" w:color="auto"/>
                                    <w:right w:val="none" w:sz="0" w:space="0" w:color="auto"/>
                                  </w:divBdr>
                                  <w:divsChild>
                                    <w:div w:id="803354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739629">
          <w:marLeft w:val="0"/>
          <w:marRight w:val="0"/>
          <w:marTop w:val="0"/>
          <w:marBottom w:val="0"/>
          <w:divBdr>
            <w:top w:val="none" w:sz="0" w:space="0" w:color="auto"/>
            <w:left w:val="none" w:sz="0" w:space="0" w:color="auto"/>
            <w:bottom w:val="none" w:sz="0" w:space="0" w:color="auto"/>
            <w:right w:val="none" w:sz="0" w:space="0" w:color="auto"/>
          </w:divBdr>
          <w:divsChild>
            <w:div w:id="553465785">
              <w:marLeft w:val="0"/>
              <w:marRight w:val="0"/>
              <w:marTop w:val="0"/>
              <w:marBottom w:val="0"/>
              <w:divBdr>
                <w:top w:val="none" w:sz="0" w:space="0" w:color="auto"/>
                <w:left w:val="none" w:sz="0" w:space="0" w:color="auto"/>
                <w:bottom w:val="none" w:sz="0" w:space="0" w:color="auto"/>
                <w:right w:val="none" w:sz="0" w:space="0" w:color="auto"/>
              </w:divBdr>
              <w:divsChild>
                <w:div w:id="1464420952">
                  <w:marLeft w:val="0"/>
                  <w:marRight w:val="0"/>
                  <w:marTop w:val="0"/>
                  <w:marBottom w:val="0"/>
                  <w:divBdr>
                    <w:top w:val="none" w:sz="0" w:space="0" w:color="auto"/>
                    <w:left w:val="none" w:sz="0" w:space="0" w:color="auto"/>
                    <w:bottom w:val="none" w:sz="0" w:space="0" w:color="auto"/>
                    <w:right w:val="none" w:sz="0" w:space="0" w:color="auto"/>
                  </w:divBdr>
                  <w:divsChild>
                    <w:div w:id="980697008">
                      <w:marLeft w:val="0"/>
                      <w:marRight w:val="0"/>
                      <w:marTop w:val="0"/>
                      <w:marBottom w:val="0"/>
                      <w:divBdr>
                        <w:top w:val="none" w:sz="0" w:space="0" w:color="auto"/>
                        <w:left w:val="none" w:sz="0" w:space="0" w:color="auto"/>
                        <w:bottom w:val="none" w:sz="0" w:space="0" w:color="auto"/>
                        <w:right w:val="none" w:sz="0" w:space="0" w:color="auto"/>
                      </w:divBdr>
                      <w:divsChild>
                        <w:div w:id="1429740053">
                          <w:marLeft w:val="0"/>
                          <w:marRight w:val="0"/>
                          <w:marTop w:val="0"/>
                          <w:marBottom w:val="0"/>
                          <w:divBdr>
                            <w:top w:val="none" w:sz="0" w:space="0" w:color="auto"/>
                            <w:left w:val="none" w:sz="0" w:space="0" w:color="auto"/>
                            <w:bottom w:val="none" w:sz="0" w:space="0" w:color="auto"/>
                            <w:right w:val="none" w:sz="0" w:space="0" w:color="auto"/>
                          </w:divBdr>
                          <w:divsChild>
                            <w:div w:id="1059132903">
                              <w:marLeft w:val="0"/>
                              <w:marRight w:val="0"/>
                              <w:marTop w:val="0"/>
                              <w:marBottom w:val="0"/>
                              <w:divBdr>
                                <w:top w:val="none" w:sz="0" w:space="0" w:color="auto"/>
                                <w:left w:val="none" w:sz="0" w:space="0" w:color="auto"/>
                                <w:bottom w:val="none" w:sz="0" w:space="0" w:color="auto"/>
                                <w:right w:val="none" w:sz="0" w:space="0" w:color="auto"/>
                              </w:divBdr>
                              <w:divsChild>
                                <w:div w:id="1096098877">
                                  <w:marLeft w:val="0"/>
                                  <w:marRight w:val="0"/>
                                  <w:marTop w:val="0"/>
                                  <w:marBottom w:val="0"/>
                                  <w:divBdr>
                                    <w:top w:val="none" w:sz="0" w:space="0" w:color="auto"/>
                                    <w:left w:val="none" w:sz="0" w:space="0" w:color="auto"/>
                                    <w:bottom w:val="none" w:sz="0" w:space="0" w:color="auto"/>
                                    <w:right w:val="none" w:sz="0" w:space="0" w:color="auto"/>
                                  </w:divBdr>
                                  <w:divsChild>
                                    <w:div w:id="130906082">
                                      <w:marLeft w:val="0"/>
                                      <w:marRight w:val="0"/>
                                      <w:marTop w:val="0"/>
                                      <w:marBottom w:val="0"/>
                                      <w:divBdr>
                                        <w:top w:val="none" w:sz="0" w:space="0" w:color="auto"/>
                                        <w:left w:val="none" w:sz="0" w:space="0" w:color="auto"/>
                                        <w:bottom w:val="none" w:sz="0" w:space="0" w:color="auto"/>
                                        <w:right w:val="none" w:sz="0" w:space="0" w:color="auto"/>
                                      </w:divBdr>
                                      <w:divsChild>
                                        <w:div w:id="87989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25380">
          <w:marLeft w:val="0"/>
          <w:marRight w:val="0"/>
          <w:marTop w:val="0"/>
          <w:marBottom w:val="0"/>
          <w:divBdr>
            <w:top w:val="none" w:sz="0" w:space="0" w:color="auto"/>
            <w:left w:val="none" w:sz="0" w:space="0" w:color="auto"/>
            <w:bottom w:val="none" w:sz="0" w:space="0" w:color="auto"/>
            <w:right w:val="none" w:sz="0" w:space="0" w:color="auto"/>
          </w:divBdr>
          <w:divsChild>
            <w:div w:id="522014902">
              <w:marLeft w:val="0"/>
              <w:marRight w:val="0"/>
              <w:marTop w:val="0"/>
              <w:marBottom w:val="0"/>
              <w:divBdr>
                <w:top w:val="none" w:sz="0" w:space="0" w:color="auto"/>
                <w:left w:val="none" w:sz="0" w:space="0" w:color="auto"/>
                <w:bottom w:val="none" w:sz="0" w:space="0" w:color="auto"/>
                <w:right w:val="none" w:sz="0" w:space="0" w:color="auto"/>
              </w:divBdr>
              <w:divsChild>
                <w:div w:id="1552306854">
                  <w:marLeft w:val="0"/>
                  <w:marRight w:val="0"/>
                  <w:marTop w:val="0"/>
                  <w:marBottom w:val="0"/>
                  <w:divBdr>
                    <w:top w:val="none" w:sz="0" w:space="0" w:color="auto"/>
                    <w:left w:val="none" w:sz="0" w:space="0" w:color="auto"/>
                    <w:bottom w:val="none" w:sz="0" w:space="0" w:color="auto"/>
                    <w:right w:val="none" w:sz="0" w:space="0" w:color="auto"/>
                  </w:divBdr>
                  <w:divsChild>
                    <w:div w:id="2006590165">
                      <w:marLeft w:val="0"/>
                      <w:marRight w:val="0"/>
                      <w:marTop w:val="0"/>
                      <w:marBottom w:val="0"/>
                      <w:divBdr>
                        <w:top w:val="none" w:sz="0" w:space="0" w:color="auto"/>
                        <w:left w:val="none" w:sz="0" w:space="0" w:color="auto"/>
                        <w:bottom w:val="none" w:sz="0" w:space="0" w:color="auto"/>
                        <w:right w:val="none" w:sz="0" w:space="0" w:color="auto"/>
                      </w:divBdr>
                      <w:divsChild>
                        <w:div w:id="265575083">
                          <w:marLeft w:val="0"/>
                          <w:marRight w:val="0"/>
                          <w:marTop w:val="0"/>
                          <w:marBottom w:val="0"/>
                          <w:divBdr>
                            <w:top w:val="none" w:sz="0" w:space="0" w:color="auto"/>
                            <w:left w:val="none" w:sz="0" w:space="0" w:color="auto"/>
                            <w:bottom w:val="none" w:sz="0" w:space="0" w:color="auto"/>
                            <w:right w:val="none" w:sz="0" w:space="0" w:color="auto"/>
                          </w:divBdr>
                          <w:divsChild>
                            <w:div w:id="251010988">
                              <w:marLeft w:val="0"/>
                              <w:marRight w:val="0"/>
                              <w:marTop w:val="0"/>
                              <w:marBottom w:val="0"/>
                              <w:divBdr>
                                <w:top w:val="none" w:sz="0" w:space="0" w:color="auto"/>
                                <w:left w:val="none" w:sz="0" w:space="0" w:color="auto"/>
                                <w:bottom w:val="none" w:sz="0" w:space="0" w:color="auto"/>
                                <w:right w:val="none" w:sz="0" w:space="0" w:color="auto"/>
                              </w:divBdr>
                              <w:divsChild>
                                <w:div w:id="183711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220374">
                  <w:marLeft w:val="0"/>
                  <w:marRight w:val="0"/>
                  <w:marTop w:val="0"/>
                  <w:marBottom w:val="0"/>
                  <w:divBdr>
                    <w:top w:val="none" w:sz="0" w:space="0" w:color="auto"/>
                    <w:left w:val="none" w:sz="0" w:space="0" w:color="auto"/>
                    <w:bottom w:val="none" w:sz="0" w:space="0" w:color="auto"/>
                    <w:right w:val="none" w:sz="0" w:space="0" w:color="auto"/>
                  </w:divBdr>
                  <w:divsChild>
                    <w:div w:id="1050807866">
                      <w:marLeft w:val="0"/>
                      <w:marRight w:val="0"/>
                      <w:marTop w:val="0"/>
                      <w:marBottom w:val="0"/>
                      <w:divBdr>
                        <w:top w:val="none" w:sz="0" w:space="0" w:color="auto"/>
                        <w:left w:val="none" w:sz="0" w:space="0" w:color="auto"/>
                        <w:bottom w:val="none" w:sz="0" w:space="0" w:color="auto"/>
                        <w:right w:val="none" w:sz="0" w:space="0" w:color="auto"/>
                      </w:divBdr>
                      <w:divsChild>
                        <w:div w:id="143933373">
                          <w:marLeft w:val="0"/>
                          <w:marRight w:val="0"/>
                          <w:marTop w:val="0"/>
                          <w:marBottom w:val="0"/>
                          <w:divBdr>
                            <w:top w:val="none" w:sz="0" w:space="0" w:color="auto"/>
                            <w:left w:val="none" w:sz="0" w:space="0" w:color="auto"/>
                            <w:bottom w:val="none" w:sz="0" w:space="0" w:color="auto"/>
                            <w:right w:val="none" w:sz="0" w:space="0" w:color="auto"/>
                          </w:divBdr>
                          <w:divsChild>
                            <w:div w:id="1114905071">
                              <w:marLeft w:val="0"/>
                              <w:marRight w:val="0"/>
                              <w:marTop w:val="0"/>
                              <w:marBottom w:val="0"/>
                              <w:divBdr>
                                <w:top w:val="none" w:sz="0" w:space="0" w:color="auto"/>
                                <w:left w:val="none" w:sz="0" w:space="0" w:color="auto"/>
                                <w:bottom w:val="none" w:sz="0" w:space="0" w:color="auto"/>
                                <w:right w:val="none" w:sz="0" w:space="0" w:color="auto"/>
                              </w:divBdr>
                              <w:divsChild>
                                <w:div w:id="1894198690">
                                  <w:marLeft w:val="0"/>
                                  <w:marRight w:val="0"/>
                                  <w:marTop w:val="0"/>
                                  <w:marBottom w:val="0"/>
                                  <w:divBdr>
                                    <w:top w:val="none" w:sz="0" w:space="0" w:color="auto"/>
                                    <w:left w:val="none" w:sz="0" w:space="0" w:color="auto"/>
                                    <w:bottom w:val="none" w:sz="0" w:space="0" w:color="auto"/>
                                    <w:right w:val="none" w:sz="0" w:space="0" w:color="auto"/>
                                  </w:divBdr>
                                  <w:divsChild>
                                    <w:div w:id="125193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1758399">
      <w:bodyDiv w:val="1"/>
      <w:marLeft w:val="0"/>
      <w:marRight w:val="0"/>
      <w:marTop w:val="0"/>
      <w:marBottom w:val="0"/>
      <w:divBdr>
        <w:top w:val="none" w:sz="0" w:space="0" w:color="auto"/>
        <w:left w:val="none" w:sz="0" w:space="0" w:color="auto"/>
        <w:bottom w:val="none" w:sz="0" w:space="0" w:color="auto"/>
        <w:right w:val="none" w:sz="0" w:space="0" w:color="auto"/>
      </w:divBdr>
      <w:divsChild>
        <w:div w:id="448092787">
          <w:marLeft w:val="0"/>
          <w:marRight w:val="0"/>
          <w:marTop w:val="0"/>
          <w:marBottom w:val="0"/>
          <w:divBdr>
            <w:top w:val="none" w:sz="0" w:space="0" w:color="auto"/>
            <w:left w:val="none" w:sz="0" w:space="0" w:color="auto"/>
            <w:bottom w:val="none" w:sz="0" w:space="0" w:color="auto"/>
            <w:right w:val="none" w:sz="0" w:space="0" w:color="auto"/>
          </w:divBdr>
          <w:divsChild>
            <w:div w:id="431054021">
              <w:marLeft w:val="0"/>
              <w:marRight w:val="0"/>
              <w:marTop w:val="0"/>
              <w:marBottom w:val="0"/>
              <w:divBdr>
                <w:top w:val="none" w:sz="0" w:space="0" w:color="auto"/>
                <w:left w:val="none" w:sz="0" w:space="0" w:color="auto"/>
                <w:bottom w:val="none" w:sz="0" w:space="0" w:color="auto"/>
                <w:right w:val="none" w:sz="0" w:space="0" w:color="auto"/>
              </w:divBdr>
              <w:divsChild>
                <w:div w:id="2068719743">
                  <w:marLeft w:val="0"/>
                  <w:marRight w:val="0"/>
                  <w:marTop w:val="0"/>
                  <w:marBottom w:val="0"/>
                  <w:divBdr>
                    <w:top w:val="none" w:sz="0" w:space="0" w:color="auto"/>
                    <w:left w:val="none" w:sz="0" w:space="0" w:color="auto"/>
                    <w:bottom w:val="none" w:sz="0" w:space="0" w:color="auto"/>
                    <w:right w:val="none" w:sz="0" w:space="0" w:color="auto"/>
                  </w:divBdr>
                  <w:divsChild>
                    <w:div w:id="270236801">
                      <w:marLeft w:val="0"/>
                      <w:marRight w:val="0"/>
                      <w:marTop w:val="0"/>
                      <w:marBottom w:val="0"/>
                      <w:divBdr>
                        <w:top w:val="none" w:sz="0" w:space="0" w:color="auto"/>
                        <w:left w:val="none" w:sz="0" w:space="0" w:color="auto"/>
                        <w:bottom w:val="none" w:sz="0" w:space="0" w:color="auto"/>
                        <w:right w:val="none" w:sz="0" w:space="0" w:color="auto"/>
                      </w:divBdr>
                      <w:divsChild>
                        <w:div w:id="1449354885">
                          <w:marLeft w:val="0"/>
                          <w:marRight w:val="0"/>
                          <w:marTop w:val="0"/>
                          <w:marBottom w:val="0"/>
                          <w:divBdr>
                            <w:top w:val="none" w:sz="0" w:space="0" w:color="auto"/>
                            <w:left w:val="none" w:sz="0" w:space="0" w:color="auto"/>
                            <w:bottom w:val="none" w:sz="0" w:space="0" w:color="auto"/>
                            <w:right w:val="none" w:sz="0" w:space="0" w:color="auto"/>
                          </w:divBdr>
                          <w:divsChild>
                            <w:div w:id="179170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16436970">
      <w:bodyDiv w:val="1"/>
      <w:marLeft w:val="0"/>
      <w:marRight w:val="0"/>
      <w:marTop w:val="0"/>
      <w:marBottom w:val="0"/>
      <w:divBdr>
        <w:top w:val="none" w:sz="0" w:space="0" w:color="auto"/>
        <w:left w:val="none" w:sz="0" w:space="0" w:color="auto"/>
        <w:bottom w:val="none" w:sz="0" w:space="0" w:color="auto"/>
        <w:right w:val="none" w:sz="0" w:space="0" w:color="auto"/>
      </w:divBdr>
      <w:divsChild>
        <w:div w:id="1306812270">
          <w:marLeft w:val="0"/>
          <w:marRight w:val="0"/>
          <w:marTop w:val="0"/>
          <w:marBottom w:val="0"/>
          <w:divBdr>
            <w:top w:val="none" w:sz="0" w:space="0" w:color="auto"/>
            <w:left w:val="none" w:sz="0" w:space="0" w:color="auto"/>
            <w:bottom w:val="none" w:sz="0" w:space="0" w:color="auto"/>
            <w:right w:val="none" w:sz="0" w:space="0" w:color="auto"/>
          </w:divBdr>
          <w:divsChild>
            <w:div w:id="914704124">
              <w:marLeft w:val="0"/>
              <w:marRight w:val="0"/>
              <w:marTop w:val="0"/>
              <w:marBottom w:val="0"/>
              <w:divBdr>
                <w:top w:val="none" w:sz="0" w:space="0" w:color="auto"/>
                <w:left w:val="none" w:sz="0" w:space="0" w:color="auto"/>
                <w:bottom w:val="none" w:sz="0" w:space="0" w:color="auto"/>
                <w:right w:val="none" w:sz="0" w:space="0" w:color="auto"/>
              </w:divBdr>
              <w:divsChild>
                <w:div w:id="33889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479422073">
      <w:bodyDiv w:val="1"/>
      <w:marLeft w:val="0"/>
      <w:marRight w:val="0"/>
      <w:marTop w:val="0"/>
      <w:marBottom w:val="0"/>
      <w:divBdr>
        <w:top w:val="none" w:sz="0" w:space="0" w:color="auto"/>
        <w:left w:val="none" w:sz="0" w:space="0" w:color="auto"/>
        <w:bottom w:val="none" w:sz="0" w:space="0" w:color="auto"/>
        <w:right w:val="none" w:sz="0" w:space="0" w:color="auto"/>
      </w:divBdr>
      <w:divsChild>
        <w:div w:id="772633440">
          <w:marLeft w:val="0"/>
          <w:marRight w:val="0"/>
          <w:marTop w:val="0"/>
          <w:marBottom w:val="0"/>
          <w:divBdr>
            <w:top w:val="none" w:sz="0" w:space="0" w:color="auto"/>
            <w:left w:val="none" w:sz="0" w:space="0" w:color="auto"/>
            <w:bottom w:val="none" w:sz="0" w:space="0" w:color="auto"/>
            <w:right w:val="none" w:sz="0" w:space="0" w:color="auto"/>
          </w:divBdr>
          <w:divsChild>
            <w:div w:id="274597693">
              <w:marLeft w:val="0"/>
              <w:marRight w:val="0"/>
              <w:marTop w:val="0"/>
              <w:marBottom w:val="0"/>
              <w:divBdr>
                <w:top w:val="none" w:sz="0" w:space="0" w:color="auto"/>
                <w:left w:val="none" w:sz="0" w:space="0" w:color="auto"/>
                <w:bottom w:val="none" w:sz="0" w:space="0" w:color="auto"/>
                <w:right w:val="none" w:sz="0" w:space="0" w:color="auto"/>
              </w:divBdr>
              <w:divsChild>
                <w:div w:id="408698741">
                  <w:marLeft w:val="0"/>
                  <w:marRight w:val="0"/>
                  <w:marTop w:val="0"/>
                  <w:marBottom w:val="0"/>
                  <w:divBdr>
                    <w:top w:val="none" w:sz="0" w:space="0" w:color="auto"/>
                    <w:left w:val="none" w:sz="0" w:space="0" w:color="auto"/>
                    <w:bottom w:val="none" w:sz="0" w:space="0" w:color="auto"/>
                    <w:right w:val="none" w:sz="0" w:space="0" w:color="auto"/>
                  </w:divBdr>
                  <w:divsChild>
                    <w:div w:id="2073455564">
                      <w:marLeft w:val="0"/>
                      <w:marRight w:val="0"/>
                      <w:marTop w:val="0"/>
                      <w:marBottom w:val="0"/>
                      <w:divBdr>
                        <w:top w:val="none" w:sz="0" w:space="0" w:color="auto"/>
                        <w:left w:val="none" w:sz="0" w:space="0" w:color="auto"/>
                        <w:bottom w:val="none" w:sz="0" w:space="0" w:color="auto"/>
                        <w:right w:val="none" w:sz="0" w:space="0" w:color="auto"/>
                      </w:divBdr>
                      <w:divsChild>
                        <w:div w:id="540938161">
                          <w:marLeft w:val="0"/>
                          <w:marRight w:val="0"/>
                          <w:marTop w:val="0"/>
                          <w:marBottom w:val="0"/>
                          <w:divBdr>
                            <w:top w:val="none" w:sz="0" w:space="0" w:color="auto"/>
                            <w:left w:val="none" w:sz="0" w:space="0" w:color="auto"/>
                            <w:bottom w:val="none" w:sz="0" w:space="0" w:color="auto"/>
                            <w:right w:val="none" w:sz="0" w:space="0" w:color="auto"/>
                          </w:divBdr>
                          <w:divsChild>
                            <w:div w:id="1092236142">
                              <w:marLeft w:val="0"/>
                              <w:marRight w:val="0"/>
                              <w:marTop w:val="0"/>
                              <w:marBottom w:val="0"/>
                              <w:divBdr>
                                <w:top w:val="none" w:sz="0" w:space="0" w:color="auto"/>
                                <w:left w:val="none" w:sz="0" w:space="0" w:color="auto"/>
                                <w:bottom w:val="none" w:sz="0" w:space="0" w:color="auto"/>
                                <w:right w:val="none" w:sz="0" w:space="0" w:color="auto"/>
                              </w:divBdr>
                              <w:divsChild>
                                <w:div w:id="2005861031">
                                  <w:marLeft w:val="0"/>
                                  <w:marRight w:val="0"/>
                                  <w:marTop w:val="0"/>
                                  <w:marBottom w:val="0"/>
                                  <w:divBdr>
                                    <w:top w:val="none" w:sz="0" w:space="0" w:color="auto"/>
                                    <w:left w:val="none" w:sz="0" w:space="0" w:color="auto"/>
                                    <w:bottom w:val="none" w:sz="0" w:space="0" w:color="auto"/>
                                    <w:right w:val="none" w:sz="0" w:space="0" w:color="auto"/>
                                  </w:divBdr>
                                  <w:divsChild>
                                    <w:div w:id="57628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645675">
                          <w:marLeft w:val="0"/>
                          <w:marRight w:val="0"/>
                          <w:marTop w:val="0"/>
                          <w:marBottom w:val="0"/>
                          <w:divBdr>
                            <w:top w:val="none" w:sz="0" w:space="0" w:color="auto"/>
                            <w:left w:val="none" w:sz="0" w:space="0" w:color="auto"/>
                            <w:bottom w:val="none" w:sz="0" w:space="0" w:color="auto"/>
                            <w:right w:val="none" w:sz="0" w:space="0" w:color="auto"/>
                          </w:divBdr>
                          <w:divsChild>
                            <w:div w:id="1867139562">
                              <w:marLeft w:val="0"/>
                              <w:marRight w:val="0"/>
                              <w:marTop w:val="0"/>
                              <w:marBottom w:val="0"/>
                              <w:divBdr>
                                <w:top w:val="none" w:sz="0" w:space="0" w:color="auto"/>
                                <w:left w:val="none" w:sz="0" w:space="0" w:color="auto"/>
                                <w:bottom w:val="none" w:sz="0" w:space="0" w:color="auto"/>
                                <w:right w:val="none" w:sz="0" w:space="0" w:color="auto"/>
                              </w:divBdr>
                              <w:divsChild>
                                <w:div w:id="1057783646">
                                  <w:marLeft w:val="0"/>
                                  <w:marRight w:val="0"/>
                                  <w:marTop w:val="0"/>
                                  <w:marBottom w:val="0"/>
                                  <w:divBdr>
                                    <w:top w:val="none" w:sz="0" w:space="0" w:color="auto"/>
                                    <w:left w:val="none" w:sz="0" w:space="0" w:color="auto"/>
                                    <w:bottom w:val="none" w:sz="0" w:space="0" w:color="auto"/>
                                    <w:right w:val="none" w:sz="0" w:space="0" w:color="auto"/>
                                  </w:divBdr>
                                  <w:divsChild>
                                    <w:div w:id="1284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7163627">
          <w:marLeft w:val="0"/>
          <w:marRight w:val="0"/>
          <w:marTop w:val="0"/>
          <w:marBottom w:val="0"/>
          <w:divBdr>
            <w:top w:val="none" w:sz="0" w:space="0" w:color="auto"/>
            <w:left w:val="none" w:sz="0" w:space="0" w:color="auto"/>
            <w:bottom w:val="none" w:sz="0" w:space="0" w:color="auto"/>
            <w:right w:val="none" w:sz="0" w:space="0" w:color="auto"/>
          </w:divBdr>
          <w:divsChild>
            <w:div w:id="23098582">
              <w:marLeft w:val="0"/>
              <w:marRight w:val="0"/>
              <w:marTop w:val="0"/>
              <w:marBottom w:val="0"/>
              <w:divBdr>
                <w:top w:val="none" w:sz="0" w:space="0" w:color="auto"/>
                <w:left w:val="none" w:sz="0" w:space="0" w:color="auto"/>
                <w:bottom w:val="none" w:sz="0" w:space="0" w:color="auto"/>
                <w:right w:val="none" w:sz="0" w:space="0" w:color="auto"/>
              </w:divBdr>
              <w:divsChild>
                <w:div w:id="1718966125">
                  <w:marLeft w:val="0"/>
                  <w:marRight w:val="0"/>
                  <w:marTop w:val="0"/>
                  <w:marBottom w:val="0"/>
                  <w:divBdr>
                    <w:top w:val="none" w:sz="0" w:space="0" w:color="auto"/>
                    <w:left w:val="none" w:sz="0" w:space="0" w:color="auto"/>
                    <w:bottom w:val="none" w:sz="0" w:space="0" w:color="auto"/>
                    <w:right w:val="none" w:sz="0" w:space="0" w:color="auto"/>
                  </w:divBdr>
                  <w:divsChild>
                    <w:div w:id="1642613117">
                      <w:marLeft w:val="0"/>
                      <w:marRight w:val="0"/>
                      <w:marTop w:val="0"/>
                      <w:marBottom w:val="0"/>
                      <w:divBdr>
                        <w:top w:val="none" w:sz="0" w:space="0" w:color="auto"/>
                        <w:left w:val="none" w:sz="0" w:space="0" w:color="auto"/>
                        <w:bottom w:val="none" w:sz="0" w:space="0" w:color="auto"/>
                        <w:right w:val="none" w:sz="0" w:space="0" w:color="auto"/>
                      </w:divBdr>
                      <w:divsChild>
                        <w:div w:id="1179657381">
                          <w:marLeft w:val="0"/>
                          <w:marRight w:val="0"/>
                          <w:marTop w:val="0"/>
                          <w:marBottom w:val="0"/>
                          <w:divBdr>
                            <w:top w:val="none" w:sz="0" w:space="0" w:color="auto"/>
                            <w:left w:val="none" w:sz="0" w:space="0" w:color="auto"/>
                            <w:bottom w:val="none" w:sz="0" w:space="0" w:color="auto"/>
                            <w:right w:val="none" w:sz="0" w:space="0" w:color="auto"/>
                          </w:divBdr>
                          <w:divsChild>
                            <w:div w:id="596716639">
                              <w:marLeft w:val="0"/>
                              <w:marRight w:val="0"/>
                              <w:marTop w:val="0"/>
                              <w:marBottom w:val="0"/>
                              <w:divBdr>
                                <w:top w:val="none" w:sz="0" w:space="0" w:color="auto"/>
                                <w:left w:val="none" w:sz="0" w:space="0" w:color="auto"/>
                                <w:bottom w:val="none" w:sz="0" w:space="0" w:color="auto"/>
                                <w:right w:val="none" w:sz="0" w:space="0" w:color="auto"/>
                              </w:divBdr>
                              <w:divsChild>
                                <w:div w:id="1135219077">
                                  <w:marLeft w:val="0"/>
                                  <w:marRight w:val="0"/>
                                  <w:marTop w:val="0"/>
                                  <w:marBottom w:val="0"/>
                                  <w:divBdr>
                                    <w:top w:val="none" w:sz="0" w:space="0" w:color="auto"/>
                                    <w:left w:val="none" w:sz="0" w:space="0" w:color="auto"/>
                                    <w:bottom w:val="none" w:sz="0" w:space="0" w:color="auto"/>
                                    <w:right w:val="none" w:sz="0" w:space="0" w:color="auto"/>
                                  </w:divBdr>
                                  <w:divsChild>
                                    <w:div w:id="2001806343">
                                      <w:marLeft w:val="0"/>
                                      <w:marRight w:val="0"/>
                                      <w:marTop w:val="0"/>
                                      <w:marBottom w:val="0"/>
                                      <w:divBdr>
                                        <w:top w:val="none" w:sz="0" w:space="0" w:color="auto"/>
                                        <w:left w:val="none" w:sz="0" w:space="0" w:color="auto"/>
                                        <w:bottom w:val="none" w:sz="0" w:space="0" w:color="auto"/>
                                        <w:right w:val="none" w:sz="0" w:space="0" w:color="auto"/>
                                      </w:divBdr>
                                      <w:divsChild>
                                        <w:div w:id="150801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1914141">
          <w:marLeft w:val="0"/>
          <w:marRight w:val="0"/>
          <w:marTop w:val="0"/>
          <w:marBottom w:val="0"/>
          <w:divBdr>
            <w:top w:val="none" w:sz="0" w:space="0" w:color="auto"/>
            <w:left w:val="none" w:sz="0" w:space="0" w:color="auto"/>
            <w:bottom w:val="none" w:sz="0" w:space="0" w:color="auto"/>
            <w:right w:val="none" w:sz="0" w:space="0" w:color="auto"/>
          </w:divBdr>
          <w:divsChild>
            <w:div w:id="15274022">
              <w:marLeft w:val="0"/>
              <w:marRight w:val="0"/>
              <w:marTop w:val="0"/>
              <w:marBottom w:val="0"/>
              <w:divBdr>
                <w:top w:val="none" w:sz="0" w:space="0" w:color="auto"/>
                <w:left w:val="none" w:sz="0" w:space="0" w:color="auto"/>
                <w:bottom w:val="none" w:sz="0" w:space="0" w:color="auto"/>
                <w:right w:val="none" w:sz="0" w:space="0" w:color="auto"/>
              </w:divBdr>
              <w:divsChild>
                <w:div w:id="987438372">
                  <w:marLeft w:val="0"/>
                  <w:marRight w:val="0"/>
                  <w:marTop w:val="0"/>
                  <w:marBottom w:val="0"/>
                  <w:divBdr>
                    <w:top w:val="none" w:sz="0" w:space="0" w:color="auto"/>
                    <w:left w:val="none" w:sz="0" w:space="0" w:color="auto"/>
                    <w:bottom w:val="none" w:sz="0" w:space="0" w:color="auto"/>
                    <w:right w:val="none" w:sz="0" w:space="0" w:color="auto"/>
                  </w:divBdr>
                  <w:divsChild>
                    <w:div w:id="1915241552">
                      <w:marLeft w:val="0"/>
                      <w:marRight w:val="0"/>
                      <w:marTop w:val="0"/>
                      <w:marBottom w:val="0"/>
                      <w:divBdr>
                        <w:top w:val="none" w:sz="0" w:space="0" w:color="auto"/>
                        <w:left w:val="none" w:sz="0" w:space="0" w:color="auto"/>
                        <w:bottom w:val="none" w:sz="0" w:space="0" w:color="auto"/>
                        <w:right w:val="none" w:sz="0" w:space="0" w:color="auto"/>
                      </w:divBdr>
                      <w:divsChild>
                        <w:div w:id="275210123">
                          <w:marLeft w:val="0"/>
                          <w:marRight w:val="0"/>
                          <w:marTop w:val="0"/>
                          <w:marBottom w:val="0"/>
                          <w:divBdr>
                            <w:top w:val="none" w:sz="0" w:space="0" w:color="auto"/>
                            <w:left w:val="none" w:sz="0" w:space="0" w:color="auto"/>
                            <w:bottom w:val="none" w:sz="0" w:space="0" w:color="auto"/>
                            <w:right w:val="none" w:sz="0" w:space="0" w:color="auto"/>
                          </w:divBdr>
                          <w:divsChild>
                            <w:div w:id="1890727653">
                              <w:marLeft w:val="0"/>
                              <w:marRight w:val="0"/>
                              <w:marTop w:val="0"/>
                              <w:marBottom w:val="0"/>
                              <w:divBdr>
                                <w:top w:val="none" w:sz="0" w:space="0" w:color="auto"/>
                                <w:left w:val="none" w:sz="0" w:space="0" w:color="auto"/>
                                <w:bottom w:val="none" w:sz="0" w:space="0" w:color="auto"/>
                                <w:right w:val="none" w:sz="0" w:space="0" w:color="auto"/>
                              </w:divBdr>
                              <w:divsChild>
                                <w:div w:id="10262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020076">
                  <w:marLeft w:val="0"/>
                  <w:marRight w:val="0"/>
                  <w:marTop w:val="0"/>
                  <w:marBottom w:val="0"/>
                  <w:divBdr>
                    <w:top w:val="none" w:sz="0" w:space="0" w:color="auto"/>
                    <w:left w:val="none" w:sz="0" w:space="0" w:color="auto"/>
                    <w:bottom w:val="none" w:sz="0" w:space="0" w:color="auto"/>
                    <w:right w:val="none" w:sz="0" w:space="0" w:color="auto"/>
                  </w:divBdr>
                  <w:divsChild>
                    <w:div w:id="1526479022">
                      <w:marLeft w:val="0"/>
                      <w:marRight w:val="0"/>
                      <w:marTop w:val="0"/>
                      <w:marBottom w:val="0"/>
                      <w:divBdr>
                        <w:top w:val="none" w:sz="0" w:space="0" w:color="auto"/>
                        <w:left w:val="none" w:sz="0" w:space="0" w:color="auto"/>
                        <w:bottom w:val="none" w:sz="0" w:space="0" w:color="auto"/>
                        <w:right w:val="none" w:sz="0" w:space="0" w:color="auto"/>
                      </w:divBdr>
                      <w:divsChild>
                        <w:div w:id="1673725157">
                          <w:marLeft w:val="0"/>
                          <w:marRight w:val="0"/>
                          <w:marTop w:val="0"/>
                          <w:marBottom w:val="0"/>
                          <w:divBdr>
                            <w:top w:val="none" w:sz="0" w:space="0" w:color="auto"/>
                            <w:left w:val="none" w:sz="0" w:space="0" w:color="auto"/>
                            <w:bottom w:val="none" w:sz="0" w:space="0" w:color="auto"/>
                            <w:right w:val="none" w:sz="0" w:space="0" w:color="auto"/>
                          </w:divBdr>
                          <w:divsChild>
                            <w:div w:id="1664048531">
                              <w:marLeft w:val="0"/>
                              <w:marRight w:val="0"/>
                              <w:marTop w:val="0"/>
                              <w:marBottom w:val="0"/>
                              <w:divBdr>
                                <w:top w:val="none" w:sz="0" w:space="0" w:color="auto"/>
                                <w:left w:val="none" w:sz="0" w:space="0" w:color="auto"/>
                                <w:bottom w:val="none" w:sz="0" w:space="0" w:color="auto"/>
                                <w:right w:val="none" w:sz="0" w:space="0" w:color="auto"/>
                              </w:divBdr>
                              <w:divsChild>
                                <w:div w:id="1304849321">
                                  <w:marLeft w:val="0"/>
                                  <w:marRight w:val="0"/>
                                  <w:marTop w:val="0"/>
                                  <w:marBottom w:val="0"/>
                                  <w:divBdr>
                                    <w:top w:val="none" w:sz="0" w:space="0" w:color="auto"/>
                                    <w:left w:val="none" w:sz="0" w:space="0" w:color="auto"/>
                                    <w:bottom w:val="none" w:sz="0" w:space="0" w:color="auto"/>
                                    <w:right w:val="none" w:sz="0" w:space="0" w:color="auto"/>
                                  </w:divBdr>
                                  <w:divsChild>
                                    <w:div w:id="209886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51237881">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38924717">
      <w:bodyDiv w:val="1"/>
      <w:marLeft w:val="0"/>
      <w:marRight w:val="0"/>
      <w:marTop w:val="0"/>
      <w:marBottom w:val="0"/>
      <w:divBdr>
        <w:top w:val="none" w:sz="0" w:space="0" w:color="auto"/>
        <w:left w:val="none" w:sz="0" w:space="0" w:color="auto"/>
        <w:bottom w:val="none" w:sz="0" w:space="0" w:color="auto"/>
        <w:right w:val="none" w:sz="0" w:space="0" w:color="auto"/>
      </w:divBdr>
      <w:divsChild>
        <w:div w:id="1772627201">
          <w:marLeft w:val="0"/>
          <w:marRight w:val="0"/>
          <w:marTop w:val="0"/>
          <w:marBottom w:val="0"/>
          <w:divBdr>
            <w:top w:val="none" w:sz="0" w:space="0" w:color="auto"/>
            <w:left w:val="none" w:sz="0" w:space="0" w:color="auto"/>
            <w:bottom w:val="none" w:sz="0" w:space="0" w:color="auto"/>
            <w:right w:val="none" w:sz="0" w:space="0" w:color="auto"/>
          </w:divBdr>
          <w:divsChild>
            <w:div w:id="1060787836">
              <w:marLeft w:val="0"/>
              <w:marRight w:val="0"/>
              <w:marTop w:val="0"/>
              <w:marBottom w:val="0"/>
              <w:divBdr>
                <w:top w:val="none" w:sz="0" w:space="0" w:color="auto"/>
                <w:left w:val="none" w:sz="0" w:space="0" w:color="auto"/>
                <w:bottom w:val="none" w:sz="0" w:space="0" w:color="auto"/>
                <w:right w:val="none" w:sz="0" w:space="0" w:color="auto"/>
              </w:divBdr>
              <w:divsChild>
                <w:div w:id="14983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47906935">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11872832">
      <w:bodyDiv w:val="1"/>
      <w:marLeft w:val="0"/>
      <w:marRight w:val="0"/>
      <w:marTop w:val="0"/>
      <w:marBottom w:val="0"/>
      <w:divBdr>
        <w:top w:val="none" w:sz="0" w:space="0" w:color="auto"/>
        <w:left w:val="none" w:sz="0" w:space="0" w:color="auto"/>
        <w:bottom w:val="none" w:sz="0" w:space="0" w:color="auto"/>
        <w:right w:val="none" w:sz="0" w:space="0" w:color="auto"/>
      </w:divBdr>
      <w:divsChild>
        <w:div w:id="2106609428">
          <w:marLeft w:val="0"/>
          <w:marRight w:val="0"/>
          <w:marTop w:val="0"/>
          <w:marBottom w:val="0"/>
          <w:divBdr>
            <w:top w:val="none" w:sz="0" w:space="0" w:color="auto"/>
            <w:left w:val="none" w:sz="0" w:space="0" w:color="auto"/>
            <w:bottom w:val="none" w:sz="0" w:space="0" w:color="auto"/>
            <w:right w:val="none" w:sz="0" w:space="0" w:color="auto"/>
          </w:divBdr>
        </w:div>
      </w:divsChild>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2657727">
      <w:bodyDiv w:val="1"/>
      <w:marLeft w:val="0"/>
      <w:marRight w:val="0"/>
      <w:marTop w:val="0"/>
      <w:marBottom w:val="0"/>
      <w:divBdr>
        <w:top w:val="none" w:sz="0" w:space="0" w:color="auto"/>
        <w:left w:val="none" w:sz="0" w:space="0" w:color="auto"/>
        <w:bottom w:val="none" w:sz="0" w:space="0" w:color="auto"/>
        <w:right w:val="none" w:sz="0" w:space="0" w:color="auto"/>
      </w:divBdr>
      <w:divsChild>
        <w:div w:id="345906259">
          <w:marLeft w:val="0"/>
          <w:marRight w:val="0"/>
          <w:marTop w:val="0"/>
          <w:marBottom w:val="0"/>
          <w:divBdr>
            <w:top w:val="none" w:sz="0" w:space="0" w:color="auto"/>
            <w:left w:val="none" w:sz="0" w:space="0" w:color="auto"/>
            <w:bottom w:val="none" w:sz="0" w:space="0" w:color="auto"/>
            <w:right w:val="none" w:sz="0" w:space="0" w:color="auto"/>
          </w:divBdr>
          <w:divsChild>
            <w:div w:id="2063289964">
              <w:marLeft w:val="0"/>
              <w:marRight w:val="0"/>
              <w:marTop w:val="0"/>
              <w:marBottom w:val="0"/>
              <w:divBdr>
                <w:top w:val="none" w:sz="0" w:space="0" w:color="auto"/>
                <w:left w:val="none" w:sz="0" w:space="0" w:color="auto"/>
                <w:bottom w:val="none" w:sz="0" w:space="0" w:color="auto"/>
                <w:right w:val="none" w:sz="0" w:space="0" w:color="auto"/>
              </w:divBdr>
              <w:divsChild>
                <w:div w:id="1586181180">
                  <w:marLeft w:val="0"/>
                  <w:marRight w:val="0"/>
                  <w:marTop w:val="0"/>
                  <w:marBottom w:val="0"/>
                  <w:divBdr>
                    <w:top w:val="none" w:sz="0" w:space="0" w:color="auto"/>
                    <w:left w:val="none" w:sz="0" w:space="0" w:color="auto"/>
                    <w:bottom w:val="none" w:sz="0" w:space="0" w:color="auto"/>
                    <w:right w:val="none" w:sz="0" w:space="0" w:color="auto"/>
                  </w:divBdr>
                  <w:divsChild>
                    <w:div w:id="5672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06211987">
      <w:bodyDiv w:val="1"/>
      <w:marLeft w:val="0"/>
      <w:marRight w:val="0"/>
      <w:marTop w:val="0"/>
      <w:marBottom w:val="0"/>
      <w:divBdr>
        <w:top w:val="none" w:sz="0" w:space="0" w:color="auto"/>
        <w:left w:val="none" w:sz="0" w:space="0" w:color="auto"/>
        <w:bottom w:val="none" w:sz="0" w:space="0" w:color="auto"/>
        <w:right w:val="none" w:sz="0" w:space="0" w:color="auto"/>
      </w:divBdr>
      <w:divsChild>
        <w:div w:id="504171707">
          <w:marLeft w:val="0"/>
          <w:marRight w:val="0"/>
          <w:marTop w:val="0"/>
          <w:marBottom w:val="0"/>
          <w:divBdr>
            <w:top w:val="none" w:sz="0" w:space="0" w:color="auto"/>
            <w:left w:val="none" w:sz="0" w:space="0" w:color="auto"/>
            <w:bottom w:val="none" w:sz="0" w:space="0" w:color="auto"/>
            <w:right w:val="none" w:sz="0" w:space="0" w:color="auto"/>
          </w:divBdr>
        </w:div>
      </w:divsChild>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77177122">
      <w:bodyDiv w:val="1"/>
      <w:marLeft w:val="0"/>
      <w:marRight w:val="0"/>
      <w:marTop w:val="0"/>
      <w:marBottom w:val="0"/>
      <w:divBdr>
        <w:top w:val="none" w:sz="0" w:space="0" w:color="auto"/>
        <w:left w:val="none" w:sz="0" w:space="0" w:color="auto"/>
        <w:bottom w:val="none" w:sz="0" w:space="0" w:color="auto"/>
        <w:right w:val="none" w:sz="0" w:space="0" w:color="auto"/>
      </w:divBdr>
      <w:divsChild>
        <w:div w:id="1537501577">
          <w:marLeft w:val="0"/>
          <w:marRight w:val="0"/>
          <w:marTop w:val="0"/>
          <w:marBottom w:val="0"/>
          <w:divBdr>
            <w:top w:val="none" w:sz="0" w:space="0" w:color="auto"/>
            <w:left w:val="none" w:sz="0" w:space="0" w:color="auto"/>
            <w:bottom w:val="none" w:sz="0" w:space="0" w:color="auto"/>
            <w:right w:val="none" w:sz="0" w:space="0" w:color="auto"/>
          </w:divBdr>
          <w:divsChild>
            <w:div w:id="204678085">
              <w:marLeft w:val="0"/>
              <w:marRight w:val="0"/>
              <w:marTop w:val="0"/>
              <w:marBottom w:val="0"/>
              <w:divBdr>
                <w:top w:val="none" w:sz="0" w:space="0" w:color="auto"/>
                <w:left w:val="none" w:sz="0" w:space="0" w:color="auto"/>
                <w:bottom w:val="none" w:sz="0" w:space="0" w:color="auto"/>
                <w:right w:val="none" w:sz="0" w:space="0" w:color="auto"/>
              </w:divBdr>
              <w:divsChild>
                <w:div w:id="211937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393887740">
      <w:bodyDiv w:val="1"/>
      <w:marLeft w:val="0"/>
      <w:marRight w:val="0"/>
      <w:marTop w:val="0"/>
      <w:marBottom w:val="0"/>
      <w:divBdr>
        <w:top w:val="none" w:sz="0" w:space="0" w:color="auto"/>
        <w:left w:val="none" w:sz="0" w:space="0" w:color="auto"/>
        <w:bottom w:val="none" w:sz="0" w:space="0" w:color="auto"/>
        <w:right w:val="none" w:sz="0" w:space="0" w:color="auto"/>
      </w:divBdr>
      <w:divsChild>
        <w:div w:id="1917399766">
          <w:marLeft w:val="0"/>
          <w:marRight w:val="0"/>
          <w:marTop w:val="0"/>
          <w:marBottom w:val="0"/>
          <w:divBdr>
            <w:top w:val="none" w:sz="0" w:space="0" w:color="auto"/>
            <w:left w:val="none" w:sz="0" w:space="0" w:color="auto"/>
            <w:bottom w:val="none" w:sz="0" w:space="0" w:color="auto"/>
            <w:right w:val="none" w:sz="0" w:space="0" w:color="auto"/>
          </w:divBdr>
          <w:divsChild>
            <w:div w:id="1258831122">
              <w:marLeft w:val="0"/>
              <w:marRight w:val="0"/>
              <w:marTop w:val="0"/>
              <w:marBottom w:val="0"/>
              <w:divBdr>
                <w:top w:val="none" w:sz="0" w:space="0" w:color="auto"/>
                <w:left w:val="none" w:sz="0" w:space="0" w:color="auto"/>
                <w:bottom w:val="none" w:sz="0" w:space="0" w:color="auto"/>
                <w:right w:val="none" w:sz="0" w:space="0" w:color="auto"/>
              </w:divBdr>
              <w:divsChild>
                <w:div w:id="147267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395672">
      <w:bodyDiv w:val="1"/>
      <w:marLeft w:val="0"/>
      <w:marRight w:val="0"/>
      <w:marTop w:val="0"/>
      <w:marBottom w:val="0"/>
      <w:divBdr>
        <w:top w:val="none" w:sz="0" w:space="0" w:color="auto"/>
        <w:left w:val="none" w:sz="0" w:space="0" w:color="auto"/>
        <w:bottom w:val="none" w:sz="0" w:space="0" w:color="auto"/>
        <w:right w:val="none" w:sz="0" w:space="0" w:color="auto"/>
      </w:divBdr>
    </w:div>
    <w:div w:id="1582522625">
      <w:bodyDiv w:val="1"/>
      <w:marLeft w:val="0"/>
      <w:marRight w:val="0"/>
      <w:marTop w:val="0"/>
      <w:marBottom w:val="0"/>
      <w:divBdr>
        <w:top w:val="none" w:sz="0" w:space="0" w:color="auto"/>
        <w:left w:val="none" w:sz="0" w:space="0" w:color="auto"/>
        <w:bottom w:val="none" w:sz="0" w:space="0" w:color="auto"/>
        <w:right w:val="none" w:sz="0" w:space="0" w:color="auto"/>
      </w:divBdr>
      <w:divsChild>
        <w:div w:id="1756129256">
          <w:marLeft w:val="0"/>
          <w:marRight w:val="0"/>
          <w:marTop w:val="0"/>
          <w:marBottom w:val="0"/>
          <w:divBdr>
            <w:top w:val="none" w:sz="0" w:space="0" w:color="auto"/>
            <w:left w:val="none" w:sz="0" w:space="0" w:color="auto"/>
            <w:bottom w:val="none" w:sz="0" w:space="0" w:color="auto"/>
            <w:right w:val="none" w:sz="0" w:space="0" w:color="auto"/>
          </w:divBdr>
          <w:divsChild>
            <w:div w:id="359356181">
              <w:marLeft w:val="0"/>
              <w:marRight w:val="0"/>
              <w:marTop w:val="0"/>
              <w:marBottom w:val="0"/>
              <w:divBdr>
                <w:top w:val="none" w:sz="0" w:space="0" w:color="auto"/>
                <w:left w:val="none" w:sz="0" w:space="0" w:color="auto"/>
                <w:bottom w:val="none" w:sz="0" w:space="0" w:color="auto"/>
                <w:right w:val="none" w:sz="0" w:space="0" w:color="auto"/>
              </w:divBdr>
              <w:divsChild>
                <w:div w:id="35816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199102">
      <w:bodyDiv w:val="1"/>
      <w:marLeft w:val="0"/>
      <w:marRight w:val="0"/>
      <w:marTop w:val="0"/>
      <w:marBottom w:val="0"/>
      <w:divBdr>
        <w:top w:val="none" w:sz="0" w:space="0" w:color="auto"/>
        <w:left w:val="none" w:sz="0" w:space="0" w:color="auto"/>
        <w:bottom w:val="none" w:sz="0" w:space="0" w:color="auto"/>
        <w:right w:val="none" w:sz="0" w:space="0" w:color="auto"/>
      </w:divBdr>
      <w:divsChild>
        <w:div w:id="899753752">
          <w:marLeft w:val="0"/>
          <w:marRight w:val="0"/>
          <w:marTop w:val="0"/>
          <w:marBottom w:val="0"/>
          <w:divBdr>
            <w:top w:val="none" w:sz="0" w:space="0" w:color="auto"/>
            <w:left w:val="none" w:sz="0" w:space="0" w:color="auto"/>
            <w:bottom w:val="none" w:sz="0" w:space="0" w:color="auto"/>
            <w:right w:val="none" w:sz="0" w:space="0" w:color="auto"/>
          </w:divBdr>
          <w:divsChild>
            <w:div w:id="1320692627">
              <w:marLeft w:val="0"/>
              <w:marRight w:val="0"/>
              <w:marTop w:val="0"/>
              <w:marBottom w:val="0"/>
              <w:divBdr>
                <w:top w:val="none" w:sz="0" w:space="0" w:color="auto"/>
                <w:left w:val="none" w:sz="0" w:space="0" w:color="auto"/>
                <w:bottom w:val="none" w:sz="0" w:space="0" w:color="auto"/>
                <w:right w:val="none" w:sz="0" w:space="0" w:color="auto"/>
              </w:divBdr>
              <w:divsChild>
                <w:div w:id="259148417">
                  <w:marLeft w:val="0"/>
                  <w:marRight w:val="0"/>
                  <w:marTop w:val="0"/>
                  <w:marBottom w:val="0"/>
                  <w:divBdr>
                    <w:top w:val="none" w:sz="0" w:space="0" w:color="auto"/>
                    <w:left w:val="none" w:sz="0" w:space="0" w:color="auto"/>
                    <w:bottom w:val="none" w:sz="0" w:space="0" w:color="auto"/>
                    <w:right w:val="none" w:sz="0" w:space="0" w:color="auto"/>
                  </w:divBdr>
                  <w:divsChild>
                    <w:div w:id="190448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49479653">
      <w:bodyDiv w:val="1"/>
      <w:marLeft w:val="0"/>
      <w:marRight w:val="0"/>
      <w:marTop w:val="0"/>
      <w:marBottom w:val="0"/>
      <w:divBdr>
        <w:top w:val="none" w:sz="0" w:space="0" w:color="auto"/>
        <w:left w:val="none" w:sz="0" w:space="0" w:color="auto"/>
        <w:bottom w:val="none" w:sz="0" w:space="0" w:color="auto"/>
        <w:right w:val="none" w:sz="0" w:space="0" w:color="auto"/>
      </w:divBdr>
      <w:divsChild>
        <w:div w:id="1625380496">
          <w:marLeft w:val="0"/>
          <w:marRight w:val="0"/>
          <w:marTop w:val="0"/>
          <w:marBottom w:val="0"/>
          <w:divBdr>
            <w:top w:val="none" w:sz="0" w:space="0" w:color="auto"/>
            <w:left w:val="none" w:sz="0" w:space="0" w:color="auto"/>
            <w:bottom w:val="none" w:sz="0" w:space="0" w:color="auto"/>
            <w:right w:val="none" w:sz="0" w:space="0" w:color="auto"/>
          </w:divBdr>
          <w:divsChild>
            <w:div w:id="1166359699">
              <w:marLeft w:val="0"/>
              <w:marRight w:val="0"/>
              <w:marTop w:val="0"/>
              <w:marBottom w:val="0"/>
              <w:divBdr>
                <w:top w:val="none" w:sz="0" w:space="0" w:color="auto"/>
                <w:left w:val="none" w:sz="0" w:space="0" w:color="auto"/>
                <w:bottom w:val="none" w:sz="0" w:space="0" w:color="auto"/>
                <w:right w:val="none" w:sz="0" w:space="0" w:color="auto"/>
              </w:divBdr>
              <w:divsChild>
                <w:div w:id="25987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145199">
      <w:bodyDiv w:val="1"/>
      <w:marLeft w:val="0"/>
      <w:marRight w:val="0"/>
      <w:marTop w:val="0"/>
      <w:marBottom w:val="0"/>
      <w:divBdr>
        <w:top w:val="none" w:sz="0" w:space="0" w:color="auto"/>
        <w:left w:val="none" w:sz="0" w:space="0" w:color="auto"/>
        <w:bottom w:val="none" w:sz="0" w:space="0" w:color="auto"/>
        <w:right w:val="none" w:sz="0" w:space="0" w:color="auto"/>
      </w:divBdr>
      <w:divsChild>
        <w:div w:id="406851387">
          <w:marLeft w:val="0"/>
          <w:marRight w:val="0"/>
          <w:marTop w:val="0"/>
          <w:marBottom w:val="0"/>
          <w:divBdr>
            <w:top w:val="none" w:sz="0" w:space="0" w:color="auto"/>
            <w:left w:val="none" w:sz="0" w:space="0" w:color="auto"/>
            <w:bottom w:val="none" w:sz="0" w:space="0" w:color="auto"/>
            <w:right w:val="none" w:sz="0" w:space="0" w:color="auto"/>
          </w:divBdr>
          <w:divsChild>
            <w:div w:id="1007755824">
              <w:marLeft w:val="0"/>
              <w:marRight w:val="0"/>
              <w:marTop w:val="0"/>
              <w:marBottom w:val="0"/>
              <w:divBdr>
                <w:top w:val="none" w:sz="0" w:space="0" w:color="auto"/>
                <w:left w:val="none" w:sz="0" w:space="0" w:color="auto"/>
                <w:bottom w:val="none" w:sz="0" w:space="0" w:color="auto"/>
                <w:right w:val="none" w:sz="0" w:space="0" w:color="auto"/>
              </w:divBdr>
              <w:divsChild>
                <w:div w:id="1554000240">
                  <w:marLeft w:val="0"/>
                  <w:marRight w:val="0"/>
                  <w:marTop w:val="0"/>
                  <w:marBottom w:val="0"/>
                  <w:divBdr>
                    <w:top w:val="none" w:sz="0" w:space="0" w:color="auto"/>
                    <w:left w:val="none" w:sz="0" w:space="0" w:color="auto"/>
                    <w:bottom w:val="none" w:sz="0" w:space="0" w:color="auto"/>
                    <w:right w:val="none" w:sz="0" w:space="0" w:color="auto"/>
                  </w:divBdr>
                  <w:divsChild>
                    <w:div w:id="1138569729">
                      <w:marLeft w:val="0"/>
                      <w:marRight w:val="0"/>
                      <w:marTop w:val="0"/>
                      <w:marBottom w:val="0"/>
                      <w:divBdr>
                        <w:top w:val="none" w:sz="0" w:space="0" w:color="auto"/>
                        <w:left w:val="none" w:sz="0" w:space="0" w:color="auto"/>
                        <w:bottom w:val="none" w:sz="0" w:space="0" w:color="auto"/>
                        <w:right w:val="none" w:sz="0" w:space="0" w:color="auto"/>
                      </w:divBdr>
                      <w:divsChild>
                        <w:div w:id="2043091094">
                          <w:marLeft w:val="0"/>
                          <w:marRight w:val="0"/>
                          <w:marTop w:val="0"/>
                          <w:marBottom w:val="0"/>
                          <w:divBdr>
                            <w:top w:val="none" w:sz="0" w:space="0" w:color="auto"/>
                            <w:left w:val="none" w:sz="0" w:space="0" w:color="auto"/>
                            <w:bottom w:val="none" w:sz="0" w:space="0" w:color="auto"/>
                            <w:right w:val="none" w:sz="0" w:space="0" w:color="auto"/>
                          </w:divBdr>
                          <w:divsChild>
                            <w:div w:id="18887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619299">
      <w:bodyDiv w:val="1"/>
      <w:marLeft w:val="0"/>
      <w:marRight w:val="0"/>
      <w:marTop w:val="0"/>
      <w:marBottom w:val="0"/>
      <w:divBdr>
        <w:top w:val="none" w:sz="0" w:space="0" w:color="auto"/>
        <w:left w:val="none" w:sz="0" w:space="0" w:color="auto"/>
        <w:bottom w:val="none" w:sz="0" w:space="0" w:color="auto"/>
        <w:right w:val="none" w:sz="0" w:space="0" w:color="auto"/>
      </w:divBdr>
      <w:divsChild>
        <w:div w:id="16927004">
          <w:marLeft w:val="0"/>
          <w:marRight w:val="0"/>
          <w:marTop w:val="0"/>
          <w:marBottom w:val="0"/>
          <w:divBdr>
            <w:top w:val="none" w:sz="0" w:space="0" w:color="auto"/>
            <w:left w:val="none" w:sz="0" w:space="0" w:color="auto"/>
            <w:bottom w:val="none" w:sz="0" w:space="0" w:color="auto"/>
            <w:right w:val="none" w:sz="0" w:space="0" w:color="auto"/>
          </w:divBdr>
          <w:divsChild>
            <w:div w:id="761150982">
              <w:marLeft w:val="0"/>
              <w:marRight w:val="0"/>
              <w:marTop w:val="0"/>
              <w:marBottom w:val="0"/>
              <w:divBdr>
                <w:top w:val="none" w:sz="0" w:space="0" w:color="auto"/>
                <w:left w:val="none" w:sz="0" w:space="0" w:color="auto"/>
                <w:bottom w:val="none" w:sz="0" w:space="0" w:color="auto"/>
                <w:right w:val="none" w:sz="0" w:space="0" w:color="auto"/>
              </w:divBdr>
              <w:divsChild>
                <w:div w:id="104290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762331454">
      <w:bodyDiv w:val="1"/>
      <w:marLeft w:val="0"/>
      <w:marRight w:val="0"/>
      <w:marTop w:val="0"/>
      <w:marBottom w:val="0"/>
      <w:divBdr>
        <w:top w:val="none" w:sz="0" w:space="0" w:color="auto"/>
        <w:left w:val="none" w:sz="0" w:space="0" w:color="auto"/>
        <w:bottom w:val="none" w:sz="0" w:space="0" w:color="auto"/>
        <w:right w:val="none" w:sz="0" w:space="0" w:color="auto"/>
      </w:divBdr>
      <w:divsChild>
        <w:div w:id="1128814714">
          <w:marLeft w:val="0"/>
          <w:marRight w:val="0"/>
          <w:marTop w:val="0"/>
          <w:marBottom w:val="0"/>
          <w:divBdr>
            <w:top w:val="none" w:sz="0" w:space="0" w:color="auto"/>
            <w:left w:val="none" w:sz="0" w:space="0" w:color="auto"/>
            <w:bottom w:val="none" w:sz="0" w:space="0" w:color="auto"/>
            <w:right w:val="none" w:sz="0" w:space="0" w:color="auto"/>
          </w:divBdr>
          <w:divsChild>
            <w:div w:id="437988357">
              <w:marLeft w:val="0"/>
              <w:marRight w:val="0"/>
              <w:marTop w:val="0"/>
              <w:marBottom w:val="0"/>
              <w:divBdr>
                <w:top w:val="none" w:sz="0" w:space="0" w:color="auto"/>
                <w:left w:val="none" w:sz="0" w:space="0" w:color="auto"/>
                <w:bottom w:val="none" w:sz="0" w:space="0" w:color="auto"/>
                <w:right w:val="none" w:sz="0" w:space="0" w:color="auto"/>
              </w:divBdr>
              <w:divsChild>
                <w:div w:id="66324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78347177">
      <w:bodyDiv w:val="1"/>
      <w:marLeft w:val="0"/>
      <w:marRight w:val="0"/>
      <w:marTop w:val="0"/>
      <w:marBottom w:val="0"/>
      <w:divBdr>
        <w:top w:val="none" w:sz="0" w:space="0" w:color="auto"/>
        <w:left w:val="none" w:sz="0" w:space="0" w:color="auto"/>
        <w:bottom w:val="none" w:sz="0" w:space="0" w:color="auto"/>
        <w:right w:val="none" w:sz="0" w:space="0" w:color="auto"/>
      </w:divBdr>
      <w:divsChild>
        <w:div w:id="1961952469">
          <w:marLeft w:val="0"/>
          <w:marRight w:val="0"/>
          <w:marTop w:val="0"/>
          <w:marBottom w:val="0"/>
          <w:divBdr>
            <w:top w:val="none" w:sz="0" w:space="0" w:color="auto"/>
            <w:left w:val="none" w:sz="0" w:space="0" w:color="auto"/>
            <w:bottom w:val="none" w:sz="0" w:space="0" w:color="auto"/>
            <w:right w:val="none" w:sz="0" w:space="0" w:color="auto"/>
          </w:divBdr>
          <w:divsChild>
            <w:div w:id="489710488">
              <w:marLeft w:val="0"/>
              <w:marRight w:val="0"/>
              <w:marTop w:val="0"/>
              <w:marBottom w:val="0"/>
              <w:divBdr>
                <w:top w:val="none" w:sz="0" w:space="0" w:color="auto"/>
                <w:left w:val="none" w:sz="0" w:space="0" w:color="auto"/>
                <w:bottom w:val="none" w:sz="0" w:space="0" w:color="auto"/>
                <w:right w:val="none" w:sz="0" w:space="0" w:color="auto"/>
              </w:divBdr>
              <w:divsChild>
                <w:div w:id="11284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12038126">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33993265">
      <w:bodyDiv w:val="1"/>
      <w:marLeft w:val="0"/>
      <w:marRight w:val="0"/>
      <w:marTop w:val="0"/>
      <w:marBottom w:val="0"/>
      <w:divBdr>
        <w:top w:val="none" w:sz="0" w:space="0" w:color="auto"/>
        <w:left w:val="none" w:sz="0" w:space="0" w:color="auto"/>
        <w:bottom w:val="none" w:sz="0" w:space="0" w:color="auto"/>
        <w:right w:val="none" w:sz="0" w:space="0" w:color="auto"/>
      </w:divBdr>
    </w:div>
    <w:div w:id="2046522591">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anco@maipr.com" TargetMode="External"/><Relationship Id="rId5" Type="http://schemas.openxmlformats.org/officeDocument/2006/relationships/footnotes" Target="footnotes.xml"/><Relationship Id="rId10" Type="http://schemas.openxmlformats.org/officeDocument/2006/relationships/hyperlink" Target="mailto:press@glastroesch.com"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491</Words>
  <Characters>3096</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V Kühn</cp:lastModifiedBy>
  <cp:revision>14</cp:revision>
  <cp:lastPrinted>2024-08-22T13:57:00Z</cp:lastPrinted>
  <dcterms:created xsi:type="dcterms:W3CDTF">2024-12-05T12:46:00Z</dcterms:created>
  <dcterms:modified xsi:type="dcterms:W3CDTF">2025-01-07T16:15:00Z</dcterms:modified>
  <cp:category/>
</cp:coreProperties>
</file>