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353A1" w14:textId="77777777" w:rsidR="007C6231" w:rsidRPr="00CC21AF" w:rsidRDefault="007C6231" w:rsidP="007C6231">
      <w:pPr>
        <w:spacing w:line="360" w:lineRule="auto"/>
        <w:jc w:val="center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eastAsia="en-GB" w:bidi="en-GB"/>
        </w:rPr>
        <w:t>Annual General Meeting of the SANCO Group in Gdansk:</w:t>
      </w:r>
    </w:p>
    <w:p w14:paraId="325C15A4" w14:textId="77777777" w:rsidR="007C6231" w:rsidRPr="00CC21AF" w:rsidRDefault="007C6231" w:rsidP="007C6231">
      <w:pPr>
        <w:spacing w:line="360" w:lineRule="auto"/>
        <w:jc w:val="center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eastAsia="en-GB" w:bidi="en-GB"/>
        </w:rPr>
        <w:t>Shaping the future with climate-friendly glass</w:t>
      </w:r>
    </w:p>
    <w:p w14:paraId="11B6F95E" w14:textId="77777777" w:rsidR="007C6231" w:rsidRPr="00CC21AF" w:rsidRDefault="007C6231" w:rsidP="007C6231">
      <w:pPr>
        <w:spacing w:line="360" w:lineRule="auto"/>
        <w:jc w:val="both"/>
        <w:rPr>
          <w:rFonts w:cs="Arial"/>
          <w:lang w:val="en-US"/>
        </w:rPr>
      </w:pPr>
    </w:p>
    <w:p w14:paraId="338934E2" w14:textId="77777777" w:rsidR="007C6231" w:rsidRPr="00CC21AF" w:rsidRDefault="007C6231" w:rsidP="007C6231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  <w:r>
        <w:rPr>
          <w:rFonts w:cs="Arial"/>
          <w:b/>
          <w:bCs/>
          <w:sz w:val="22"/>
          <w:szCs w:val="22"/>
          <w:lang w:eastAsia="en-GB" w:bidi="en-GB"/>
        </w:rPr>
        <w:t xml:space="preserve">Ulm, June 2024. </w:t>
      </w:r>
      <w:r>
        <w:rPr>
          <w:rFonts w:cs="Arial"/>
          <w:i/>
          <w:iCs/>
          <w:sz w:val="22"/>
          <w:szCs w:val="22"/>
          <w:lang w:eastAsia="en-GB" w:bidi="en-GB"/>
        </w:rPr>
        <w:t>In mid-May, the SANCO Group met for its 52</w:t>
      </w:r>
      <w:r>
        <w:rPr>
          <w:rFonts w:cs="Arial"/>
          <w:i/>
          <w:iCs/>
          <w:sz w:val="22"/>
          <w:szCs w:val="22"/>
          <w:vertAlign w:val="superscript"/>
          <w:lang w:eastAsia="en-GB" w:bidi="en-GB"/>
        </w:rPr>
        <w:t>nd</w:t>
      </w:r>
      <w:r>
        <w:rPr>
          <w:rFonts w:cs="Arial"/>
          <w:i/>
          <w:iCs/>
          <w:sz w:val="22"/>
          <w:szCs w:val="22"/>
          <w:lang w:eastAsia="en-GB" w:bidi="en-GB"/>
        </w:rPr>
        <w:t xml:space="preserve"> Annual General Meeting.</w:t>
      </w:r>
      <w:r w:rsidRPr="00CC21AF">
        <w:rPr>
          <w:rFonts w:cs="Arial"/>
          <w:i/>
          <w:iCs/>
          <w:sz w:val="22"/>
          <w:szCs w:val="22"/>
          <w:lang w:val="en-US"/>
        </w:rPr>
        <w:t xml:space="preserve"> </w:t>
      </w:r>
      <w:r>
        <w:rPr>
          <w:rFonts w:cs="Arial"/>
          <w:i/>
          <w:sz w:val="22"/>
          <w:szCs w:val="22"/>
          <w:lang w:eastAsia="en-GB" w:bidi="en-GB"/>
        </w:rPr>
        <w:t>Around 105 representatives of Europe's largest alliance of insulating glass manufacturers met in the Polish seaside metropolis of Gdansk to discuss the latest developments in the industry.</w:t>
      </w:r>
      <w:r w:rsidRPr="00CC21AF">
        <w:rPr>
          <w:rFonts w:cs="Arial"/>
          <w:i/>
          <w:iCs/>
          <w:sz w:val="22"/>
          <w:szCs w:val="22"/>
          <w:lang w:val="en-US"/>
        </w:rPr>
        <w:t xml:space="preserve"> </w:t>
      </w:r>
      <w:r>
        <w:rPr>
          <w:rFonts w:cs="Arial"/>
          <w:i/>
          <w:sz w:val="22"/>
          <w:szCs w:val="22"/>
          <w:lang w:eastAsia="en-GB" w:bidi="en-GB"/>
        </w:rPr>
        <w:t>The partner companies stressed the strong cohesion and were optimistic despite the current tense market situation.</w:t>
      </w:r>
      <w:r w:rsidRPr="00CC21AF">
        <w:rPr>
          <w:rFonts w:cs="Arial"/>
          <w:i/>
          <w:iCs/>
          <w:sz w:val="22"/>
          <w:szCs w:val="22"/>
          <w:lang w:val="en-US"/>
        </w:rPr>
        <w:t xml:space="preserve"> </w:t>
      </w:r>
      <w:r>
        <w:rPr>
          <w:rFonts w:cs="Arial"/>
          <w:i/>
          <w:sz w:val="22"/>
          <w:szCs w:val="22"/>
          <w:lang w:eastAsia="en-GB" w:bidi="en-GB"/>
        </w:rPr>
        <w:t>They emphasised the importance of the SANCO product range for climate-friendly construction.</w:t>
      </w:r>
    </w:p>
    <w:p w14:paraId="31BEA29C" w14:textId="77777777" w:rsidR="007C6231" w:rsidRPr="00CC21AF" w:rsidRDefault="007C6231" w:rsidP="007C6231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</w:p>
    <w:p w14:paraId="797112B6" w14:textId="77777777" w:rsidR="007C6231" w:rsidRPr="00CC21AF" w:rsidRDefault="007C6231" w:rsidP="007C6231">
      <w:pPr>
        <w:spacing w:line="360" w:lineRule="auto"/>
        <w:jc w:val="both"/>
        <w:rPr>
          <w:rFonts w:cs="Arial"/>
          <w:b/>
          <w:bCs/>
          <w:sz w:val="22"/>
          <w:szCs w:val="22"/>
          <w:lang w:val="en-US"/>
        </w:rPr>
      </w:pPr>
      <w:r>
        <w:rPr>
          <w:rFonts w:cs="Arial"/>
          <w:b/>
          <w:bCs/>
          <w:sz w:val="22"/>
          <w:szCs w:val="22"/>
          <w:lang w:eastAsia="en-GB" w:bidi="en-GB"/>
        </w:rPr>
        <w:t>Partners benefit from low CO</w:t>
      </w:r>
      <w:r>
        <w:rPr>
          <w:rFonts w:cs="Arial"/>
          <w:b/>
          <w:bCs/>
          <w:sz w:val="22"/>
          <w:szCs w:val="22"/>
          <w:vertAlign w:val="subscript"/>
          <w:lang w:eastAsia="en-GB" w:bidi="en-GB"/>
        </w:rPr>
        <w:t>2</w:t>
      </w:r>
      <w:r>
        <w:rPr>
          <w:rFonts w:cs="Arial"/>
          <w:b/>
          <w:bCs/>
          <w:sz w:val="22"/>
          <w:szCs w:val="22"/>
          <w:lang w:eastAsia="en-GB" w:bidi="en-GB"/>
        </w:rPr>
        <w:t xml:space="preserve"> values of float glass</w:t>
      </w:r>
    </w:p>
    <w:p w14:paraId="01E7BA5F" w14:textId="77777777" w:rsidR="007C6231" w:rsidRPr="00CC21AF" w:rsidRDefault="007C6231" w:rsidP="007C6231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en-GB" w:bidi="en-GB"/>
        </w:rPr>
        <w:t xml:space="preserve">At the start of the event, Dr Fabian Zwick, CEO of the </w:t>
      </w:r>
      <w:proofErr w:type="spellStart"/>
      <w:r>
        <w:rPr>
          <w:rFonts w:cs="Arial"/>
          <w:sz w:val="22"/>
          <w:szCs w:val="22"/>
          <w:lang w:eastAsia="en-GB" w:bidi="en-GB"/>
        </w:rPr>
        <w:t>Glas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</w:t>
      </w:r>
      <w:proofErr w:type="spellStart"/>
      <w:r>
        <w:rPr>
          <w:rFonts w:cs="Arial"/>
          <w:sz w:val="22"/>
          <w:szCs w:val="22"/>
          <w:lang w:eastAsia="en-GB" w:bidi="en-GB"/>
        </w:rPr>
        <w:t>Trösch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Group and representative of the licensor, thanked the partner companies for their trust.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In light of the latest EU regulations, he also informed the audience about the Group's sustainability strategy and emphasised the importance of sustainability: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"It is important to us to achieve low CO</w:t>
      </w:r>
      <w:r>
        <w:rPr>
          <w:rFonts w:cs="Arial"/>
          <w:b/>
          <w:bCs/>
          <w:sz w:val="22"/>
          <w:szCs w:val="22"/>
          <w:vertAlign w:val="subscript"/>
          <w:lang w:eastAsia="en-GB" w:bidi="en-GB"/>
        </w:rPr>
        <w:t>2</w:t>
      </w:r>
      <w:r>
        <w:rPr>
          <w:rFonts w:cs="Arial"/>
          <w:sz w:val="22"/>
          <w:szCs w:val="22"/>
          <w:lang w:eastAsia="en-GB" w:bidi="en-GB"/>
        </w:rPr>
        <w:t xml:space="preserve"> values not only for individual basic glasses, but for the entire range." He referred to a current Environmental Product Declaration (EPD), according to which the group's standard float glass is almost 20 percent lower in CO</w:t>
      </w:r>
      <w:r>
        <w:rPr>
          <w:rFonts w:cs="Arial"/>
          <w:sz w:val="22"/>
          <w:szCs w:val="22"/>
          <w:vertAlign w:val="subscript"/>
          <w:lang w:eastAsia="en-GB" w:bidi="en-GB"/>
        </w:rPr>
        <w:t>2</w:t>
      </w:r>
      <w:r>
        <w:rPr>
          <w:rFonts w:cs="Arial"/>
          <w:sz w:val="22"/>
          <w:szCs w:val="22"/>
          <w:lang w:eastAsia="en-GB" w:bidi="en-GB"/>
        </w:rPr>
        <w:t xml:space="preserve"> emissions than that from the Model Industry EPD of the </w:t>
      </w:r>
      <w:proofErr w:type="spellStart"/>
      <w:r>
        <w:rPr>
          <w:rFonts w:cs="Arial"/>
          <w:sz w:val="22"/>
          <w:szCs w:val="22"/>
          <w:lang w:eastAsia="en-GB" w:bidi="en-GB"/>
        </w:rPr>
        <w:t>Bundesverband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</w:t>
      </w:r>
      <w:proofErr w:type="spellStart"/>
      <w:r>
        <w:rPr>
          <w:rFonts w:cs="Arial"/>
          <w:sz w:val="22"/>
          <w:szCs w:val="22"/>
          <w:lang w:eastAsia="en-GB" w:bidi="en-GB"/>
        </w:rPr>
        <w:t>Flachglas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(German Flat Glass Association) (declaration number: M-EPD-FEG-001000).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According to Zwick, all SANCO partner companies benefit from the particularly low values.</w:t>
      </w:r>
    </w:p>
    <w:p w14:paraId="31E5715B" w14:textId="77777777" w:rsidR="007C6231" w:rsidRPr="00CC21AF" w:rsidRDefault="007C6231" w:rsidP="007C6231">
      <w:pPr>
        <w:spacing w:line="360" w:lineRule="auto"/>
        <w:jc w:val="both"/>
        <w:rPr>
          <w:rFonts w:cs="Arial"/>
          <w:i/>
          <w:iCs/>
          <w:sz w:val="22"/>
          <w:szCs w:val="22"/>
          <w:lang w:val="en-US"/>
        </w:rPr>
      </w:pPr>
    </w:p>
    <w:p w14:paraId="4A3A754B" w14:textId="77777777" w:rsidR="007C6231" w:rsidRPr="00CC21AF" w:rsidRDefault="007C6231" w:rsidP="007C6231">
      <w:pPr>
        <w:spacing w:line="360" w:lineRule="auto"/>
        <w:jc w:val="both"/>
        <w:rPr>
          <w:rFonts w:cs="Arial"/>
          <w:b/>
          <w:bCs/>
          <w:sz w:val="22"/>
          <w:szCs w:val="22"/>
          <w:lang w:val="en-US"/>
        </w:rPr>
      </w:pPr>
      <w:r>
        <w:rPr>
          <w:rFonts w:cs="Arial"/>
          <w:b/>
          <w:bCs/>
          <w:sz w:val="22"/>
          <w:szCs w:val="22"/>
          <w:lang w:eastAsia="en-GB" w:bidi="en-GB"/>
        </w:rPr>
        <w:t>Strong alliance – strong team</w:t>
      </w:r>
    </w:p>
    <w:p w14:paraId="3FB2A8CB" w14:textId="77777777" w:rsidR="007C6231" w:rsidRPr="00CC21AF" w:rsidRDefault="007C6231" w:rsidP="007C6231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en-GB" w:bidi="en-GB"/>
        </w:rPr>
        <w:t xml:space="preserve">As head of SANCO Consulting, Antonio </w:t>
      </w:r>
      <w:proofErr w:type="spellStart"/>
      <w:r>
        <w:rPr>
          <w:rFonts w:cs="Arial"/>
          <w:sz w:val="22"/>
          <w:szCs w:val="22"/>
          <w:lang w:eastAsia="en-GB" w:bidi="en-GB"/>
        </w:rPr>
        <w:t>Gioello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also thanked the members for their loyalty and highlighted the Group's performance.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Fittingly, he introduced the SANCO consulting team, which supports the interests of member companies in committees, provides technical advice and increases the visibility of the brand through marketing campaigns.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 xml:space="preserve">Considering the venue location, </w:t>
      </w:r>
      <w:proofErr w:type="spellStart"/>
      <w:r>
        <w:rPr>
          <w:rFonts w:cs="Arial"/>
          <w:sz w:val="22"/>
          <w:szCs w:val="22"/>
          <w:lang w:eastAsia="en-GB" w:bidi="en-GB"/>
        </w:rPr>
        <w:t>Gioello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also referred to the important role that the nine Polish companies play within the Group.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 xml:space="preserve">A keynote presentation </w:t>
      </w:r>
      <w:r>
        <w:rPr>
          <w:rFonts w:cs="Arial"/>
          <w:sz w:val="22"/>
          <w:szCs w:val="22"/>
          <w:lang w:eastAsia="en-GB" w:bidi="en-GB"/>
        </w:rPr>
        <w:lastRenderedPageBreak/>
        <w:t>on the increasing importance of artificial intelligence (AI) rounded off the event's lecture program.</w:t>
      </w:r>
    </w:p>
    <w:p w14:paraId="440258D3" w14:textId="77777777" w:rsidR="007C6231" w:rsidRPr="00CC21AF" w:rsidRDefault="007C6231" w:rsidP="007C6231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291671C4" w14:textId="77777777" w:rsidR="007C6231" w:rsidRPr="00CC21AF" w:rsidRDefault="007C6231" w:rsidP="007C6231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en-GB" w:bidi="en-GB"/>
        </w:rPr>
        <w:t>The next Annual General Meeting is scheduled to take place in Rome in May 2025.</w:t>
      </w:r>
    </w:p>
    <w:p w14:paraId="5D17413F" w14:textId="77777777" w:rsidR="007C6231" w:rsidRPr="00CC21AF" w:rsidRDefault="007C6231" w:rsidP="007C6231">
      <w:pPr>
        <w:spacing w:line="360" w:lineRule="auto"/>
        <w:jc w:val="both"/>
        <w:rPr>
          <w:rFonts w:cs="Arial"/>
          <w:sz w:val="22"/>
          <w:szCs w:val="22"/>
          <w:lang w:val="en-US"/>
        </w:rPr>
      </w:pPr>
    </w:p>
    <w:p w14:paraId="602EEDF1" w14:textId="77777777" w:rsidR="007C6231" w:rsidRPr="00CC21AF" w:rsidRDefault="007C6231" w:rsidP="007C6231">
      <w:pPr>
        <w:spacing w:line="360" w:lineRule="auto"/>
        <w:jc w:val="both"/>
        <w:rPr>
          <w:rFonts w:cs="Arial"/>
          <w:b/>
          <w:bCs/>
          <w:sz w:val="22"/>
          <w:szCs w:val="22"/>
          <w:lang w:val="en-US"/>
        </w:rPr>
      </w:pPr>
      <w:r>
        <w:rPr>
          <w:rFonts w:cs="Arial"/>
          <w:b/>
          <w:bCs/>
          <w:sz w:val="22"/>
          <w:szCs w:val="22"/>
          <w:lang w:eastAsia="en-GB" w:bidi="en-GB"/>
        </w:rPr>
        <w:t>About SANCO:</w:t>
      </w:r>
    </w:p>
    <w:p w14:paraId="036B3183" w14:textId="77777777" w:rsidR="007C6231" w:rsidRPr="00CC21AF" w:rsidRDefault="007C6231" w:rsidP="007C6231">
      <w:pPr>
        <w:spacing w:line="360" w:lineRule="auto"/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en-GB" w:bidi="en-GB"/>
        </w:rPr>
        <w:t>With over 60 active members in 14 countries, SANCO is the largest association of insulating glass manufacturers in Europe.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 xml:space="preserve">The licensor is the Swiss </w:t>
      </w:r>
      <w:proofErr w:type="spellStart"/>
      <w:r>
        <w:rPr>
          <w:rFonts w:cs="Arial"/>
          <w:sz w:val="22"/>
          <w:szCs w:val="22"/>
          <w:lang w:eastAsia="en-GB" w:bidi="en-GB"/>
        </w:rPr>
        <w:t>Glas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</w:t>
      </w:r>
      <w:proofErr w:type="spellStart"/>
      <w:r>
        <w:rPr>
          <w:rFonts w:cs="Arial"/>
          <w:sz w:val="22"/>
          <w:szCs w:val="22"/>
          <w:lang w:eastAsia="en-GB" w:bidi="en-GB"/>
        </w:rPr>
        <w:t>Trösch</w:t>
      </w:r>
      <w:proofErr w:type="spellEnd"/>
      <w:r>
        <w:rPr>
          <w:rFonts w:cs="Arial"/>
          <w:sz w:val="22"/>
          <w:szCs w:val="22"/>
          <w:lang w:eastAsia="en-GB" w:bidi="en-GB"/>
        </w:rPr>
        <w:t xml:space="preserve"> Group.</w:t>
      </w:r>
      <w:r w:rsidRPr="00CC21AF"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eastAsia="en-GB" w:bidi="en-GB"/>
        </w:rPr>
        <w:t>The product portfolio manufactured by the SANCO partners includes energy-efficient insulating glass for windows and façades as well as sophisticated glass solutions for interiors.</w:t>
      </w:r>
    </w:p>
    <w:p w14:paraId="425724D7" w14:textId="77777777" w:rsidR="007C6231" w:rsidRPr="00CC21AF" w:rsidRDefault="007C6231" w:rsidP="007C6231">
      <w:pPr>
        <w:spacing w:line="360" w:lineRule="auto"/>
        <w:jc w:val="both"/>
        <w:rPr>
          <w:rFonts w:cs="Arial"/>
          <w:lang w:val="en-US"/>
        </w:rPr>
      </w:pPr>
    </w:p>
    <w:p w14:paraId="242D1311" w14:textId="77777777" w:rsidR="007C6231" w:rsidRPr="00CC21AF" w:rsidRDefault="007C6231" w:rsidP="007C6231">
      <w:pPr>
        <w:spacing w:line="360" w:lineRule="auto"/>
        <w:jc w:val="both"/>
        <w:rPr>
          <w:rFonts w:cs="Arial"/>
          <w:lang w:val="en-US"/>
        </w:rPr>
      </w:pPr>
    </w:p>
    <w:p w14:paraId="7041272C" w14:textId="77777777" w:rsidR="007C6231" w:rsidRDefault="007C6231" w:rsidP="007C6231">
      <w:pPr>
        <w:spacing w:line="360" w:lineRule="auto"/>
        <w:jc w:val="both"/>
        <w:rPr>
          <w:rFonts w:cs="Arial"/>
          <w:b/>
          <w:bCs/>
        </w:rPr>
      </w:pPr>
      <w:r>
        <w:rPr>
          <w:rFonts w:eastAsia="Arial" w:cs="Arial"/>
          <w:b/>
          <w:lang w:eastAsia="en-GB" w:bidi="en-GB"/>
        </w:rPr>
        <w:t>Figures:</w:t>
      </w:r>
    </w:p>
    <w:p w14:paraId="0E88C570" w14:textId="77777777" w:rsidR="007C6231" w:rsidRDefault="007C6231" w:rsidP="007C6231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300B164E" w14:textId="77777777" w:rsidR="007C6231" w:rsidRDefault="007C6231" w:rsidP="007C6231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6295C" wp14:editId="2B3D88B6">
                <wp:simplePos x="0" y="0"/>
                <wp:positionH relativeFrom="column">
                  <wp:posOffset>-66007</wp:posOffset>
                </wp:positionH>
                <wp:positionV relativeFrom="paragraph">
                  <wp:posOffset>3055929</wp:posOffset>
                </wp:positionV>
                <wp:extent cx="4507247" cy="709930"/>
                <wp:effectExtent l="0" t="0" r="1270" b="12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7247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569770" w14:textId="77777777" w:rsidR="007C6231" w:rsidRPr="00F040D4" w:rsidRDefault="007C6231" w:rsidP="007C62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 xml:space="preserve">As a representative of the licensor, Dr Fabian Zwick, CEO of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>Glas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>Trösch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>, explained the group's sustainability strategy to the SANCO members.</w:t>
                            </w:r>
                            <w:r w:rsidRPr="00CC21A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en-GB" w:bidi="en-GB"/>
                              </w:rPr>
                              <w:t>Photo:</w:t>
                            </w:r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lang w:eastAsia="en-GB" w:bidi="en-GB"/>
                              </w:rPr>
                              <w:t>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6295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5.2pt;margin-top:240.6pt;width:354.9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" fillcolor="white [3201]" stroked="f" strokeweight=".5pt">
                <v:textbox>
                  <w:txbxContent>
                    <w:p w14:paraId="2B569770" w14:textId="77777777" w:rsidR="007C6231" w:rsidRPr="00F040D4" w:rsidRDefault="007C6231" w:rsidP="007C623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 xml:space="preserve">As a representative of the licensor, Dr Fabian Zwick, CEO of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>Glas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>Trösch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>, explained the group's sustainability strategy to the SANCO members.</w:t>
                      </w:r>
                      <w:r w:rsidRPr="00CC21AF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en-GB" w:bidi="en-GB"/>
                        </w:rPr>
                        <w:t>Photo:</w:t>
                      </w:r>
                      <w:r w:rsidRPr="00F040D4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lang w:eastAsia="en-GB" w:bidi="en-GB"/>
                        </w:rPr>
                        <w:t>SANCO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drawing>
          <wp:inline distT="0" distB="0" distL="0" distR="0" wp14:anchorId="72B2833C" wp14:editId="45617BD3">
            <wp:extent cx="4439285" cy="2957830"/>
            <wp:effectExtent l="0" t="0" r="5715" b="1270"/>
            <wp:docPr id="5383863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86399" name="Grafik 53838639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38627" w14:textId="77777777" w:rsidR="007C6231" w:rsidRDefault="007C6231" w:rsidP="007C6231">
      <w:pPr>
        <w:spacing w:line="360" w:lineRule="auto"/>
        <w:jc w:val="both"/>
        <w:rPr>
          <w:rFonts w:cs="Arial"/>
          <w:sz w:val="20"/>
          <w:szCs w:val="20"/>
        </w:rPr>
      </w:pPr>
    </w:p>
    <w:p w14:paraId="691E5B82" w14:textId="77777777" w:rsidR="007C6231" w:rsidRDefault="007C6231" w:rsidP="007C6231">
      <w:pPr>
        <w:spacing w:line="360" w:lineRule="auto"/>
        <w:jc w:val="both"/>
        <w:rPr>
          <w:rFonts w:cs="Arial"/>
          <w:sz w:val="20"/>
          <w:szCs w:val="20"/>
        </w:rPr>
      </w:pPr>
    </w:p>
    <w:p w14:paraId="4CA98628" w14:textId="77777777" w:rsidR="007C6231" w:rsidRDefault="007C6231" w:rsidP="007C6231">
      <w:pPr>
        <w:spacing w:line="360" w:lineRule="auto"/>
        <w:jc w:val="both"/>
        <w:rPr>
          <w:rFonts w:cs="Arial"/>
          <w:sz w:val="20"/>
          <w:szCs w:val="20"/>
        </w:rPr>
      </w:pPr>
    </w:p>
    <w:p w14:paraId="1E8C9702" w14:textId="77777777" w:rsidR="007C6231" w:rsidRPr="00F040D4" w:rsidRDefault="007C6231" w:rsidP="007C6231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47D81E33" wp14:editId="490B6E7B">
            <wp:extent cx="4439285" cy="2957830"/>
            <wp:effectExtent l="0" t="0" r="5715" b="1270"/>
            <wp:docPr id="37399708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997089" name="Grafik 37399708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9DF7A" w14:textId="77777777" w:rsidR="007C6231" w:rsidRDefault="007C6231" w:rsidP="007C6231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9A4A5C" wp14:editId="782397EA">
                <wp:simplePos x="0" y="0"/>
                <wp:positionH relativeFrom="column">
                  <wp:posOffset>-65405</wp:posOffset>
                </wp:positionH>
                <wp:positionV relativeFrom="paragraph">
                  <wp:posOffset>87287</wp:posOffset>
                </wp:positionV>
                <wp:extent cx="4639962" cy="709930"/>
                <wp:effectExtent l="0" t="0" r="0" b="12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62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6D511" w14:textId="77777777" w:rsidR="007C6231" w:rsidRPr="00F040D4" w:rsidRDefault="007C6231" w:rsidP="007C62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 xml:space="preserve">Antonio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>Gioello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en-GB" w:bidi="en-GB"/>
                              </w:rPr>
                              <w:t>, Head of SANCO Consulting, presented the SANCO Group's range of services.</w:t>
                            </w:r>
                            <w:r w:rsidRPr="00CC21A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lang w:eastAsia="en-GB" w:bidi="en-GB"/>
                              </w:rPr>
                              <w:t>Photo: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lang w:eastAsia="en-GB" w:bidi="en-GB"/>
                              </w:rPr>
                              <w:t>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A4A5C" id="Textfeld 8" o:spid="_x0000_s1027" type="#_x0000_t202" style="position:absolute;margin-left:-5.15pt;margin-top:6.85pt;width:365.35pt;height:5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" fillcolor="white [3201]" stroked="f" strokeweight=".5pt">
                <v:textbox>
                  <w:txbxContent>
                    <w:p w14:paraId="7876D511" w14:textId="77777777" w:rsidR="007C6231" w:rsidRPr="00F040D4" w:rsidRDefault="007C6231" w:rsidP="007C623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 xml:space="preserve">Antonio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>Gioello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en-GB" w:bidi="en-GB"/>
                        </w:rPr>
                        <w:t>, Head of SANCO Consulting, presented the SANCO Group's range of services.</w:t>
                      </w:r>
                      <w:r w:rsidRPr="00CC21AF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lang w:eastAsia="en-GB" w:bidi="en-GB"/>
                        </w:rPr>
                        <w:t>Photo: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lang w:eastAsia="en-GB" w:bidi="en-GB"/>
                        </w:rPr>
                        <w:t>SANCO</w:t>
                      </w:r>
                    </w:p>
                  </w:txbxContent>
                </v:textbox>
              </v:shape>
            </w:pict>
          </mc:Fallback>
        </mc:AlternateContent>
      </w:r>
    </w:p>
    <w:p w14:paraId="4E4F0431" w14:textId="77777777" w:rsidR="007C6231" w:rsidRDefault="007C6231" w:rsidP="007C6231">
      <w:pPr>
        <w:rPr>
          <w:rFonts w:cs="Arial"/>
          <w:sz w:val="20"/>
          <w:szCs w:val="20"/>
        </w:rPr>
      </w:pPr>
    </w:p>
    <w:p w14:paraId="4860A078" w14:textId="77777777" w:rsidR="007C6231" w:rsidRDefault="007C6231" w:rsidP="007C6231">
      <w:pPr>
        <w:rPr>
          <w:rFonts w:cs="Arial"/>
          <w:sz w:val="20"/>
          <w:szCs w:val="20"/>
        </w:rPr>
      </w:pPr>
    </w:p>
    <w:p w14:paraId="3DF8FF2D" w14:textId="77777777" w:rsidR="007C6231" w:rsidRDefault="007C6231" w:rsidP="007C6231">
      <w:pPr>
        <w:rPr>
          <w:rFonts w:cs="Arial"/>
          <w:sz w:val="20"/>
          <w:szCs w:val="20"/>
        </w:rPr>
      </w:pPr>
    </w:p>
    <w:p w14:paraId="14622430" w14:textId="77777777" w:rsidR="007C6231" w:rsidRDefault="007C6231" w:rsidP="007C6231">
      <w:pPr>
        <w:rPr>
          <w:rFonts w:cs="Arial"/>
          <w:sz w:val="20"/>
          <w:szCs w:val="20"/>
        </w:rPr>
      </w:pPr>
    </w:p>
    <w:p w14:paraId="1412F9D1" w14:textId="77777777" w:rsidR="007C6231" w:rsidRDefault="007C6231" w:rsidP="007C6231">
      <w:pPr>
        <w:rPr>
          <w:rFonts w:cs="Arial"/>
          <w:sz w:val="20"/>
          <w:szCs w:val="20"/>
        </w:rPr>
      </w:pPr>
    </w:p>
    <w:p w14:paraId="37067921" w14:textId="77777777" w:rsidR="007C6231" w:rsidRDefault="007C6231" w:rsidP="007C6231">
      <w:pPr>
        <w:rPr>
          <w:rFonts w:cs="Arial"/>
          <w:sz w:val="20"/>
          <w:szCs w:val="20"/>
        </w:rPr>
      </w:pPr>
    </w:p>
    <w:p w14:paraId="0E61B54B" w14:textId="77777777" w:rsidR="007C6231" w:rsidRDefault="007C6231" w:rsidP="007C6231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0887ECD0" wp14:editId="6194A454">
            <wp:extent cx="4439285" cy="2959735"/>
            <wp:effectExtent l="0" t="0" r="5715" b="0"/>
            <wp:docPr id="183762563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625635" name="Grafik 18376256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4AA9A" w14:textId="77777777" w:rsidR="007C6231" w:rsidRDefault="007C6231" w:rsidP="007C6231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11045" wp14:editId="7289F42A">
                <wp:simplePos x="0" y="0"/>
                <wp:positionH relativeFrom="column">
                  <wp:posOffset>-79708</wp:posOffset>
                </wp:positionH>
                <wp:positionV relativeFrom="paragraph">
                  <wp:posOffset>130389</wp:posOffset>
                </wp:positionV>
                <wp:extent cx="4564380" cy="597528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380" cy="5975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EFB83F" w14:textId="77777777" w:rsidR="007C6231" w:rsidRDefault="007C6231" w:rsidP="007C6231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  <w:lang w:eastAsia="en-GB" w:bidi="en-GB"/>
                              </w:rPr>
                              <w:t>Around 105 representatives of the partner companies from all over Europe met in the port city of Gdansk for the 52nd SANCO Annual General Meeting.</w:t>
                            </w:r>
                            <w:r w:rsidRPr="00CC21AF"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lang w:eastAsia="en-GB" w:bidi="en-GB"/>
                              </w:rPr>
                              <w:t>Photo: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lang w:eastAsia="en-GB" w:bidi="en-GB"/>
                              </w:rPr>
                              <w:t>SANCO</w:t>
                            </w:r>
                          </w:p>
                          <w:p w14:paraId="657C4FC2" w14:textId="77777777" w:rsidR="007C6231" w:rsidRDefault="007C6231" w:rsidP="007C62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11045" id="Textfeld 9" o:spid="_x0000_s1028" type="#_x0000_t202" style="position:absolute;margin-left:-6.3pt;margin-top:10.25pt;width:359.4pt;height:4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" fillcolor="white [3201]" stroked="f" strokeweight=".5pt">
                <v:textbox>
                  <w:txbxContent>
                    <w:p w14:paraId="76EFB83F" w14:textId="77777777" w:rsidR="007C6231" w:rsidRDefault="007C6231" w:rsidP="007C6231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  <w:lang w:eastAsia="en-GB" w:bidi="en-GB"/>
                        </w:rPr>
                        <w:t>Around 105 representatives of the partner companies from all over Europe met in the port city of Gdansk for the 52nd SANCO Annual General Meeting.</w:t>
                      </w:r>
                      <w:r w:rsidRPr="00CC21AF"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lang w:eastAsia="en-GB" w:bidi="en-GB"/>
                        </w:rPr>
                        <w:t>Photo: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lang w:eastAsia="en-GB" w:bidi="en-GB"/>
                        </w:rPr>
                        <w:t>SANCO</w:t>
                      </w:r>
                    </w:p>
                    <w:p w14:paraId="657C4FC2" w14:textId="77777777" w:rsidR="007C6231" w:rsidRDefault="007C6231" w:rsidP="007C6231"/>
                  </w:txbxContent>
                </v:textbox>
              </v:shape>
            </w:pict>
          </mc:Fallback>
        </mc:AlternateContent>
      </w:r>
    </w:p>
    <w:p w14:paraId="77C1C429" w14:textId="77777777" w:rsidR="007C6231" w:rsidRDefault="007C6231" w:rsidP="007C6231">
      <w:pPr>
        <w:rPr>
          <w:rFonts w:cs="Arial"/>
          <w:sz w:val="20"/>
          <w:szCs w:val="20"/>
        </w:rPr>
      </w:pPr>
    </w:p>
    <w:p w14:paraId="5F8F6083" w14:textId="77777777" w:rsidR="007C6231" w:rsidRDefault="007C6231" w:rsidP="007C623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1A7678F4" w14:textId="77777777" w:rsidR="007C6231" w:rsidRPr="00CC21AF" w:rsidRDefault="007C6231" w:rsidP="007C6231">
      <w:pPr>
        <w:spacing w:line="360" w:lineRule="auto"/>
        <w:rPr>
          <w:rFonts w:cs="Arial"/>
          <w:sz w:val="22"/>
          <w:szCs w:val="22"/>
          <w:lang w:val="en-US"/>
        </w:rPr>
      </w:pPr>
      <w:r>
        <w:rPr>
          <w:rFonts w:eastAsia="Arial" w:cs="Arial"/>
          <w:b/>
          <w:sz w:val="22"/>
          <w:lang w:eastAsia="en-GB" w:bidi="en-GB"/>
        </w:rPr>
        <w:lastRenderedPageBreak/>
        <w:t>Further Information:</w:t>
      </w:r>
    </w:p>
    <w:p w14:paraId="4E0AE9AE" w14:textId="77777777" w:rsidR="007C6231" w:rsidRPr="00CC21AF" w:rsidRDefault="007C6231" w:rsidP="007C6231">
      <w:pPr>
        <w:jc w:val="both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eastAsia="en-GB" w:bidi="en-GB"/>
        </w:rPr>
        <w:t xml:space="preserve">SANCO Consulting | </w:t>
      </w:r>
      <w:proofErr w:type="spellStart"/>
      <w:r>
        <w:rPr>
          <w:rFonts w:cs="Arial"/>
          <w:bCs/>
          <w:sz w:val="22"/>
          <w:szCs w:val="22"/>
          <w:lang w:eastAsia="en-GB" w:bidi="en-GB"/>
        </w:rPr>
        <w:t>Glas</w:t>
      </w:r>
      <w:proofErr w:type="spellEnd"/>
      <w:r>
        <w:rPr>
          <w:rFonts w:cs="Arial"/>
          <w:bCs/>
          <w:sz w:val="22"/>
          <w:szCs w:val="22"/>
          <w:lang w:eastAsia="en-GB" w:bidi="en-GB"/>
        </w:rPr>
        <w:t xml:space="preserve"> </w:t>
      </w:r>
      <w:proofErr w:type="spellStart"/>
      <w:r>
        <w:rPr>
          <w:rFonts w:cs="Arial"/>
          <w:bCs/>
          <w:sz w:val="22"/>
          <w:szCs w:val="22"/>
          <w:lang w:eastAsia="en-GB" w:bidi="en-GB"/>
        </w:rPr>
        <w:t>Trösch</w:t>
      </w:r>
      <w:proofErr w:type="spellEnd"/>
      <w:r>
        <w:rPr>
          <w:rFonts w:cs="Arial"/>
          <w:bCs/>
          <w:sz w:val="22"/>
          <w:szCs w:val="22"/>
          <w:lang w:eastAsia="en-GB" w:bidi="en-GB"/>
        </w:rPr>
        <w:t xml:space="preserve"> GmbH</w:t>
      </w:r>
    </w:p>
    <w:p w14:paraId="13B3852A" w14:textId="77777777" w:rsidR="007C6231" w:rsidRPr="007C6231" w:rsidRDefault="007C6231" w:rsidP="007C6231">
      <w:pPr>
        <w:jc w:val="both"/>
        <w:rPr>
          <w:rFonts w:cs="Arial"/>
          <w:sz w:val="22"/>
          <w:szCs w:val="22"/>
          <w:lang w:val="de-DE"/>
        </w:rPr>
      </w:pPr>
      <w:r w:rsidRPr="007C6231">
        <w:rPr>
          <w:rFonts w:cs="Arial"/>
          <w:sz w:val="22"/>
          <w:szCs w:val="22"/>
          <w:lang w:val="de-DE" w:eastAsia="en-GB" w:bidi="en-GB"/>
        </w:rPr>
        <w:t>Im Lehrer Feld 30 | 89081 Ulm, Germany</w:t>
      </w:r>
    </w:p>
    <w:p w14:paraId="690864A3" w14:textId="77777777" w:rsidR="007C6231" w:rsidRPr="007C6231" w:rsidRDefault="007C6231" w:rsidP="007C6231">
      <w:pPr>
        <w:jc w:val="both"/>
        <w:rPr>
          <w:rFonts w:cs="Arial"/>
          <w:sz w:val="22"/>
          <w:szCs w:val="22"/>
          <w:lang w:val="de-DE"/>
        </w:rPr>
      </w:pPr>
      <w:r w:rsidRPr="007C6231">
        <w:rPr>
          <w:rFonts w:cs="Arial"/>
          <w:sz w:val="22"/>
          <w:szCs w:val="22"/>
          <w:lang w:val="de-DE" w:eastAsia="en-GB" w:bidi="en-GB"/>
        </w:rPr>
        <w:t>+49 (0)731 4096 147</w:t>
      </w:r>
    </w:p>
    <w:p w14:paraId="0209ACE4" w14:textId="77777777" w:rsidR="007C6231" w:rsidRPr="00CC21AF" w:rsidRDefault="007C6231" w:rsidP="007C6231">
      <w:pPr>
        <w:jc w:val="both"/>
        <w:rPr>
          <w:rFonts w:cs="Arial"/>
          <w:sz w:val="22"/>
          <w:szCs w:val="22"/>
          <w:lang w:val="en-US"/>
        </w:rPr>
      </w:pPr>
      <w:hyperlink r:id="rId10" w:history="1">
        <w:r>
          <w:rPr>
            <w:rStyle w:val="Hyperlink"/>
            <w:rFonts w:cs="Arial"/>
            <w:sz w:val="22"/>
            <w:szCs w:val="22"/>
            <w:lang w:eastAsia="en-GB" w:bidi="en-GB"/>
          </w:rPr>
          <w:t>press@sanco.com</w:t>
        </w:r>
      </w:hyperlink>
    </w:p>
    <w:p w14:paraId="483A5AFA" w14:textId="77777777" w:rsidR="007C6231" w:rsidRPr="00CC21AF" w:rsidRDefault="007C6231" w:rsidP="007C6231">
      <w:pPr>
        <w:spacing w:line="360" w:lineRule="auto"/>
        <w:rPr>
          <w:rFonts w:cs="Arial"/>
          <w:b/>
          <w:lang w:val="en-US"/>
        </w:rPr>
      </w:pPr>
    </w:p>
    <w:p w14:paraId="01C112DA" w14:textId="77777777" w:rsidR="007C6231" w:rsidRPr="00CC21AF" w:rsidRDefault="007C6231" w:rsidP="007C6231">
      <w:pPr>
        <w:spacing w:line="360" w:lineRule="auto"/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lang w:eastAsia="en-GB" w:bidi="en-GB"/>
        </w:rPr>
        <w:t>Answers to press inquiries:</w:t>
      </w:r>
    </w:p>
    <w:p w14:paraId="66FCDA22" w14:textId="77777777" w:rsidR="007C6231" w:rsidRPr="001B74FA" w:rsidRDefault="007C6231" w:rsidP="007C6231">
      <w:pPr>
        <w:jc w:val="both"/>
        <w:rPr>
          <w:rFonts w:cs="Arial"/>
          <w:sz w:val="22"/>
          <w:szCs w:val="22"/>
          <w:lang w:val="fr-FR"/>
        </w:rPr>
      </w:pPr>
      <w:r w:rsidRPr="007C6231">
        <w:rPr>
          <w:rFonts w:cs="Arial"/>
          <w:sz w:val="22"/>
          <w:szCs w:val="22"/>
          <w:lang w:val="de-DE" w:eastAsia="en-GB" w:bidi="en-GB"/>
        </w:rPr>
        <w:t>Matthias Mai</w:t>
      </w:r>
    </w:p>
    <w:p w14:paraId="0D493940" w14:textId="77777777" w:rsidR="007C6231" w:rsidRPr="001B74FA" w:rsidRDefault="007C6231" w:rsidP="007C6231">
      <w:pPr>
        <w:jc w:val="both"/>
        <w:rPr>
          <w:rFonts w:cs="Arial"/>
          <w:sz w:val="22"/>
          <w:szCs w:val="22"/>
          <w:lang w:val="fr-FR"/>
        </w:rPr>
      </w:pPr>
      <w:proofErr w:type="spellStart"/>
      <w:r w:rsidRPr="007C6231">
        <w:rPr>
          <w:rFonts w:eastAsia="Arial" w:cs="Arial"/>
          <w:sz w:val="22"/>
          <w:lang w:val="de-DE" w:eastAsia="en-GB" w:bidi="en-GB"/>
        </w:rPr>
        <w:t>mai</w:t>
      </w:r>
      <w:proofErr w:type="spellEnd"/>
      <w:r w:rsidRPr="007C6231">
        <w:rPr>
          <w:rFonts w:eastAsia="Arial" w:cs="Arial"/>
          <w:sz w:val="22"/>
          <w:lang w:val="de-DE" w:eastAsia="en-GB" w:bidi="en-GB"/>
        </w:rPr>
        <w:t xml:space="preserve"> </w:t>
      </w:r>
      <w:proofErr w:type="spellStart"/>
      <w:r w:rsidRPr="007C6231">
        <w:rPr>
          <w:rFonts w:eastAsia="Arial" w:cs="Arial"/>
          <w:sz w:val="22"/>
          <w:lang w:val="de-DE" w:eastAsia="en-GB" w:bidi="en-GB"/>
        </w:rPr>
        <w:t>public</w:t>
      </w:r>
      <w:proofErr w:type="spellEnd"/>
      <w:r w:rsidRPr="007C6231">
        <w:rPr>
          <w:rFonts w:eastAsia="Arial" w:cs="Arial"/>
          <w:sz w:val="22"/>
          <w:lang w:val="de-DE" w:eastAsia="en-GB" w:bidi="en-GB"/>
        </w:rPr>
        <w:t xml:space="preserve"> </w:t>
      </w:r>
      <w:proofErr w:type="spellStart"/>
      <w:r w:rsidRPr="007C6231">
        <w:rPr>
          <w:rFonts w:eastAsia="Arial" w:cs="Arial"/>
          <w:sz w:val="22"/>
          <w:lang w:val="de-DE" w:eastAsia="en-GB" w:bidi="en-GB"/>
        </w:rPr>
        <w:t>relations</w:t>
      </w:r>
      <w:proofErr w:type="spellEnd"/>
      <w:r w:rsidRPr="007C6231">
        <w:rPr>
          <w:rFonts w:eastAsia="Arial" w:cs="Arial"/>
          <w:sz w:val="22"/>
          <w:lang w:val="de-DE" w:eastAsia="en-GB" w:bidi="en-GB"/>
        </w:rPr>
        <w:t xml:space="preserve"> GmbH</w:t>
      </w:r>
    </w:p>
    <w:p w14:paraId="4D261022" w14:textId="77777777" w:rsidR="007C6231" w:rsidRPr="007C6231" w:rsidRDefault="007C6231" w:rsidP="007C6231">
      <w:pPr>
        <w:jc w:val="both"/>
        <w:rPr>
          <w:rFonts w:cs="Arial"/>
          <w:sz w:val="22"/>
          <w:szCs w:val="22"/>
          <w:lang w:val="de-DE"/>
        </w:rPr>
      </w:pPr>
      <w:r w:rsidRPr="007C6231">
        <w:rPr>
          <w:rFonts w:eastAsia="Arial" w:cs="Arial"/>
          <w:sz w:val="22"/>
          <w:szCs w:val="22"/>
          <w:lang w:val="de-DE" w:eastAsia="en-GB" w:bidi="en-GB"/>
        </w:rPr>
        <w:t>Leuschnerdamm 13 | 10999 Berlin, Germany</w:t>
      </w:r>
    </w:p>
    <w:p w14:paraId="4845D7EB" w14:textId="77777777" w:rsidR="007C6231" w:rsidRPr="007C6231" w:rsidRDefault="007C6231" w:rsidP="007C6231">
      <w:pPr>
        <w:jc w:val="both"/>
        <w:rPr>
          <w:rFonts w:cs="Arial"/>
          <w:sz w:val="22"/>
          <w:szCs w:val="22"/>
          <w:lang w:val="de-DE"/>
        </w:rPr>
      </w:pPr>
      <w:r w:rsidRPr="007C6231">
        <w:rPr>
          <w:rFonts w:eastAsia="Arial" w:cs="Arial"/>
          <w:sz w:val="22"/>
          <w:szCs w:val="22"/>
          <w:lang w:val="de-DE" w:eastAsia="en-GB" w:bidi="en-GB"/>
        </w:rPr>
        <w:t>Tel. +49 (0)30 66 40 40 555</w:t>
      </w:r>
    </w:p>
    <w:p w14:paraId="3A793DF8" w14:textId="77777777" w:rsidR="007C6231" w:rsidRPr="007C6231" w:rsidRDefault="007C6231" w:rsidP="007C6231">
      <w:pPr>
        <w:jc w:val="both"/>
        <w:rPr>
          <w:rFonts w:cs="Arial"/>
          <w:sz w:val="22"/>
          <w:szCs w:val="22"/>
          <w:lang w:val="de-DE"/>
        </w:rPr>
      </w:pPr>
      <w:hyperlink r:id="rId11" w:history="1">
        <w:r w:rsidRPr="007C6231">
          <w:rPr>
            <w:rStyle w:val="Hyperlink"/>
            <w:sz w:val="22"/>
            <w:lang w:val="de-DE" w:eastAsia="en-GB" w:bidi="en-GB"/>
          </w:rPr>
          <w:t>sanco@maipr.com</w:t>
        </w:r>
      </w:hyperlink>
    </w:p>
    <w:p w14:paraId="584B26A3" w14:textId="77777777" w:rsidR="007C6231" w:rsidRPr="007C6231" w:rsidRDefault="007C6231" w:rsidP="007C6231">
      <w:pPr>
        <w:rPr>
          <w:rFonts w:cs="Arial"/>
          <w:sz w:val="20"/>
          <w:szCs w:val="20"/>
          <w:lang w:val="de-DE"/>
        </w:rPr>
      </w:pPr>
    </w:p>
    <w:p w14:paraId="744EF0BA" w14:textId="77777777" w:rsidR="0057319E" w:rsidRPr="007C6231" w:rsidRDefault="0057319E" w:rsidP="007C6231">
      <w:pPr>
        <w:rPr>
          <w:lang w:val="de-DE"/>
        </w:rPr>
      </w:pPr>
    </w:p>
    <w:sectPr w:rsidR="0057319E" w:rsidRPr="007C6231" w:rsidSect="00E77BFE">
      <w:headerReference w:type="default" r:id="rId12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BE37" w14:textId="77777777" w:rsidR="00D16BED" w:rsidRDefault="00D16BED">
      <w:r>
        <w:separator/>
      </w:r>
    </w:p>
  </w:endnote>
  <w:endnote w:type="continuationSeparator" w:id="0">
    <w:p w14:paraId="7DEEC142" w14:textId="77777777" w:rsidR="00D16BED" w:rsidRDefault="00D1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7D55" w14:textId="77777777" w:rsidR="00D16BED" w:rsidRDefault="00D16BED">
      <w:r>
        <w:separator/>
      </w:r>
    </w:p>
  </w:footnote>
  <w:footnote w:type="continuationSeparator" w:id="0">
    <w:p w14:paraId="3ACD595D" w14:textId="77777777" w:rsidR="00D16BED" w:rsidRDefault="00D16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608EE54B" w:rsidR="006569FF" w:rsidRDefault="00927FCB">
    <w:pPr>
      <w:pStyle w:val="Kopfzeile"/>
    </w:pPr>
    <w:r>
      <w:rPr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52EC73E9" wp14:editId="5427868A">
          <wp:simplePos x="0" y="0"/>
          <wp:positionH relativeFrom="column">
            <wp:posOffset>17466</wp:posOffset>
          </wp:positionH>
          <wp:positionV relativeFrom="paragraph">
            <wp:posOffset>-2397</wp:posOffset>
          </wp:positionV>
          <wp:extent cx="4439285" cy="492125"/>
          <wp:effectExtent l="0" t="0" r="5715" b="0"/>
          <wp:wrapTopAndBottom/>
          <wp:docPr id="1029532528" name="Grafik 1029532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494048" name="Grafik 17704940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9285" cy="492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1418421">
    <w:abstractNumId w:val="0"/>
  </w:num>
  <w:num w:numId="2" w16cid:durableId="894852130">
    <w:abstractNumId w:val="3"/>
  </w:num>
  <w:num w:numId="3" w16cid:durableId="59252762">
    <w:abstractNumId w:val="1"/>
  </w:num>
  <w:num w:numId="4" w16cid:durableId="1287465370">
    <w:abstractNumId w:val="4"/>
  </w:num>
  <w:num w:numId="5" w16cid:durableId="1740909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1C5D"/>
    <w:rsid w:val="0000568A"/>
    <w:rsid w:val="00006F67"/>
    <w:rsid w:val="00011627"/>
    <w:rsid w:val="0001645C"/>
    <w:rsid w:val="00016FF6"/>
    <w:rsid w:val="00025C64"/>
    <w:rsid w:val="000315AC"/>
    <w:rsid w:val="000405F0"/>
    <w:rsid w:val="000436D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069B"/>
    <w:rsid w:val="000B4939"/>
    <w:rsid w:val="000B5E94"/>
    <w:rsid w:val="000C3658"/>
    <w:rsid w:val="000C4450"/>
    <w:rsid w:val="000D1BD2"/>
    <w:rsid w:val="000E5524"/>
    <w:rsid w:val="00112B11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D30BF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273E9"/>
    <w:rsid w:val="00231E0C"/>
    <w:rsid w:val="002410CA"/>
    <w:rsid w:val="002445FD"/>
    <w:rsid w:val="00245F01"/>
    <w:rsid w:val="00251EE6"/>
    <w:rsid w:val="002561DA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1B29"/>
    <w:rsid w:val="002E45B0"/>
    <w:rsid w:val="002E6690"/>
    <w:rsid w:val="002F0FC9"/>
    <w:rsid w:val="002F45A0"/>
    <w:rsid w:val="00310FFD"/>
    <w:rsid w:val="00314994"/>
    <w:rsid w:val="0033467F"/>
    <w:rsid w:val="0034266C"/>
    <w:rsid w:val="00342EC7"/>
    <w:rsid w:val="00344DB9"/>
    <w:rsid w:val="00346FAC"/>
    <w:rsid w:val="00367C9F"/>
    <w:rsid w:val="00367CF8"/>
    <w:rsid w:val="00380BF4"/>
    <w:rsid w:val="00385E04"/>
    <w:rsid w:val="00393F9C"/>
    <w:rsid w:val="00394F8D"/>
    <w:rsid w:val="003A6E9D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023"/>
    <w:rsid w:val="00407647"/>
    <w:rsid w:val="0041010C"/>
    <w:rsid w:val="00430D8C"/>
    <w:rsid w:val="004416A7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07E52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8541D"/>
    <w:rsid w:val="00594AA4"/>
    <w:rsid w:val="005A0C27"/>
    <w:rsid w:val="005A53E4"/>
    <w:rsid w:val="005C7272"/>
    <w:rsid w:val="005D2B3C"/>
    <w:rsid w:val="005D5628"/>
    <w:rsid w:val="005D7358"/>
    <w:rsid w:val="006066B2"/>
    <w:rsid w:val="006135B5"/>
    <w:rsid w:val="00617D24"/>
    <w:rsid w:val="0062037E"/>
    <w:rsid w:val="00621A8A"/>
    <w:rsid w:val="00625C35"/>
    <w:rsid w:val="00626FFC"/>
    <w:rsid w:val="006365C7"/>
    <w:rsid w:val="00640E5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2A9D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029D"/>
    <w:rsid w:val="00784B06"/>
    <w:rsid w:val="00794F07"/>
    <w:rsid w:val="007A1B67"/>
    <w:rsid w:val="007A2743"/>
    <w:rsid w:val="007A4561"/>
    <w:rsid w:val="007A5964"/>
    <w:rsid w:val="007B084B"/>
    <w:rsid w:val="007C14FD"/>
    <w:rsid w:val="007C6231"/>
    <w:rsid w:val="007C73AA"/>
    <w:rsid w:val="007C76A5"/>
    <w:rsid w:val="007D255B"/>
    <w:rsid w:val="007E5A3B"/>
    <w:rsid w:val="007F1ED5"/>
    <w:rsid w:val="007F54F0"/>
    <w:rsid w:val="007F662F"/>
    <w:rsid w:val="008002FA"/>
    <w:rsid w:val="0080350E"/>
    <w:rsid w:val="0083231E"/>
    <w:rsid w:val="008339E6"/>
    <w:rsid w:val="0085364D"/>
    <w:rsid w:val="008626AC"/>
    <w:rsid w:val="00871C9F"/>
    <w:rsid w:val="00872DAE"/>
    <w:rsid w:val="00877330"/>
    <w:rsid w:val="008814A5"/>
    <w:rsid w:val="00891224"/>
    <w:rsid w:val="008921B2"/>
    <w:rsid w:val="00893DDF"/>
    <w:rsid w:val="008A115C"/>
    <w:rsid w:val="008C3185"/>
    <w:rsid w:val="008C31F8"/>
    <w:rsid w:val="008E26ED"/>
    <w:rsid w:val="008F3690"/>
    <w:rsid w:val="008F4243"/>
    <w:rsid w:val="008F426B"/>
    <w:rsid w:val="00905041"/>
    <w:rsid w:val="009055AB"/>
    <w:rsid w:val="0091463B"/>
    <w:rsid w:val="0091707A"/>
    <w:rsid w:val="00927FCB"/>
    <w:rsid w:val="00932429"/>
    <w:rsid w:val="00934BE3"/>
    <w:rsid w:val="00934E6D"/>
    <w:rsid w:val="009368C7"/>
    <w:rsid w:val="00936EF0"/>
    <w:rsid w:val="0094320E"/>
    <w:rsid w:val="0094687A"/>
    <w:rsid w:val="009513E4"/>
    <w:rsid w:val="00954DB1"/>
    <w:rsid w:val="009676A2"/>
    <w:rsid w:val="00970C11"/>
    <w:rsid w:val="00973EEE"/>
    <w:rsid w:val="00976260"/>
    <w:rsid w:val="00976900"/>
    <w:rsid w:val="009829AB"/>
    <w:rsid w:val="009876E5"/>
    <w:rsid w:val="0099231A"/>
    <w:rsid w:val="00992F71"/>
    <w:rsid w:val="009A0686"/>
    <w:rsid w:val="009A2683"/>
    <w:rsid w:val="009A2C57"/>
    <w:rsid w:val="009A6E0F"/>
    <w:rsid w:val="009B1935"/>
    <w:rsid w:val="009B4350"/>
    <w:rsid w:val="009C3124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1E25"/>
    <w:rsid w:val="00B07599"/>
    <w:rsid w:val="00B11425"/>
    <w:rsid w:val="00B150C1"/>
    <w:rsid w:val="00B25D5E"/>
    <w:rsid w:val="00B260C6"/>
    <w:rsid w:val="00B32F5C"/>
    <w:rsid w:val="00B34B93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6B30"/>
    <w:rsid w:val="00B83425"/>
    <w:rsid w:val="00B852CD"/>
    <w:rsid w:val="00B855EA"/>
    <w:rsid w:val="00B85E66"/>
    <w:rsid w:val="00B9052E"/>
    <w:rsid w:val="00B90991"/>
    <w:rsid w:val="00B957F0"/>
    <w:rsid w:val="00B96B6E"/>
    <w:rsid w:val="00BA5D57"/>
    <w:rsid w:val="00BB0704"/>
    <w:rsid w:val="00BB3AC4"/>
    <w:rsid w:val="00BB6B5F"/>
    <w:rsid w:val="00BB7532"/>
    <w:rsid w:val="00BE0AE5"/>
    <w:rsid w:val="00BE4626"/>
    <w:rsid w:val="00BE4F12"/>
    <w:rsid w:val="00BF45A0"/>
    <w:rsid w:val="00BF78DE"/>
    <w:rsid w:val="00C01BBC"/>
    <w:rsid w:val="00C05D34"/>
    <w:rsid w:val="00C27CF0"/>
    <w:rsid w:val="00C31B0D"/>
    <w:rsid w:val="00C503C3"/>
    <w:rsid w:val="00C50F92"/>
    <w:rsid w:val="00C53683"/>
    <w:rsid w:val="00C60B4D"/>
    <w:rsid w:val="00C648E5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16BED"/>
    <w:rsid w:val="00D21BF2"/>
    <w:rsid w:val="00D2511F"/>
    <w:rsid w:val="00D2652D"/>
    <w:rsid w:val="00D45048"/>
    <w:rsid w:val="00D6291A"/>
    <w:rsid w:val="00D7647F"/>
    <w:rsid w:val="00D80F78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DF591B"/>
    <w:rsid w:val="00E007EA"/>
    <w:rsid w:val="00E02FAA"/>
    <w:rsid w:val="00E04446"/>
    <w:rsid w:val="00E15055"/>
    <w:rsid w:val="00E32AB9"/>
    <w:rsid w:val="00E3663A"/>
    <w:rsid w:val="00E47E90"/>
    <w:rsid w:val="00E5017C"/>
    <w:rsid w:val="00E541BB"/>
    <w:rsid w:val="00E55332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040D4"/>
    <w:rsid w:val="00F05CB1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1BA"/>
    <w:rsid w:val="00F47F30"/>
    <w:rsid w:val="00F514AF"/>
    <w:rsid w:val="00F51F9C"/>
    <w:rsid w:val="00F62CB2"/>
    <w:rsid w:val="00F66CA8"/>
    <w:rsid w:val="00F7154A"/>
    <w:rsid w:val="00F8383E"/>
    <w:rsid w:val="00F903F2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D47CC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401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SANCO Gruppe</vt:lpstr>
      <vt:lpstr>SANCO Gruppe</vt:lpstr>
    </vt:vector>
  </TitlesOfParts>
  <Company>Microsoft</Company>
  <LinksUpToDate>false</LinksUpToDate>
  <CharactersWithSpaces>2925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4</cp:revision>
  <cp:lastPrinted>2023-07-19T12:31:00Z</cp:lastPrinted>
  <dcterms:created xsi:type="dcterms:W3CDTF">2023-07-19T12:31:00Z</dcterms:created>
  <dcterms:modified xsi:type="dcterms:W3CDTF">2024-06-06T08:11:00Z</dcterms:modified>
</cp:coreProperties>
</file>