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5947F" w14:textId="77777777" w:rsidR="00CA24AF" w:rsidRPr="000E7ABF" w:rsidRDefault="00CA24AF" w:rsidP="00CA24AF">
      <w:pPr>
        <w:spacing w:line="360" w:lineRule="auto"/>
        <w:jc w:val="center"/>
        <w:rPr>
          <w:b/>
          <w:bCs/>
          <w:spacing w:val="-4"/>
          <w:sz w:val="28"/>
          <w:szCs w:val="28"/>
        </w:rPr>
      </w:pPr>
      <w:proofErr w:type="spellStart"/>
      <w:r>
        <w:rPr>
          <w:b/>
          <w:sz w:val="28"/>
        </w:rPr>
        <w:t>isophon</w:t>
      </w:r>
      <w:proofErr w:type="spellEnd"/>
      <w:r>
        <w:rPr>
          <w:b/>
          <w:sz w:val="28"/>
        </w:rPr>
        <w:t xml:space="preserve"> </w:t>
      </w:r>
      <w:proofErr w:type="spellStart"/>
      <w:r>
        <w:rPr>
          <w:b/>
          <w:sz w:val="28"/>
        </w:rPr>
        <w:t>glas</w:t>
      </w:r>
      <w:proofErr w:type="spellEnd"/>
      <w:r>
        <w:rPr>
          <w:b/>
          <w:sz w:val="28"/>
        </w:rPr>
        <w:t xml:space="preserve"> conquista il SANCO Reference Award 2025</w:t>
      </w:r>
    </w:p>
    <w:p w14:paraId="751EAA65" w14:textId="77777777" w:rsidR="00CA24AF" w:rsidRPr="00077DAE" w:rsidRDefault="00CA24AF" w:rsidP="00CA24AF">
      <w:pPr>
        <w:spacing w:line="360" w:lineRule="auto"/>
        <w:jc w:val="center"/>
        <w:rPr>
          <w:b/>
          <w:bCs/>
          <w:sz w:val="22"/>
          <w:szCs w:val="22"/>
        </w:rPr>
      </w:pPr>
      <w:r>
        <w:rPr>
          <w:b/>
          <w:sz w:val="22"/>
        </w:rPr>
        <w:t>Un progetto residenziale all’avanguardia si distingue grazie a una soluzione in vetro sostenibile.</w:t>
      </w:r>
    </w:p>
    <w:p w14:paraId="347BD1DD" w14:textId="77777777" w:rsidR="00CA24AF" w:rsidRPr="00E8135B" w:rsidRDefault="00CA24AF" w:rsidP="00CA24AF">
      <w:pPr>
        <w:spacing w:line="360" w:lineRule="auto"/>
        <w:jc w:val="both"/>
        <w:rPr>
          <w:rFonts w:cs="Arial"/>
        </w:rPr>
      </w:pPr>
    </w:p>
    <w:p w14:paraId="0D2ED7CA" w14:textId="05D7B0DB" w:rsidR="00CA24AF" w:rsidRPr="00603089" w:rsidRDefault="00CA24AF" w:rsidP="00CA24AF">
      <w:pPr>
        <w:pStyle w:val="StandardWeb"/>
        <w:spacing w:before="0" w:beforeAutospacing="0" w:after="0" w:afterAutospacing="0" w:line="360" w:lineRule="auto"/>
        <w:jc w:val="both"/>
        <w:rPr>
          <w:rFonts w:ascii="Arial" w:hAnsi="Arial" w:cs="Arial"/>
          <w:i/>
          <w:iCs/>
          <w:sz w:val="22"/>
          <w:szCs w:val="22"/>
        </w:rPr>
      </w:pPr>
      <w:proofErr w:type="spellStart"/>
      <w:r>
        <w:rPr>
          <w:rFonts w:ascii="Arial" w:hAnsi="Arial"/>
          <w:b/>
          <w:sz w:val="22"/>
        </w:rPr>
        <w:t>Ulm</w:t>
      </w:r>
      <w:proofErr w:type="spellEnd"/>
      <w:r>
        <w:rPr>
          <w:rFonts w:ascii="Arial" w:hAnsi="Arial"/>
          <w:b/>
          <w:sz w:val="22"/>
        </w:rPr>
        <w:t xml:space="preserve">, gennaio 2025. </w:t>
      </w:r>
      <w:r>
        <w:rPr>
          <w:rFonts w:ascii="Arial" w:hAnsi="Arial"/>
          <w:i/>
          <w:sz w:val="22"/>
        </w:rPr>
        <w:t xml:space="preserve">Il SANCO Reference Award </w:t>
      </w:r>
      <w:r w:rsidR="00CB69A3">
        <w:rPr>
          <w:rFonts w:ascii="Arial" w:hAnsi="Arial"/>
          <w:i/>
          <w:sz w:val="22"/>
        </w:rPr>
        <w:t>2025</w:t>
      </w:r>
      <w:r>
        <w:rPr>
          <w:rFonts w:ascii="Arial" w:hAnsi="Arial"/>
          <w:i/>
          <w:sz w:val="22"/>
        </w:rPr>
        <w:t xml:space="preserve"> è stato conferito all’azienda a conduzione familiare </w:t>
      </w:r>
      <w:proofErr w:type="spellStart"/>
      <w:r>
        <w:rPr>
          <w:rFonts w:ascii="Arial" w:hAnsi="Arial"/>
          <w:i/>
          <w:sz w:val="22"/>
        </w:rPr>
        <w:t>isophon</w:t>
      </w:r>
      <w:proofErr w:type="spellEnd"/>
      <w:r>
        <w:rPr>
          <w:rFonts w:ascii="Arial" w:hAnsi="Arial"/>
          <w:i/>
          <w:sz w:val="22"/>
        </w:rPr>
        <w:t xml:space="preserve"> </w:t>
      </w:r>
      <w:proofErr w:type="spellStart"/>
      <w:r>
        <w:rPr>
          <w:rFonts w:ascii="Arial" w:hAnsi="Arial"/>
          <w:i/>
          <w:sz w:val="22"/>
        </w:rPr>
        <w:t>glas</w:t>
      </w:r>
      <w:proofErr w:type="spellEnd"/>
      <w:r>
        <w:rPr>
          <w:rFonts w:ascii="Arial" w:hAnsi="Arial"/>
          <w:i/>
          <w:sz w:val="22"/>
        </w:rPr>
        <w:t xml:space="preserve">, con sede a </w:t>
      </w:r>
      <w:proofErr w:type="spellStart"/>
      <w:r>
        <w:rPr>
          <w:rFonts w:ascii="Arial" w:hAnsi="Arial"/>
          <w:i/>
          <w:sz w:val="22"/>
        </w:rPr>
        <w:t>Hannoversch</w:t>
      </w:r>
      <w:proofErr w:type="spellEnd"/>
      <w:r>
        <w:rPr>
          <w:rFonts w:ascii="Arial" w:hAnsi="Arial"/>
          <w:i/>
          <w:sz w:val="22"/>
        </w:rPr>
        <w:t xml:space="preserve"> </w:t>
      </w:r>
      <w:proofErr w:type="spellStart"/>
      <w:r>
        <w:rPr>
          <w:rFonts w:ascii="Arial" w:hAnsi="Arial"/>
          <w:i/>
          <w:sz w:val="22"/>
        </w:rPr>
        <w:t>Münden</w:t>
      </w:r>
      <w:proofErr w:type="spellEnd"/>
      <w:r>
        <w:rPr>
          <w:rFonts w:ascii="Arial" w:hAnsi="Arial"/>
          <w:i/>
          <w:sz w:val="22"/>
        </w:rPr>
        <w:t xml:space="preserve">. Storico partner di SANCO, l’azienda è stata premiata per la sua eccezionale soluzione in vetro nel progetto residenziale </w:t>
      </w:r>
      <w:proofErr w:type="spellStart"/>
      <w:r>
        <w:rPr>
          <w:rFonts w:ascii="Arial" w:hAnsi="Arial"/>
          <w:i/>
          <w:sz w:val="22"/>
        </w:rPr>
        <w:t>Eleven</w:t>
      </w:r>
      <w:proofErr w:type="spellEnd"/>
      <w:r>
        <w:rPr>
          <w:rFonts w:ascii="Arial" w:hAnsi="Arial"/>
          <w:i/>
          <w:sz w:val="22"/>
        </w:rPr>
        <w:t xml:space="preserve"> Decks ad Amburgo. La giuria ha sottolineato l’eccellenza tecnica, la qualità progettuale e la riuscita integrazione tra sostenibilità e innovazione.</w:t>
      </w:r>
    </w:p>
    <w:p w14:paraId="59192551" w14:textId="77777777" w:rsidR="00CA24AF" w:rsidRDefault="00CA24AF" w:rsidP="00CA24AF">
      <w:pPr>
        <w:spacing w:line="360" w:lineRule="auto"/>
        <w:jc w:val="both"/>
        <w:rPr>
          <w:rFonts w:cs="Arial"/>
          <w:sz w:val="22"/>
          <w:szCs w:val="22"/>
        </w:rPr>
      </w:pPr>
    </w:p>
    <w:p w14:paraId="34B97276" w14:textId="77777777" w:rsidR="00CA24AF" w:rsidRPr="00846F7C" w:rsidRDefault="00CA24AF" w:rsidP="00CA24AF">
      <w:pPr>
        <w:spacing w:line="360" w:lineRule="auto"/>
        <w:jc w:val="both"/>
        <w:rPr>
          <w:b/>
          <w:bCs/>
          <w:sz w:val="22"/>
          <w:szCs w:val="22"/>
        </w:rPr>
      </w:pPr>
      <w:r>
        <w:rPr>
          <w:b/>
          <w:sz w:val="22"/>
        </w:rPr>
        <w:t>Premiata l’architettura con carattere</w:t>
      </w:r>
    </w:p>
    <w:p w14:paraId="4968F122" w14:textId="77777777" w:rsidR="00CA24AF" w:rsidRDefault="00CA24AF" w:rsidP="00CA24AF">
      <w:pPr>
        <w:spacing w:line="360" w:lineRule="auto"/>
        <w:jc w:val="both"/>
        <w:rPr>
          <w:sz w:val="22"/>
          <w:szCs w:val="22"/>
        </w:rPr>
      </w:pPr>
      <w:r>
        <w:rPr>
          <w:sz w:val="22"/>
        </w:rPr>
        <w:t xml:space="preserve">Con i suoi 306 appartamenti, </w:t>
      </w:r>
      <w:proofErr w:type="spellStart"/>
      <w:r>
        <w:rPr>
          <w:sz w:val="22"/>
        </w:rPr>
        <w:t>Eleven</w:t>
      </w:r>
      <w:proofErr w:type="spellEnd"/>
      <w:r>
        <w:rPr>
          <w:sz w:val="22"/>
        </w:rPr>
        <w:t xml:space="preserve"> Decks, situato nella </w:t>
      </w:r>
      <w:proofErr w:type="spellStart"/>
      <w:r>
        <w:rPr>
          <w:sz w:val="22"/>
        </w:rPr>
        <w:t>HafenCity</w:t>
      </w:r>
      <w:proofErr w:type="spellEnd"/>
      <w:r>
        <w:rPr>
          <w:sz w:val="22"/>
        </w:rPr>
        <w:t>, rappresenta uno dei più ampi complessi residenziali di Amburgo realizzati con finanziamenti privati. Al di sopra delle superfici commerciali al piano terra, l’edificio si eleva per undici piani e ospita un’ampia gamma di soluzioni abitative, dai monolocali agli attici dotati di terrazze sul tetto ricoperte di vegetazione. Il progetto è arricchito da numerosi spazi comuni. Tra questi figurano aree di co-working, ambienti dedicati a fitness e yoga, un’area club con cucina a vista e una zona barbecue ad uso comune. L’edificio progettato dallo studio CARSTEN ROTH ARCHITEKT ha già ricevuto numerosi riconoscimenti, tra cui il “German Design Award 2024” e il premio “</w:t>
      </w:r>
      <w:proofErr w:type="spellStart"/>
      <w:r>
        <w:rPr>
          <w:sz w:val="22"/>
        </w:rPr>
        <w:t>Wohnbauten</w:t>
      </w:r>
      <w:proofErr w:type="spellEnd"/>
      <w:r>
        <w:rPr>
          <w:sz w:val="22"/>
        </w:rPr>
        <w:t xml:space="preserve"> </w:t>
      </w:r>
      <w:proofErr w:type="spellStart"/>
      <w:r>
        <w:rPr>
          <w:sz w:val="22"/>
        </w:rPr>
        <w:t>des</w:t>
      </w:r>
      <w:proofErr w:type="spellEnd"/>
      <w:r>
        <w:rPr>
          <w:sz w:val="22"/>
        </w:rPr>
        <w:t xml:space="preserve"> </w:t>
      </w:r>
      <w:proofErr w:type="spellStart"/>
      <w:r>
        <w:rPr>
          <w:sz w:val="22"/>
        </w:rPr>
        <w:t>Jahres</w:t>
      </w:r>
      <w:proofErr w:type="spellEnd"/>
      <w:r>
        <w:rPr>
          <w:sz w:val="22"/>
        </w:rPr>
        <w:t xml:space="preserve">” (Edifici residenziali dell’anno) 2025. </w:t>
      </w:r>
      <w:proofErr w:type="spellStart"/>
      <w:r>
        <w:rPr>
          <w:sz w:val="22"/>
        </w:rPr>
        <w:t>Eleven</w:t>
      </w:r>
      <w:proofErr w:type="spellEnd"/>
      <w:r>
        <w:rPr>
          <w:sz w:val="22"/>
        </w:rPr>
        <w:t xml:space="preserve"> Decks è stato inoltre insignito della certificazione internazionale BREEAM “</w:t>
      </w:r>
      <w:proofErr w:type="spellStart"/>
      <w:r>
        <w:rPr>
          <w:sz w:val="22"/>
        </w:rPr>
        <w:t>Excellent</w:t>
      </w:r>
      <w:proofErr w:type="spellEnd"/>
      <w:r>
        <w:rPr>
          <w:sz w:val="22"/>
        </w:rPr>
        <w:t>”, che attesta le sue elevate prestazioni in ambito di sostenibilità ecologica e socioculturale.</w:t>
      </w:r>
    </w:p>
    <w:p w14:paraId="59F77E24" w14:textId="77777777" w:rsidR="00CA24AF" w:rsidRDefault="00CA24AF" w:rsidP="00CA24AF">
      <w:pPr>
        <w:spacing w:line="360" w:lineRule="auto"/>
        <w:jc w:val="both"/>
        <w:rPr>
          <w:sz w:val="22"/>
          <w:szCs w:val="22"/>
        </w:rPr>
      </w:pPr>
    </w:p>
    <w:p w14:paraId="06AF0E49" w14:textId="77777777" w:rsidR="00CA24AF" w:rsidRPr="00846F7C" w:rsidRDefault="00CA24AF" w:rsidP="00CA24AF">
      <w:pPr>
        <w:spacing w:line="360" w:lineRule="auto"/>
        <w:jc w:val="both"/>
        <w:rPr>
          <w:sz w:val="22"/>
          <w:szCs w:val="22"/>
        </w:rPr>
      </w:pPr>
      <w:r>
        <w:rPr>
          <w:b/>
          <w:sz w:val="22"/>
        </w:rPr>
        <w:t>Il vetro come elemento distintivo della facciata</w:t>
      </w:r>
    </w:p>
    <w:p w14:paraId="04C3CCE2" w14:textId="77777777" w:rsidR="00CA24AF" w:rsidRPr="00AA30B9" w:rsidRDefault="00CA24AF" w:rsidP="00CA24AF">
      <w:pPr>
        <w:spacing w:line="360" w:lineRule="auto"/>
        <w:jc w:val="both"/>
        <w:rPr>
          <w:sz w:val="22"/>
          <w:szCs w:val="22"/>
        </w:rPr>
      </w:pPr>
      <w:r>
        <w:rPr>
          <w:sz w:val="22"/>
        </w:rPr>
        <w:t xml:space="preserve">Per il progetto, </w:t>
      </w:r>
      <w:proofErr w:type="spellStart"/>
      <w:r>
        <w:rPr>
          <w:sz w:val="22"/>
        </w:rPr>
        <w:t>isophon</w:t>
      </w:r>
      <w:proofErr w:type="spellEnd"/>
      <w:r>
        <w:rPr>
          <w:sz w:val="22"/>
        </w:rPr>
        <w:t xml:space="preserve"> </w:t>
      </w:r>
      <w:proofErr w:type="spellStart"/>
      <w:r>
        <w:rPr>
          <w:sz w:val="22"/>
        </w:rPr>
        <w:t>glas</w:t>
      </w:r>
      <w:proofErr w:type="spellEnd"/>
      <w:r>
        <w:rPr>
          <w:sz w:val="22"/>
        </w:rPr>
        <w:t xml:space="preserve"> ha fornito una moderna soluzione in vetro isolante triplo, completata nelle logge lato strada da un pannello frontale dotato di rivestimento antiappannamento. Tale combinazione soluzione risponde ai massimi standard di isolamento acustico e termico e, al contempo, assicura trasparenza visiva e un comfort abitativo ottimale, </w:t>
      </w:r>
      <w:r>
        <w:rPr>
          <w:sz w:val="22"/>
        </w:rPr>
        <w:lastRenderedPageBreak/>
        <w:t xml:space="preserve">contribuendo in modo determinante all’elevata qualità abitativa nel contesto urbano ad alta densità della </w:t>
      </w:r>
      <w:proofErr w:type="spellStart"/>
      <w:r>
        <w:rPr>
          <w:sz w:val="22"/>
        </w:rPr>
        <w:t>HafenCity</w:t>
      </w:r>
      <w:proofErr w:type="spellEnd"/>
      <w:r>
        <w:rPr>
          <w:sz w:val="22"/>
        </w:rPr>
        <w:t>. “La facciata in vetro dell’</w:t>
      </w:r>
      <w:proofErr w:type="spellStart"/>
      <w:r>
        <w:rPr>
          <w:sz w:val="22"/>
        </w:rPr>
        <w:t>Eleven</w:t>
      </w:r>
      <w:proofErr w:type="spellEnd"/>
      <w:r>
        <w:rPr>
          <w:sz w:val="22"/>
        </w:rPr>
        <w:t xml:space="preserve"> Decks rappresenta in maniera esemplare come innovazione tecnica e progettazione architettonica possano andare di pari passo”, evidenzia la giuria nella motivazione del premio. </w:t>
      </w:r>
    </w:p>
    <w:p w14:paraId="66979CB7" w14:textId="77777777" w:rsidR="00CA24AF" w:rsidRPr="00846F7C" w:rsidRDefault="00CA24AF" w:rsidP="00CA24AF">
      <w:pPr>
        <w:spacing w:line="360" w:lineRule="auto"/>
        <w:jc w:val="both"/>
        <w:rPr>
          <w:sz w:val="22"/>
          <w:szCs w:val="22"/>
        </w:rPr>
      </w:pPr>
    </w:p>
    <w:p w14:paraId="61641589" w14:textId="77777777" w:rsidR="00CA24AF" w:rsidRPr="009B16C3" w:rsidRDefault="00CA24AF" w:rsidP="00CA24AF">
      <w:pPr>
        <w:spacing w:line="360" w:lineRule="auto"/>
        <w:jc w:val="both"/>
        <w:outlineLvl w:val="2"/>
        <w:rPr>
          <w:b/>
          <w:bCs/>
          <w:sz w:val="22"/>
          <w:szCs w:val="22"/>
        </w:rPr>
      </w:pPr>
      <w:r>
        <w:rPr>
          <w:b/>
          <w:sz w:val="22"/>
        </w:rPr>
        <w:t>La tradizione incontra l’innovazione</w:t>
      </w:r>
    </w:p>
    <w:p w14:paraId="579B08AD" w14:textId="77777777" w:rsidR="00CA24AF" w:rsidRPr="0066122E" w:rsidRDefault="00CA24AF" w:rsidP="00CA24AF">
      <w:pPr>
        <w:spacing w:line="360" w:lineRule="auto"/>
        <w:jc w:val="both"/>
        <w:rPr>
          <w:color w:val="000000" w:themeColor="text1"/>
          <w:sz w:val="22"/>
          <w:szCs w:val="22"/>
        </w:rPr>
      </w:pPr>
      <w:proofErr w:type="spellStart"/>
      <w:r>
        <w:rPr>
          <w:color w:val="000000" w:themeColor="text1"/>
          <w:sz w:val="22"/>
        </w:rPr>
        <w:t>isophon</w:t>
      </w:r>
      <w:proofErr w:type="spellEnd"/>
      <w:r>
        <w:rPr>
          <w:color w:val="000000" w:themeColor="text1"/>
          <w:sz w:val="22"/>
        </w:rPr>
        <w:t xml:space="preserve"> </w:t>
      </w:r>
      <w:proofErr w:type="spellStart"/>
      <w:r>
        <w:rPr>
          <w:color w:val="000000" w:themeColor="text1"/>
          <w:sz w:val="22"/>
        </w:rPr>
        <w:t>glas</w:t>
      </w:r>
      <w:proofErr w:type="spellEnd"/>
      <w:r>
        <w:rPr>
          <w:color w:val="000000" w:themeColor="text1"/>
          <w:sz w:val="22"/>
        </w:rPr>
        <w:t xml:space="preserve">, azienda familiare con sede a </w:t>
      </w:r>
      <w:proofErr w:type="spellStart"/>
      <w:r>
        <w:rPr>
          <w:color w:val="000000" w:themeColor="text1"/>
          <w:sz w:val="22"/>
        </w:rPr>
        <w:t>Hannoversch</w:t>
      </w:r>
      <w:proofErr w:type="spellEnd"/>
      <w:r>
        <w:rPr>
          <w:color w:val="000000" w:themeColor="text1"/>
          <w:sz w:val="22"/>
        </w:rPr>
        <w:t xml:space="preserve"> </w:t>
      </w:r>
      <w:proofErr w:type="spellStart"/>
      <w:r>
        <w:rPr>
          <w:color w:val="000000" w:themeColor="text1"/>
          <w:sz w:val="22"/>
        </w:rPr>
        <w:t>Münden</w:t>
      </w:r>
      <w:proofErr w:type="spellEnd"/>
      <w:r>
        <w:rPr>
          <w:color w:val="000000" w:themeColor="text1"/>
          <w:sz w:val="22"/>
        </w:rPr>
        <w:t xml:space="preserve">, opera dal 1979 nella realizzazione e installazione di soluzioni in vetro di alta qualità. Con circa 200 collaboratori, l’impresa produce vetro isolante, vetro stratificato di sicurezza e vetro temperato di sicurezza per progetti edilizi complessi in tutta Europa. “Questo riconoscimento ci rende particolarmente orgogliosi, poiché conferma il nostro impegno per la qualità e la sostenibilità attraverso soluzioni in vetro innovative”, afferma </w:t>
      </w:r>
      <w:proofErr w:type="spellStart"/>
      <w:r>
        <w:rPr>
          <w:color w:val="000000" w:themeColor="text1"/>
          <w:sz w:val="22"/>
        </w:rPr>
        <w:t>Carolin</w:t>
      </w:r>
      <w:proofErr w:type="spellEnd"/>
      <w:r>
        <w:rPr>
          <w:color w:val="000000" w:themeColor="text1"/>
          <w:sz w:val="22"/>
        </w:rPr>
        <w:t xml:space="preserve"> </w:t>
      </w:r>
      <w:proofErr w:type="spellStart"/>
      <w:r>
        <w:rPr>
          <w:color w:val="000000" w:themeColor="text1"/>
          <w:sz w:val="22"/>
        </w:rPr>
        <w:t>Biletic</w:t>
      </w:r>
      <w:proofErr w:type="spellEnd"/>
      <w:r>
        <w:rPr>
          <w:color w:val="000000" w:themeColor="text1"/>
          <w:sz w:val="22"/>
        </w:rPr>
        <w:t xml:space="preserve">, procuratrice di </w:t>
      </w:r>
      <w:proofErr w:type="spellStart"/>
      <w:r>
        <w:rPr>
          <w:color w:val="000000" w:themeColor="text1"/>
          <w:sz w:val="22"/>
        </w:rPr>
        <w:t>isophon</w:t>
      </w:r>
      <w:proofErr w:type="spellEnd"/>
      <w:r>
        <w:rPr>
          <w:color w:val="000000" w:themeColor="text1"/>
          <w:sz w:val="22"/>
        </w:rPr>
        <w:t xml:space="preserve"> </w:t>
      </w:r>
      <w:proofErr w:type="spellStart"/>
      <w:r>
        <w:rPr>
          <w:color w:val="000000" w:themeColor="text1"/>
          <w:sz w:val="22"/>
        </w:rPr>
        <w:t>glas</w:t>
      </w:r>
      <w:proofErr w:type="spellEnd"/>
      <w:r>
        <w:rPr>
          <w:color w:val="000000" w:themeColor="text1"/>
          <w:sz w:val="22"/>
        </w:rPr>
        <w:t xml:space="preserve">. Antonio Gioello, Responsabile di SANCO </w:t>
      </w:r>
      <w:proofErr w:type="spellStart"/>
      <w:r>
        <w:rPr>
          <w:color w:val="000000" w:themeColor="text1"/>
          <w:sz w:val="22"/>
        </w:rPr>
        <w:t>Beratung</w:t>
      </w:r>
      <w:proofErr w:type="spellEnd"/>
      <w:r>
        <w:rPr>
          <w:color w:val="000000" w:themeColor="text1"/>
          <w:sz w:val="22"/>
        </w:rPr>
        <w:t>, aggiunge: “</w:t>
      </w:r>
      <w:proofErr w:type="spellStart"/>
      <w:r>
        <w:rPr>
          <w:color w:val="000000" w:themeColor="text1"/>
          <w:sz w:val="22"/>
        </w:rPr>
        <w:t>isophon</w:t>
      </w:r>
      <w:proofErr w:type="spellEnd"/>
      <w:r>
        <w:rPr>
          <w:color w:val="000000" w:themeColor="text1"/>
          <w:sz w:val="22"/>
        </w:rPr>
        <w:t xml:space="preserve"> </w:t>
      </w:r>
      <w:proofErr w:type="spellStart"/>
      <w:r>
        <w:rPr>
          <w:color w:val="000000" w:themeColor="text1"/>
          <w:sz w:val="22"/>
        </w:rPr>
        <w:t>glas</w:t>
      </w:r>
      <w:proofErr w:type="spellEnd"/>
      <w:r>
        <w:rPr>
          <w:color w:val="000000" w:themeColor="text1"/>
          <w:sz w:val="22"/>
        </w:rPr>
        <w:t xml:space="preserve"> incarna in modo esemplare i valori che definiscono i partner SANCO: eccellenza professionale, passione per il vetro e un impegno comune verso un’edilizia sostenibile.”</w:t>
      </w:r>
    </w:p>
    <w:p w14:paraId="71A8C1DE" w14:textId="77777777" w:rsidR="00CA24AF" w:rsidRPr="009B16C3" w:rsidRDefault="00CA24AF" w:rsidP="00CA24AF">
      <w:pPr>
        <w:spacing w:line="360" w:lineRule="auto"/>
        <w:jc w:val="both"/>
        <w:rPr>
          <w:sz w:val="22"/>
          <w:szCs w:val="22"/>
        </w:rPr>
      </w:pPr>
    </w:p>
    <w:p w14:paraId="72224680" w14:textId="77777777" w:rsidR="00CA24AF" w:rsidRPr="000F22CF" w:rsidRDefault="00CA24AF" w:rsidP="00CA24AF">
      <w:pPr>
        <w:spacing w:line="360" w:lineRule="auto"/>
        <w:jc w:val="both"/>
        <w:outlineLvl w:val="2"/>
        <w:rPr>
          <w:b/>
          <w:bCs/>
          <w:sz w:val="22"/>
          <w:szCs w:val="22"/>
        </w:rPr>
      </w:pPr>
      <w:r>
        <w:rPr>
          <w:b/>
          <w:sz w:val="22"/>
        </w:rPr>
        <w:t>Informazioni sul SANCO Reference Award</w:t>
      </w:r>
    </w:p>
    <w:p w14:paraId="27F78913" w14:textId="77777777" w:rsidR="00CA24AF" w:rsidRPr="009B16C3" w:rsidRDefault="00CA24AF" w:rsidP="00CA24AF">
      <w:pPr>
        <w:spacing w:line="360" w:lineRule="auto"/>
        <w:jc w:val="both"/>
        <w:rPr>
          <w:sz w:val="22"/>
          <w:szCs w:val="22"/>
        </w:rPr>
      </w:pPr>
      <w:r>
        <w:rPr>
          <w:sz w:val="22"/>
        </w:rPr>
        <w:t xml:space="preserve">Il SANCO Reference Award, istituito nel 2024, viene assegnato annualmente ai progetti di riferimento più rilevanti realizzati dalle aziende partner SANCO. Oltre ai criteri architettonici e tecnici, la giuria prende in considerazione anche aspetti quali sostenibilità, lavorazione, logistica e impegno sociale. </w:t>
      </w:r>
    </w:p>
    <w:p w14:paraId="5E525905" w14:textId="77777777" w:rsidR="00CA24AF" w:rsidRDefault="00CA24AF" w:rsidP="00CA24AF">
      <w:pPr>
        <w:spacing w:line="360" w:lineRule="auto"/>
        <w:jc w:val="both"/>
        <w:rPr>
          <w:sz w:val="22"/>
          <w:szCs w:val="22"/>
        </w:rPr>
      </w:pPr>
    </w:p>
    <w:p w14:paraId="182DFAB9" w14:textId="77777777" w:rsidR="00CA24AF" w:rsidRPr="001F5C56" w:rsidRDefault="00CA24AF" w:rsidP="00CA24AF">
      <w:pPr>
        <w:spacing w:line="360" w:lineRule="auto"/>
        <w:jc w:val="both"/>
        <w:rPr>
          <w:sz w:val="22"/>
          <w:szCs w:val="22"/>
        </w:rPr>
      </w:pPr>
      <w:r>
        <w:rPr>
          <w:b/>
          <w:sz w:val="22"/>
        </w:rPr>
        <w:t>Informazioni su SANCO</w:t>
      </w:r>
    </w:p>
    <w:p w14:paraId="0C2646D7" w14:textId="77777777" w:rsidR="00702B68" w:rsidRDefault="00CA24AF" w:rsidP="00CA24AF">
      <w:pPr>
        <w:spacing w:line="360" w:lineRule="auto"/>
        <w:jc w:val="both"/>
        <w:rPr>
          <w:sz w:val="22"/>
        </w:rPr>
        <w:sectPr w:rsidR="00702B68" w:rsidSect="00CA24AF">
          <w:headerReference w:type="default" r:id="rId8"/>
          <w:type w:val="continuous"/>
          <w:pgSz w:w="11907" w:h="16840" w:code="9"/>
          <w:pgMar w:top="2835" w:right="2438" w:bottom="851" w:left="2478" w:header="0" w:footer="748" w:gutter="0"/>
          <w:cols w:space="567"/>
        </w:sectPr>
      </w:pPr>
      <w:r>
        <w:rPr>
          <w:sz w:val="22"/>
        </w:rPr>
        <w:t xml:space="preserve">Con oltre 60 membri attivi in 14 Paesi, SANCO è la più grande associazione di produttori di vetro isolante in Europa. Il licenziatario è il Gruppo svizzero Glas </w:t>
      </w:r>
      <w:proofErr w:type="spellStart"/>
      <w:r>
        <w:rPr>
          <w:sz w:val="22"/>
        </w:rPr>
        <w:t>Trösch</w:t>
      </w:r>
      <w:proofErr w:type="spellEnd"/>
      <w:r>
        <w:rPr>
          <w:sz w:val="22"/>
        </w:rPr>
        <w:t>. Il portafoglio di prodotti realizzati dai partner SANCO comprende vetri isolanti ad alta efficienza energetica per finestre e facciate, nonché sofisticate soluzioni in vetro per interni.</w:t>
      </w:r>
    </w:p>
    <w:p w14:paraId="7682AA02" w14:textId="2F8849AA" w:rsidR="00CA24AF" w:rsidRPr="005E3C31" w:rsidRDefault="00702B68" w:rsidP="00CA24AF">
      <w:pPr>
        <w:spacing w:line="360" w:lineRule="auto"/>
        <w:jc w:val="both"/>
        <w:rPr>
          <w:rFonts w:cs="Arial"/>
          <w:sz w:val="22"/>
          <w:szCs w:val="22"/>
        </w:rPr>
      </w:pPr>
      <w:r>
        <w:rPr>
          <w:b/>
        </w:rPr>
        <w:lastRenderedPageBreak/>
        <w:t>Immagini:</w:t>
      </w:r>
      <w:r>
        <w:rPr>
          <w:sz w:val="22"/>
        </w:rPr>
        <w:t xml:space="preserve"> </w:t>
      </w:r>
      <w:r w:rsidR="00CA24AF">
        <w:rPr>
          <w:sz w:val="22"/>
        </w:rPr>
        <w:t>(si prega di notare i diversi diritti d'autore)</w:t>
      </w:r>
    </w:p>
    <w:p w14:paraId="0DC0F8E7" w14:textId="77777777" w:rsidR="00CA24AF" w:rsidRDefault="00CA24AF" w:rsidP="00CA24AF">
      <w:pPr>
        <w:spacing w:line="360" w:lineRule="auto"/>
        <w:jc w:val="both"/>
        <w:rPr>
          <w:rFonts w:cs="Arial"/>
          <w:sz w:val="20"/>
          <w:szCs w:val="20"/>
        </w:rPr>
      </w:pPr>
      <w:r>
        <w:rPr>
          <w:noProof/>
          <w:sz w:val="20"/>
        </w:rPr>
        <w:drawing>
          <wp:inline distT="0" distB="0" distL="0" distR="0" wp14:anchorId="7E04D3DF" wp14:editId="1A4107A7">
            <wp:extent cx="4438198" cy="4438198"/>
            <wp:effectExtent l="0" t="0" r="0" b="0"/>
            <wp:docPr id="11387285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728529"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4438198" cy="4438198"/>
                    </a:xfrm>
                    <a:prstGeom prst="rect">
                      <a:avLst/>
                    </a:prstGeom>
                  </pic:spPr>
                </pic:pic>
              </a:graphicData>
            </a:graphic>
          </wp:inline>
        </w:drawing>
      </w:r>
    </w:p>
    <w:p w14:paraId="3F19783B" w14:textId="77777777" w:rsidR="00CA24AF" w:rsidRPr="00204067" w:rsidRDefault="00CA24AF" w:rsidP="00CA24AF">
      <w:pPr>
        <w:spacing w:before="100" w:beforeAutospacing="1"/>
        <w:contextualSpacing/>
        <w:jc w:val="both"/>
        <w:rPr>
          <w:rFonts w:cs="Arial"/>
          <w:sz w:val="18"/>
          <w:szCs w:val="18"/>
        </w:rPr>
      </w:pPr>
      <w:r>
        <w:rPr>
          <w:sz w:val="18"/>
          <w:shd w:val="clear" w:color="auto" w:fill="FDFDFD"/>
        </w:rPr>
        <w:t xml:space="preserve">Orgogliosi vincitori: </w:t>
      </w:r>
      <w:proofErr w:type="spellStart"/>
      <w:r>
        <w:rPr>
          <w:sz w:val="18"/>
          <w:shd w:val="clear" w:color="auto" w:fill="FDFDFD"/>
        </w:rPr>
        <w:t>Carolin</w:t>
      </w:r>
      <w:proofErr w:type="spellEnd"/>
      <w:r>
        <w:rPr>
          <w:sz w:val="18"/>
          <w:shd w:val="clear" w:color="auto" w:fill="FDFDFD"/>
        </w:rPr>
        <w:t xml:space="preserve"> </w:t>
      </w:r>
      <w:proofErr w:type="spellStart"/>
      <w:r>
        <w:rPr>
          <w:sz w:val="18"/>
          <w:shd w:val="clear" w:color="auto" w:fill="FDFDFD"/>
        </w:rPr>
        <w:t>Biletic</w:t>
      </w:r>
      <w:proofErr w:type="spellEnd"/>
      <w:r>
        <w:rPr>
          <w:sz w:val="18"/>
          <w:shd w:val="clear" w:color="auto" w:fill="FDFDFD"/>
        </w:rPr>
        <w:t xml:space="preserve">, procuratrice presso </w:t>
      </w:r>
      <w:proofErr w:type="spellStart"/>
      <w:r>
        <w:rPr>
          <w:sz w:val="18"/>
          <w:shd w:val="clear" w:color="auto" w:fill="FDFDFD"/>
        </w:rPr>
        <w:t>isophon</w:t>
      </w:r>
      <w:proofErr w:type="spellEnd"/>
      <w:r>
        <w:rPr>
          <w:sz w:val="18"/>
          <w:shd w:val="clear" w:color="auto" w:fill="FDFDFD"/>
        </w:rPr>
        <w:t xml:space="preserve"> </w:t>
      </w:r>
      <w:proofErr w:type="spellStart"/>
      <w:r>
        <w:rPr>
          <w:sz w:val="18"/>
          <w:shd w:val="clear" w:color="auto" w:fill="FDFDFD"/>
        </w:rPr>
        <w:t>glas</w:t>
      </w:r>
      <w:proofErr w:type="spellEnd"/>
      <w:r>
        <w:rPr>
          <w:sz w:val="18"/>
          <w:shd w:val="clear" w:color="auto" w:fill="FDFDFD"/>
        </w:rPr>
        <w:t xml:space="preserve">, e Samuel Hübner (a destra), Key Account Manager. Il premio è stato consegnato da Denis </w:t>
      </w:r>
      <w:proofErr w:type="spellStart"/>
      <w:r>
        <w:rPr>
          <w:sz w:val="18"/>
          <w:shd w:val="clear" w:color="auto" w:fill="FDFDFD"/>
        </w:rPr>
        <w:t>Löhle</w:t>
      </w:r>
      <w:proofErr w:type="spellEnd"/>
      <w:r>
        <w:rPr>
          <w:sz w:val="18"/>
          <w:shd w:val="clear" w:color="auto" w:fill="FDFDFD"/>
        </w:rPr>
        <w:t xml:space="preserve"> di SANCO </w:t>
      </w:r>
      <w:proofErr w:type="spellStart"/>
      <w:r>
        <w:rPr>
          <w:sz w:val="18"/>
          <w:shd w:val="clear" w:color="auto" w:fill="FDFDFD"/>
        </w:rPr>
        <w:t>Beratung</w:t>
      </w:r>
      <w:proofErr w:type="spellEnd"/>
      <w:r>
        <w:rPr>
          <w:sz w:val="18"/>
          <w:shd w:val="clear" w:color="auto" w:fill="FDFDFD"/>
        </w:rPr>
        <w:t xml:space="preserve">. </w:t>
      </w:r>
      <w:r>
        <w:rPr>
          <w:sz w:val="18"/>
        </w:rPr>
        <w:t>Foto: SANCO</w:t>
      </w:r>
    </w:p>
    <w:p w14:paraId="4F263FC2" w14:textId="77777777" w:rsidR="00CA24AF" w:rsidRDefault="00CA24AF" w:rsidP="00CA24AF">
      <w:pPr>
        <w:spacing w:line="360" w:lineRule="auto"/>
        <w:jc w:val="both"/>
        <w:rPr>
          <w:rFonts w:cs="Arial"/>
          <w:color w:val="EE0000"/>
          <w:sz w:val="18"/>
          <w:szCs w:val="18"/>
        </w:rPr>
      </w:pPr>
    </w:p>
    <w:p w14:paraId="2D07143C" w14:textId="77777777" w:rsidR="00702B68" w:rsidRPr="00591F9F" w:rsidRDefault="00702B68" w:rsidP="00CA24AF">
      <w:pPr>
        <w:spacing w:line="360" w:lineRule="auto"/>
        <w:jc w:val="both"/>
        <w:rPr>
          <w:rFonts w:cs="Arial"/>
          <w:color w:val="EE0000"/>
          <w:sz w:val="18"/>
          <w:szCs w:val="18"/>
        </w:rPr>
      </w:pPr>
    </w:p>
    <w:p w14:paraId="0968C488" w14:textId="77777777" w:rsidR="00CA24AF" w:rsidRPr="0066122E" w:rsidRDefault="00CA24AF" w:rsidP="00CA24AF">
      <w:pPr>
        <w:spacing w:before="100" w:beforeAutospacing="1" w:line="360" w:lineRule="auto"/>
        <w:contextualSpacing/>
        <w:jc w:val="both"/>
        <w:rPr>
          <w:rFonts w:cs="Arial"/>
          <w:sz w:val="18"/>
          <w:szCs w:val="18"/>
        </w:rPr>
      </w:pPr>
      <w:r>
        <w:rPr>
          <w:noProof/>
          <w:sz w:val="18"/>
        </w:rPr>
        <w:drawing>
          <wp:inline distT="0" distB="0" distL="0" distR="0" wp14:anchorId="4BCF4BE3" wp14:editId="6A9F2279">
            <wp:extent cx="1337937" cy="2006809"/>
            <wp:effectExtent l="0" t="0" r="0" b="0"/>
            <wp:docPr id="53417422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174227" name="Grafik 534174227"/>
                    <pic:cNvPicPr/>
                  </pic:nvPicPr>
                  <pic:blipFill>
                    <a:blip r:embed="rId10" cstate="screen">
                      <a:extLst>
                        <a:ext uri="{28A0092B-C50C-407E-A947-70E740481C1C}">
                          <a14:useLocalDpi xmlns:a14="http://schemas.microsoft.com/office/drawing/2010/main"/>
                        </a:ext>
                      </a:extLst>
                    </a:blip>
                    <a:stretch>
                      <a:fillRect/>
                    </a:stretch>
                  </pic:blipFill>
                  <pic:spPr>
                    <a:xfrm>
                      <a:off x="0" y="0"/>
                      <a:ext cx="1447035" cy="2170448"/>
                    </a:xfrm>
                    <a:prstGeom prst="rect">
                      <a:avLst/>
                    </a:prstGeom>
                  </pic:spPr>
                </pic:pic>
              </a:graphicData>
            </a:graphic>
          </wp:inline>
        </w:drawing>
      </w:r>
      <w:r>
        <w:rPr>
          <w:sz w:val="18"/>
        </w:rPr>
        <w:t xml:space="preserve">  </w:t>
      </w:r>
      <w:r>
        <w:rPr>
          <w:noProof/>
        </w:rPr>
        <w:drawing>
          <wp:inline distT="0" distB="0" distL="0" distR="0" wp14:anchorId="75FA6215" wp14:editId="2191AF93">
            <wp:extent cx="2982064" cy="1988185"/>
            <wp:effectExtent l="0" t="0" r="2540" b="5715"/>
            <wp:docPr id="23119803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198032" name="Grafik 231198032"/>
                    <pic:cNvPicPr/>
                  </pic:nvPicPr>
                  <pic:blipFill>
                    <a:blip r:embed="rId11" cstate="screen">
                      <a:extLst>
                        <a:ext uri="{28A0092B-C50C-407E-A947-70E740481C1C}">
                          <a14:useLocalDpi xmlns:a14="http://schemas.microsoft.com/office/drawing/2010/main"/>
                        </a:ext>
                      </a:extLst>
                    </a:blip>
                    <a:stretch>
                      <a:fillRect/>
                    </a:stretch>
                  </pic:blipFill>
                  <pic:spPr>
                    <a:xfrm>
                      <a:off x="0" y="0"/>
                      <a:ext cx="3048116" cy="2032223"/>
                    </a:xfrm>
                    <a:prstGeom prst="rect">
                      <a:avLst/>
                    </a:prstGeom>
                  </pic:spPr>
                </pic:pic>
              </a:graphicData>
            </a:graphic>
          </wp:inline>
        </w:drawing>
      </w:r>
    </w:p>
    <w:p w14:paraId="2ED70EE5" w14:textId="2371E6CA" w:rsidR="00702B68" w:rsidRDefault="00CA24AF" w:rsidP="00702B68">
      <w:pPr>
        <w:spacing w:before="100" w:beforeAutospacing="1"/>
        <w:contextualSpacing/>
        <w:jc w:val="both"/>
        <w:rPr>
          <w:sz w:val="18"/>
        </w:rPr>
        <w:sectPr w:rsidR="00702B68" w:rsidSect="00702B68">
          <w:pgSz w:w="11907" w:h="16840" w:code="9"/>
          <w:pgMar w:top="2835" w:right="2438" w:bottom="851" w:left="2478" w:header="0" w:footer="748" w:gutter="0"/>
          <w:cols w:space="567"/>
        </w:sectPr>
      </w:pPr>
      <w:r>
        <w:rPr>
          <w:sz w:val="18"/>
        </w:rPr>
        <w:t xml:space="preserve">Progetto residenziale </w:t>
      </w:r>
      <w:proofErr w:type="spellStart"/>
      <w:r>
        <w:rPr>
          <w:sz w:val="18"/>
        </w:rPr>
        <w:t>Eleven</w:t>
      </w:r>
      <w:proofErr w:type="spellEnd"/>
      <w:r>
        <w:rPr>
          <w:sz w:val="18"/>
        </w:rPr>
        <w:t xml:space="preserve"> Decks ad Amburgo: abitazioni di alta qualità con una soluzione di vetro isolante contemporanea, realizzata da </w:t>
      </w:r>
      <w:proofErr w:type="spellStart"/>
      <w:r>
        <w:rPr>
          <w:sz w:val="18"/>
        </w:rPr>
        <w:t>isophon</w:t>
      </w:r>
      <w:proofErr w:type="spellEnd"/>
      <w:r>
        <w:rPr>
          <w:sz w:val="18"/>
        </w:rPr>
        <w:t xml:space="preserve"> </w:t>
      </w:r>
      <w:proofErr w:type="spellStart"/>
      <w:r>
        <w:rPr>
          <w:sz w:val="18"/>
        </w:rPr>
        <w:t>glas</w:t>
      </w:r>
      <w:proofErr w:type="spellEnd"/>
      <w:r>
        <w:rPr>
          <w:sz w:val="18"/>
        </w:rPr>
        <w:t xml:space="preserve"> con i prodotti SANCO. Foto: SANC</w:t>
      </w:r>
      <w:r w:rsidR="00702B68">
        <w:rPr>
          <w:sz w:val="18"/>
        </w:rPr>
        <w:t>O</w:t>
      </w:r>
    </w:p>
    <w:p w14:paraId="380672FC" w14:textId="77777777" w:rsidR="00CA24AF" w:rsidRPr="0066122E" w:rsidRDefault="00CA24AF" w:rsidP="00CA24AF">
      <w:pPr>
        <w:spacing w:line="360" w:lineRule="auto"/>
        <w:rPr>
          <w:rFonts w:cs="Arial"/>
          <w:sz w:val="22"/>
          <w:szCs w:val="22"/>
        </w:rPr>
      </w:pPr>
      <w:r>
        <w:rPr>
          <w:noProof/>
          <w:sz w:val="22"/>
        </w:rPr>
        <w:lastRenderedPageBreak/>
        <w:drawing>
          <wp:inline distT="0" distB="0" distL="0" distR="0" wp14:anchorId="6D095C1D" wp14:editId="1B1FA9D7">
            <wp:extent cx="4439285" cy="2959735"/>
            <wp:effectExtent l="0" t="0" r="5715" b="0"/>
            <wp:docPr id="1493053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05386" name="Grafik 149305386"/>
                    <pic:cNvPicPr/>
                  </pic:nvPicPr>
                  <pic:blipFill>
                    <a:blip r:embed="rId12" cstate="screen">
                      <a:extLst>
                        <a:ext uri="{28A0092B-C50C-407E-A947-70E740481C1C}">
                          <a14:useLocalDpi xmlns:a14="http://schemas.microsoft.com/office/drawing/2010/main"/>
                        </a:ext>
                      </a:extLst>
                    </a:blip>
                    <a:stretch>
                      <a:fillRect/>
                    </a:stretch>
                  </pic:blipFill>
                  <pic:spPr>
                    <a:xfrm>
                      <a:off x="0" y="0"/>
                      <a:ext cx="4439285" cy="2959735"/>
                    </a:xfrm>
                    <a:prstGeom prst="rect">
                      <a:avLst/>
                    </a:prstGeom>
                  </pic:spPr>
                </pic:pic>
              </a:graphicData>
            </a:graphic>
          </wp:inline>
        </w:drawing>
      </w:r>
    </w:p>
    <w:p w14:paraId="6A7601B0" w14:textId="77777777" w:rsidR="00CA24AF" w:rsidRPr="0066122E" w:rsidRDefault="00CA24AF" w:rsidP="00CA24AF">
      <w:pPr>
        <w:spacing w:before="100" w:beforeAutospacing="1"/>
        <w:contextualSpacing/>
        <w:jc w:val="both"/>
        <w:rPr>
          <w:rFonts w:cs="Arial"/>
          <w:sz w:val="18"/>
          <w:szCs w:val="18"/>
        </w:rPr>
      </w:pPr>
      <w:r>
        <w:rPr>
          <w:sz w:val="18"/>
        </w:rPr>
        <w:t>Il cortile interno dell’edificio residenziale “</w:t>
      </w:r>
      <w:proofErr w:type="spellStart"/>
      <w:r>
        <w:rPr>
          <w:sz w:val="18"/>
        </w:rPr>
        <w:t>Eleven</w:t>
      </w:r>
      <w:proofErr w:type="spellEnd"/>
      <w:r>
        <w:rPr>
          <w:sz w:val="18"/>
        </w:rPr>
        <w:t xml:space="preserve"> Decks” invita a soffermarsi con tanta luce e verde. Foto: Klaus Frahm</w:t>
      </w:r>
    </w:p>
    <w:p w14:paraId="4C2BBC77" w14:textId="77777777" w:rsidR="00CA24AF" w:rsidRDefault="00CA24AF" w:rsidP="00CA24AF">
      <w:pPr>
        <w:spacing w:line="360" w:lineRule="auto"/>
        <w:jc w:val="both"/>
        <w:rPr>
          <w:rFonts w:cs="Arial"/>
          <w:sz w:val="22"/>
          <w:szCs w:val="22"/>
        </w:rPr>
      </w:pPr>
    </w:p>
    <w:p w14:paraId="44EA00EA" w14:textId="77777777" w:rsidR="00CA24AF" w:rsidRDefault="00CA24AF" w:rsidP="00CA24AF">
      <w:pPr>
        <w:spacing w:line="360" w:lineRule="auto"/>
        <w:jc w:val="both"/>
        <w:rPr>
          <w:rFonts w:cs="Arial"/>
          <w:sz w:val="22"/>
          <w:szCs w:val="22"/>
        </w:rPr>
      </w:pPr>
    </w:p>
    <w:p w14:paraId="6031E91F" w14:textId="77777777" w:rsidR="00CA24AF" w:rsidRPr="007A68F5" w:rsidRDefault="00CA24AF" w:rsidP="00CA24AF">
      <w:pPr>
        <w:spacing w:line="360" w:lineRule="auto"/>
        <w:jc w:val="both"/>
        <w:rPr>
          <w:rFonts w:cs="Arial"/>
          <w:sz w:val="22"/>
          <w:szCs w:val="22"/>
        </w:rPr>
      </w:pPr>
    </w:p>
    <w:p w14:paraId="75C93B7A" w14:textId="77777777" w:rsidR="00CA24AF" w:rsidRPr="00EA56BC" w:rsidRDefault="00CA24AF" w:rsidP="00CA24AF">
      <w:pPr>
        <w:spacing w:after="120"/>
        <w:jc w:val="both"/>
        <w:rPr>
          <w:rFonts w:cs="Arial"/>
          <w:b/>
          <w:sz w:val="22"/>
          <w:szCs w:val="22"/>
        </w:rPr>
      </w:pPr>
      <w:r>
        <w:rPr>
          <w:b/>
          <w:sz w:val="22"/>
        </w:rPr>
        <w:t>Maggiori informazioni:</w:t>
      </w:r>
    </w:p>
    <w:p w14:paraId="43FBA2C4" w14:textId="77777777" w:rsidR="00CA24AF" w:rsidRPr="00EA56BC" w:rsidRDefault="00CA24AF" w:rsidP="00CA24AF">
      <w:pPr>
        <w:jc w:val="both"/>
        <w:rPr>
          <w:rFonts w:cs="Arial"/>
          <w:sz w:val="22"/>
          <w:szCs w:val="22"/>
        </w:rPr>
      </w:pPr>
      <w:r>
        <w:rPr>
          <w:sz w:val="22"/>
        </w:rPr>
        <w:t xml:space="preserve">SANCO </w:t>
      </w:r>
      <w:proofErr w:type="spellStart"/>
      <w:r>
        <w:rPr>
          <w:sz w:val="22"/>
        </w:rPr>
        <w:t>Beratung</w:t>
      </w:r>
      <w:proofErr w:type="spellEnd"/>
      <w:r>
        <w:rPr>
          <w:sz w:val="22"/>
        </w:rPr>
        <w:t xml:space="preserve"> | Glas </w:t>
      </w:r>
      <w:proofErr w:type="spellStart"/>
      <w:r>
        <w:rPr>
          <w:sz w:val="22"/>
        </w:rPr>
        <w:t>Trösch</w:t>
      </w:r>
      <w:proofErr w:type="spellEnd"/>
      <w:r>
        <w:rPr>
          <w:sz w:val="22"/>
        </w:rPr>
        <w:t xml:space="preserve"> GmbH</w:t>
      </w:r>
    </w:p>
    <w:p w14:paraId="27A0252D" w14:textId="77777777" w:rsidR="00CA24AF" w:rsidRPr="00EA56BC" w:rsidRDefault="00CA24AF" w:rsidP="00CA24AF">
      <w:pPr>
        <w:jc w:val="both"/>
        <w:rPr>
          <w:rFonts w:cs="Arial"/>
          <w:sz w:val="22"/>
          <w:szCs w:val="22"/>
        </w:rPr>
      </w:pPr>
      <w:r>
        <w:rPr>
          <w:sz w:val="22"/>
        </w:rPr>
        <w:t xml:space="preserve">Im </w:t>
      </w:r>
      <w:proofErr w:type="spellStart"/>
      <w:r>
        <w:rPr>
          <w:sz w:val="22"/>
        </w:rPr>
        <w:t>Lehrer</w:t>
      </w:r>
      <w:proofErr w:type="spellEnd"/>
      <w:r>
        <w:rPr>
          <w:sz w:val="22"/>
        </w:rPr>
        <w:t xml:space="preserve"> </w:t>
      </w:r>
      <w:proofErr w:type="spellStart"/>
      <w:r>
        <w:rPr>
          <w:sz w:val="22"/>
        </w:rPr>
        <w:t>Feld</w:t>
      </w:r>
      <w:proofErr w:type="spellEnd"/>
      <w:r>
        <w:rPr>
          <w:sz w:val="22"/>
        </w:rPr>
        <w:t xml:space="preserve"> 30 | 89081 </w:t>
      </w:r>
      <w:proofErr w:type="spellStart"/>
      <w:r>
        <w:rPr>
          <w:sz w:val="22"/>
        </w:rPr>
        <w:t>Ulm</w:t>
      </w:r>
      <w:proofErr w:type="spellEnd"/>
      <w:r>
        <w:rPr>
          <w:sz w:val="22"/>
        </w:rPr>
        <w:t>, Germania</w:t>
      </w:r>
    </w:p>
    <w:p w14:paraId="45BEFF5F" w14:textId="77777777" w:rsidR="00CA24AF" w:rsidRDefault="00CA24AF" w:rsidP="00CA24AF">
      <w:pPr>
        <w:jc w:val="both"/>
        <w:rPr>
          <w:rFonts w:cs="Arial"/>
          <w:sz w:val="22"/>
          <w:szCs w:val="22"/>
        </w:rPr>
      </w:pPr>
      <w:r>
        <w:rPr>
          <w:sz w:val="22"/>
        </w:rPr>
        <w:t>+49 (0)731 4096 147</w:t>
      </w:r>
    </w:p>
    <w:p w14:paraId="4B57B90D" w14:textId="77777777" w:rsidR="00CA24AF" w:rsidRPr="00EA56BC" w:rsidRDefault="00CA24AF" w:rsidP="00CA24AF">
      <w:pPr>
        <w:jc w:val="both"/>
        <w:rPr>
          <w:rFonts w:cs="Arial"/>
          <w:sz w:val="22"/>
          <w:szCs w:val="22"/>
        </w:rPr>
      </w:pPr>
      <w:hyperlink r:id="rId13" w:history="1">
        <w:r>
          <w:rPr>
            <w:rStyle w:val="Hyperlink"/>
            <w:sz w:val="22"/>
          </w:rPr>
          <w:t>info@sanco.de</w:t>
        </w:r>
      </w:hyperlink>
      <w:r>
        <w:rPr>
          <w:sz w:val="22"/>
        </w:rPr>
        <w:t xml:space="preserve"> </w:t>
      </w:r>
    </w:p>
    <w:p w14:paraId="7F6303E2" w14:textId="77777777" w:rsidR="00CA24AF" w:rsidRDefault="00CA24AF" w:rsidP="00CA24AF">
      <w:pPr>
        <w:jc w:val="both"/>
        <w:rPr>
          <w:rFonts w:cs="Arial"/>
          <w:bCs/>
          <w:sz w:val="22"/>
          <w:szCs w:val="22"/>
        </w:rPr>
      </w:pPr>
    </w:p>
    <w:p w14:paraId="1498DEFA" w14:textId="77777777" w:rsidR="00CA24AF" w:rsidRPr="00EA56BC" w:rsidRDefault="00CA24AF" w:rsidP="00CA24AF">
      <w:pPr>
        <w:jc w:val="both"/>
        <w:rPr>
          <w:rFonts w:cs="Arial"/>
          <w:bCs/>
          <w:sz w:val="22"/>
          <w:szCs w:val="22"/>
        </w:rPr>
      </w:pPr>
    </w:p>
    <w:p w14:paraId="47AEE99F" w14:textId="77777777" w:rsidR="00CA24AF" w:rsidRPr="00EA56BC" w:rsidRDefault="00CA24AF" w:rsidP="00CA24AF">
      <w:pPr>
        <w:spacing w:after="120"/>
        <w:jc w:val="both"/>
        <w:rPr>
          <w:rFonts w:cs="Arial"/>
          <w:b/>
          <w:sz w:val="22"/>
          <w:szCs w:val="22"/>
        </w:rPr>
      </w:pPr>
      <w:r>
        <w:rPr>
          <w:b/>
          <w:sz w:val="22"/>
        </w:rPr>
        <w:t>Risponde alla stampa:</w:t>
      </w:r>
    </w:p>
    <w:p w14:paraId="1C455992" w14:textId="77777777" w:rsidR="00CA24AF" w:rsidRPr="00EA56BC" w:rsidRDefault="00CA24AF" w:rsidP="00CA24AF">
      <w:pPr>
        <w:jc w:val="both"/>
        <w:rPr>
          <w:rFonts w:cs="Arial"/>
          <w:sz w:val="22"/>
          <w:szCs w:val="22"/>
        </w:rPr>
      </w:pPr>
      <w:r>
        <w:rPr>
          <w:sz w:val="22"/>
        </w:rPr>
        <w:t xml:space="preserve">Matthias Mai </w:t>
      </w:r>
    </w:p>
    <w:p w14:paraId="2B8A0397" w14:textId="77777777" w:rsidR="00CA24AF" w:rsidRPr="00EA56BC" w:rsidRDefault="00CA24AF" w:rsidP="00CA24AF">
      <w:pPr>
        <w:jc w:val="both"/>
        <w:rPr>
          <w:rFonts w:cs="Arial"/>
          <w:sz w:val="22"/>
          <w:szCs w:val="22"/>
        </w:rPr>
      </w:pPr>
      <w:r>
        <w:rPr>
          <w:sz w:val="22"/>
        </w:rPr>
        <w:t>mai public relations GmbH</w:t>
      </w:r>
    </w:p>
    <w:p w14:paraId="68B8919E" w14:textId="77777777" w:rsidR="00CA24AF" w:rsidRPr="00EA56BC" w:rsidRDefault="00CA24AF" w:rsidP="00CA24AF">
      <w:pPr>
        <w:jc w:val="both"/>
        <w:rPr>
          <w:rFonts w:cs="Arial"/>
          <w:sz w:val="22"/>
          <w:szCs w:val="22"/>
        </w:rPr>
      </w:pPr>
      <w:proofErr w:type="spellStart"/>
      <w:r>
        <w:rPr>
          <w:sz w:val="22"/>
        </w:rPr>
        <w:t>Leuschnerdamm</w:t>
      </w:r>
      <w:proofErr w:type="spellEnd"/>
      <w:r>
        <w:rPr>
          <w:sz w:val="22"/>
        </w:rPr>
        <w:t xml:space="preserve"> 13 | 10999 Berlino, Germania</w:t>
      </w:r>
    </w:p>
    <w:p w14:paraId="0BB74B78" w14:textId="77777777" w:rsidR="00CA24AF" w:rsidRPr="00EA56BC" w:rsidRDefault="00CA24AF" w:rsidP="00CA24AF">
      <w:pPr>
        <w:jc w:val="both"/>
        <w:rPr>
          <w:rFonts w:cs="Arial"/>
          <w:sz w:val="22"/>
          <w:szCs w:val="22"/>
        </w:rPr>
      </w:pPr>
      <w:r>
        <w:rPr>
          <w:sz w:val="22"/>
        </w:rPr>
        <w:t>Tel. +49 (0)30 66 40 40 555</w:t>
      </w:r>
    </w:p>
    <w:p w14:paraId="11D6F1BE" w14:textId="77777777" w:rsidR="00CA24AF" w:rsidRPr="00EA56BC" w:rsidRDefault="00CA24AF" w:rsidP="00CA24AF">
      <w:pPr>
        <w:jc w:val="both"/>
        <w:rPr>
          <w:rFonts w:cs="Arial"/>
          <w:sz w:val="22"/>
          <w:szCs w:val="22"/>
        </w:rPr>
      </w:pPr>
      <w:hyperlink r:id="rId14" w:history="1">
        <w:r>
          <w:rPr>
            <w:rStyle w:val="Hyperlink"/>
            <w:sz w:val="22"/>
          </w:rPr>
          <w:t>sanco@maipr.com</w:t>
        </w:r>
      </w:hyperlink>
    </w:p>
    <w:p w14:paraId="2E1B077D" w14:textId="77777777" w:rsidR="0014153C" w:rsidRPr="00CA24AF" w:rsidRDefault="0014153C" w:rsidP="00CA24AF"/>
    <w:sectPr w:rsidR="0014153C" w:rsidRPr="00CA24AF" w:rsidSect="00702B68">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55296" w14:textId="77777777" w:rsidR="00317762" w:rsidRDefault="00317762">
      <w:r>
        <w:separator/>
      </w:r>
    </w:p>
  </w:endnote>
  <w:endnote w:type="continuationSeparator" w:id="0">
    <w:p w14:paraId="0848386F" w14:textId="77777777" w:rsidR="00317762" w:rsidRDefault="00317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41287" w14:textId="77777777" w:rsidR="00317762" w:rsidRDefault="00317762">
      <w:r>
        <w:separator/>
      </w:r>
    </w:p>
  </w:footnote>
  <w:footnote w:type="continuationSeparator" w:id="0">
    <w:p w14:paraId="39E94DC2" w14:textId="77777777" w:rsidR="00317762" w:rsidRDefault="003177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25652" w14:textId="02AC368D" w:rsidR="006569FF" w:rsidRDefault="006569FF">
    <w:pPr>
      <w:pStyle w:val="Kopfzeile"/>
    </w:pPr>
  </w:p>
  <w:p w14:paraId="74BB6FA0" w14:textId="0BA5DECA" w:rsidR="006569FF" w:rsidRDefault="006569FF">
    <w:pPr>
      <w:pStyle w:val="Kopfzeile"/>
    </w:pPr>
  </w:p>
  <w:p w14:paraId="015E7914" w14:textId="77777777" w:rsidR="003E2738" w:rsidRDefault="003E2738">
    <w:pPr>
      <w:pStyle w:val="Kopfzeile"/>
    </w:pPr>
  </w:p>
  <w:p w14:paraId="55B650EC" w14:textId="78E6F011" w:rsidR="006569FF" w:rsidRDefault="003E2738">
    <w:pPr>
      <w:pStyle w:val="Kopfzeile"/>
    </w:pPr>
    <w:r>
      <w:rPr>
        <w:noProof/>
      </w:rPr>
      <w:drawing>
        <wp:inline distT="0" distB="0" distL="0" distR="0" wp14:anchorId="4E94B4BC" wp14:editId="6BA7B83D">
          <wp:extent cx="4367960" cy="95815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rotWithShape="1">
                  <a:blip r:embed="rId1">
                    <a:extLst>
                      <a:ext uri="{28A0092B-C50C-407E-A947-70E740481C1C}">
                        <a14:useLocalDpi xmlns:a14="http://schemas.microsoft.com/office/drawing/2010/main" val="0"/>
                      </a:ext>
                    </a:extLst>
                  </a:blip>
                  <a:srcRect l="12946" t="8189" r="14152" b="80510"/>
                  <a:stretch/>
                </pic:blipFill>
                <pic:spPr bwMode="auto">
                  <a:xfrm>
                    <a:off x="0" y="0"/>
                    <a:ext cx="4543312" cy="996622"/>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61241550">
    <w:abstractNumId w:val="0"/>
  </w:num>
  <w:num w:numId="2" w16cid:durableId="1428497070">
    <w:abstractNumId w:val="3"/>
  </w:num>
  <w:num w:numId="3" w16cid:durableId="805201930">
    <w:abstractNumId w:val="1"/>
  </w:num>
  <w:num w:numId="4" w16cid:durableId="767699390">
    <w:abstractNumId w:val="4"/>
  </w:num>
  <w:num w:numId="5" w16cid:durableId="1624727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E9C"/>
    <w:rsid w:val="0000568A"/>
    <w:rsid w:val="00006F67"/>
    <w:rsid w:val="00011627"/>
    <w:rsid w:val="0001645C"/>
    <w:rsid w:val="00016FF6"/>
    <w:rsid w:val="00025C64"/>
    <w:rsid w:val="000315AC"/>
    <w:rsid w:val="000405F0"/>
    <w:rsid w:val="000436DE"/>
    <w:rsid w:val="000510F2"/>
    <w:rsid w:val="000543F3"/>
    <w:rsid w:val="00065886"/>
    <w:rsid w:val="00070A7E"/>
    <w:rsid w:val="00071A40"/>
    <w:rsid w:val="0007518A"/>
    <w:rsid w:val="000827B6"/>
    <w:rsid w:val="00097E4E"/>
    <w:rsid w:val="000A4045"/>
    <w:rsid w:val="000B4939"/>
    <w:rsid w:val="000B5E94"/>
    <w:rsid w:val="000C3658"/>
    <w:rsid w:val="000D1BD2"/>
    <w:rsid w:val="000E5524"/>
    <w:rsid w:val="00100006"/>
    <w:rsid w:val="001045E1"/>
    <w:rsid w:val="00115B3F"/>
    <w:rsid w:val="0011723C"/>
    <w:rsid w:val="00120478"/>
    <w:rsid w:val="00127917"/>
    <w:rsid w:val="001316B0"/>
    <w:rsid w:val="001345AC"/>
    <w:rsid w:val="00134C74"/>
    <w:rsid w:val="0014153C"/>
    <w:rsid w:val="00160C6A"/>
    <w:rsid w:val="001632F5"/>
    <w:rsid w:val="00166E9C"/>
    <w:rsid w:val="00175CD0"/>
    <w:rsid w:val="0017603E"/>
    <w:rsid w:val="001804B1"/>
    <w:rsid w:val="001828E9"/>
    <w:rsid w:val="001904B9"/>
    <w:rsid w:val="00190E5E"/>
    <w:rsid w:val="00194082"/>
    <w:rsid w:val="00197B1B"/>
    <w:rsid w:val="001A2E47"/>
    <w:rsid w:val="001A69FE"/>
    <w:rsid w:val="001A7445"/>
    <w:rsid w:val="001B316B"/>
    <w:rsid w:val="001B4774"/>
    <w:rsid w:val="001D30BF"/>
    <w:rsid w:val="001D525F"/>
    <w:rsid w:val="001D6C6C"/>
    <w:rsid w:val="001F3B1D"/>
    <w:rsid w:val="00203B64"/>
    <w:rsid w:val="002105B1"/>
    <w:rsid w:val="0021616B"/>
    <w:rsid w:val="002178E5"/>
    <w:rsid w:val="00222432"/>
    <w:rsid w:val="002252F7"/>
    <w:rsid w:val="00225492"/>
    <w:rsid w:val="00226418"/>
    <w:rsid w:val="00231E0C"/>
    <w:rsid w:val="002410CA"/>
    <w:rsid w:val="002445FD"/>
    <w:rsid w:val="00245F01"/>
    <w:rsid w:val="00251EE6"/>
    <w:rsid w:val="00264B23"/>
    <w:rsid w:val="00265069"/>
    <w:rsid w:val="0028604E"/>
    <w:rsid w:val="00286B90"/>
    <w:rsid w:val="00291BB2"/>
    <w:rsid w:val="00296D8E"/>
    <w:rsid w:val="002A3535"/>
    <w:rsid w:val="002B120C"/>
    <w:rsid w:val="002C03E0"/>
    <w:rsid w:val="002C2A91"/>
    <w:rsid w:val="002C2DE9"/>
    <w:rsid w:val="002E45B0"/>
    <w:rsid w:val="002E6690"/>
    <w:rsid w:val="002F0FC9"/>
    <w:rsid w:val="002F45A0"/>
    <w:rsid w:val="00310FFD"/>
    <w:rsid w:val="00317762"/>
    <w:rsid w:val="0033467F"/>
    <w:rsid w:val="0034266C"/>
    <w:rsid w:val="00342EC7"/>
    <w:rsid w:val="00344DB9"/>
    <w:rsid w:val="00346FAC"/>
    <w:rsid w:val="00367C9F"/>
    <w:rsid w:val="00367CF8"/>
    <w:rsid w:val="00385E04"/>
    <w:rsid w:val="00393F9C"/>
    <w:rsid w:val="003A6E9D"/>
    <w:rsid w:val="003B32AC"/>
    <w:rsid w:val="003B3495"/>
    <w:rsid w:val="003B567B"/>
    <w:rsid w:val="003C7006"/>
    <w:rsid w:val="003D3E3D"/>
    <w:rsid w:val="003D441B"/>
    <w:rsid w:val="003E0CCD"/>
    <w:rsid w:val="003E18AE"/>
    <w:rsid w:val="003E2738"/>
    <w:rsid w:val="003E75B2"/>
    <w:rsid w:val="003F2F0C"/>
    <w:rsid w:val="003F5ED7"/>
    <w:rsid w:val="003F6774"/>
    <w:rsid w:val="00400B43"/>
    <w:rsid w:val="00402D45"/>
    <w:rsid w:val="00404FFA"/>
    <w:rsid w:val="00407647"/>
    <w:rsid w:val="0041010C"/>
    <w:rsid w:val="00430D8C"/>
    <w:rsid w:val="004416A7"/>
    <w:rsid w:val="0045276B"/>
    <w:rsid w:val="00456EBA"/>
    <w:rsid w:val="00457488"/>
    <w:rsid w:val="00461A9A"/>
    <w:rsid w:val="0046622B"/>
    <w:rsid w:val="004703C7"/>
    <w:rsid w:val="00471BBE"/>
    <w:rsid w:val="004953FE"/>
    <w:rsid w:val="004961EE"/>
    <w:rsid w:val="004970DB"/>
    <w:rsid w:val="004A77B8"/>
    <w:rsid w:val="004B3824"/>
    <w:rsid w:val="004C237F"/>
    <w:rsid w:val="004C647B"/>
    <w:rsid w:val="004C6550"/>
    <w:rsid w:val="004E1523"/>
    <w:rsid w:val="004E398F"/>
    <w:rsid w:val="004E65CE"/>
    <w:rsid w:val="00507168"/>
    <w:rsid w:val="00511370"/>
    <w:rsid w:val="00524C61"/>
    <w:rsid w:val="00531574"/>
    <w:rsid w:val="00534168"/>
    <w:rsid w:val="00544156"/>
    <w:rsid w:val="00545DFE"/>
    <w:rsid w:val="00547594"/>
    <w:rsid w:val="00550F8A"/>
    <w:rsid w:val="00561153"/>
    <w:rsid w:val="00572D6C"/>
    <w:rsid w:val="00576F96"/>
    <w:rsid w:val="00576FE5"/>
    <w:rsid w:val="00577001"/>
    <w:rsid w:val="00594AA4"/>
    <w:rsid w:val="005A047F"/>
    <w:rsid w:val="005A0C27"/>
    <w:rsid w:val="005A53E4"/>
    <w:rsid w:val="005C7272"/>
    <w:rsid w:val="005D2B3C"/>
    <w:rsid w:val="005D5628"/>
    <w:rsid w:val="006066B2"/>
    <w:rsid w:val="006135B5"/>
    <w:rsid w:val="00617D24"/>
    <w:rsid w:val="0062037E"/>
    <w:rsid w:val="0062229A"/>
    <w:rsid w:val="00625C35"/>
    <w:rsid w:val="00626FFC"/>
    <w:rsid w:val="006365C7"/>
    <w:rsid w:val="0064321C"/>
    <w:rsid w:val="00651815"/>
    <w:rsid w:val="00652A69"/>
    <w:rsid w:val="006569FF"/>
    <w:rsid w:val="00660FA3"/>
    <w:rsid w:val="0066108B"/>
    <w:rsid w:val="00661F08"/>
    <w:rsid w:val="00663D8A"/>
    <w:rsid w:val="0066441B"/>
    <w:rsid w:val="00665B07"/>
    <w:rsid w:val="00666891"/>
    <w:rsid w:val="00667B78"/>
    <w:rsid w:val="00670523"/>
    <w:rsid w:val="00672CEA"/>
    <w:rsid w:val="0068346D"/>
    <w:rsid w:val="00691348"/>
    <w:rsid w:val="006A71A4"/>
    <w:rsid w:val="006B2A6C"/>
    <w:rsid w:val="006B5EA9"/>
    <w:rsid w:val="006C3C49"/>
    <w:rsid w:val="006D5583"/>
    <w:rsid w:val="006D7101"/>
    <w:rsid w:val="006E08F9"/>
    <w:rsid w:val="006E67A1"/>
    <w:rsid w:val="006F0863"/>
    <w:rsid w:val="006F1994"/>
    <w:rsid w:val="006F1A02"/>
    <w:rsid w:val="006F7591"/>
    <w:rsid w:val="007023B0"/>
    <w:rsid w:val="00702B68"/>
    <w:rsid w:val="00704073"/>
    <w:rsid w:val="007069E9"/>
    <w:rsid w:val="00711B13"/>
    <w:rsid w:val="007179D8"/>
    <w:rsid w:val="007215FA"/>
    <w:rsid w:val="007333BF"/>
    <w:rsid w:val="0074083C"/>
    <w:rsid w:val="007410B4"/>
    <w:rsid w:val="0075069D"/>
    <w:rsid w:val="00751CCC"/>
    <w:rsid w:val="00757F8B"/>
    <w:rsid w:val="00765BC7"/>
    <w:rsid w:val="007666EB"/>
    <w:rsid w:val="007765DA"/>
    <w:rsid w:val="00784B06"/>
    <w:rsid w:val="00785600"/>
    <w:rsid w:val="00794F07"/>
    <w:rsid w:val="007A1B67"/>
    <w:rsid w:val="007A4561"/>
    <w:rsid w:val="007A5964"/>
    <w:rsid w:val="007B084B"/>
    <w:rsid w:val="007C14FD"/>
    <w:rsid w:val="007C76A5"/>
    <w:rsid w:val="007D255B"/>
    <w:rsid w:val="007D5CA9"/>
    <w:rsid w:val="007E5A3B"/>
    <w:rsid w:val="007F662F"/>
    <w:rsid w:val="008002FA"/>
    <w:rsid w:val="0080350E"/>
    <w:rsid w:val="0083231E"/>
    <w:rsid w:val="008339E6"/>
    <w:rsid w:val="0085364D"/>
    <w:rsid w:val="008626AC"/>
    <w:rsid w:val="00871C9F"/>
    <w:rsid w:val="00877330"/>
    <w:rsid w:val="008814A5"/>
    <w:rsid w:val="00891224"/>
    <w:rsid w:val="008921B2"/>
    <w:rsid w:val="00893DDF"/>
    <w:rsid w:val="008A115C"/>
    <w:rsid w:val="008C3185"/>
    <w:rsid w:val="008C31F8"/>
    <w:rsid w:val="008C50BF"/>
    <w:rsid w:val="008E26ED"/>
    <w:rsid w:val="008F3690"/>
    <w:rsid w:val="008F4243"/>
    <w:rsid w:val="00905041"/>
    <w:rsid w:val="009055AB"/>
    <w:rsid w:val="0091463B"/>
    <w:rsid w:val="0091707A"/>
    <w:rsid w:val="00932429"/>
    <w:rsid w:val="00934BE3"/>
    <w:rsid w:val="00934E6D"/>
    <w:rsid w:val="009368C7"/>
    <w:rsid w:val="0094320E"/>
    <w:rsid w:val="0094687A"/>
    <w:rsid w:val="009513E4"/>
    <w:rsid w:val="00954DB1"/>
    <w:rsid w:val="00970C11"/>
    <w:rsid w:val="00973EEE"/>
    <w:rsid w:val="00976260"/>
    <w:rsid w:val="00976900"/>
    <w:rsid w:val="009829AB"/>
    <w:rsid w:val="009876E5"/>
    <w:rsid w:val="0099231A"/>
    <w:rsid w:val="009A0686"/>
    <w:rsid w:val="009A2683"/>
    <w:rsid w:val="009A2C57"/>
    <w:rsid w:val="009A6E0F"/>
    <w:rsid w:val="009B1935"/>
    <w:rsid w:val="009C3124"/>
    <w:rsid w:val="009F58A5"/>
    <w:rsid w:val="009F76A7"/>
    <w:rsid w:val="00A00911"/>
    <w:rsid w:val="00A00924"/>
    <w:rsid w:val="00A10231"/>
    <w:rsid w:val="00A10577"/>
    <w:rsid w:val="00A1272B"/>
    <w:rsid w:val="00A130CB"/>
    <w:rsid w:val="00A372A5"/>
    <w:rsid w:val="00A53533"/>
    <w:rsid w:val="00A541AF"/>
    <w:rsid w:val="00A57C62"/>
    <w:rsid w:val="00A64C40"/>
    <w:rsid w:val="00A810CD"/>
    <w:rsid w:val="00A8183E"/>
    <w:rsid w:val="00A97268"/>
    <w:rsid w:val="00AA0FAB"/>
    <w:rsid w:val="00AA5870"/>
    <w:rsid w:val="00AC27B8"/>
    <w:rsid w:val="00AD16C7"/>
    <w:rsid w:val="00AD21CF"/>
    <w:rsid w:val="00AD2350"/>
    <w:rsid w:val="00AD2BAA"/>
    <w:rsid w:val="00AE4B8E"/>
    <w:rsid w:val="00AF0697"/>
    <w:rsid w:val="00AF667A"/>
    <w:rsid w:val="00B00732"/>
    <w:rsid w:val="00B06950"/>
    <w:rsid w:val="00B07599"/>
    <w:rsid w:val="00B11425"/>
    <w:rsid w:val="00B150C1"/>
    <w:rsid w:val="00B260C6"/>
    <w:rsid w:val="00B32F5C"/>
    <w:rsid w:val="00B4029F"/>
    <w:rsid w:val="00B428BE"/>
    <w:rsid w:val="00B429D7"/>
    <w:rsid w:val="00B4385B"/>
    <w:rsid w:val="00B507D5"/>
    <w:rsid w:val="00B50970"/>
    <w:rsid w:val="00B52692"/>
    <w:rsid w:val="00B547F8"/>
    <w:rsid w:val="00B560EA"/>
    <w:rsid w:val="00B56820"/>
    <w:rsid w:val="00B66E65"/>
    <w:rsid w:val="00B83425"/>
    <w:rsid w:val="00B852CD"/>
    <w:rsid w:val="00B855EA"/>
    <w:rsid w:val="00B85E66"/>
    <w:rsid w:val="00B9052E"/>
    <w:rsid w:val="00B930EE"/>
    <w:rsid w:val="00B945E3"/>
    <w:rsid w:val="00B957F0"/>
    <w:rsid w:val="00B96B6E"/>
    <w:rsid w:val="00BB6B5F"/>
    <w:rsid w:val="00BB7532"/>
    <w:rsid w:val="00BE0AE5"/>
    <w:rsid w:val="00BE4626"/>
    <w:rsid w:val="00BE4F12"/>
    <w:rsid w:val="00BF45A0"/>
    <w:rsid w:val="00C01BBC"/>
    <w:rsid w:val="00C05D34"/>
    <w:rsid w:val="00C27CF0"/>
    <w:rsid w:val="00C31B0D"/>
    <w:rsid w:val="00C47C6D"/>
    <w:rsid w:val="00C503C3"/>
    <w:rsid w:val="00C50F92"/>
    <w:rsid w:val="00C53683"/>
    <w:rsid w:val="00C60B4D"/>
    <w:rsid w:val="00C9019F"/>
    <w:rsid w:val="00C9380F"/>
    <w:rsid w:val="00C97C0A"/>
    <w:rsid w:val="00CA24AF"/>
    <w:rsid w:val="00CA5E32"/>
    <w:rsid w:val="00CB69A3"/>
    <w:rsid w:val="00CB7781"/>
    <w:rsid w:val="00CD28C0"/>
    <w:rsid w:val="00CD52F1"/>
    <w:rsid w:val="00CD6528"/>
    <w:rsid w:val="00CE15D0"/>
    <w:rsid w:val="00CE48BE"/>
    <w:rsid w:val="00D00255"/>
    <w:rsid w:val="00D21BF2"/>
    <w:rsid w:val="00D2511F"/>
    <w:rsid w:val="00D2652D"/>
    <w:rsid w:val="00D45048"/>
    <w:rsid w:val="00D71AE7"/>
    <w:rsid w:val="00D7647F"/>
    <w:rsid w:val="00D81CCA"/>
    <w:rsid w:val="00D928C1"/>
    <w:rsid w:val="00DA232D"/>
    <w:rsid w:val="00DA36D1"/>
    <w:rsid w:val="00DA7608"/>
    <w:rsid w:val="00DB1C6E"/>
    <w:rsid w:val="00DB5868"/>
    <w:rsid w:val="00DC2114"/>
    <w:rsid w:val="00DC4D1D"/>
    <w:rsid w:val="00DD1534"/>
    <w:rsid w:val="00DD752B"/>
    <w:rsid w:val="00DE1A9D"/>
    <w:rsid w:val="00DE399A"/>
    <w:rsid w:val="00DF33F6"/>
    <w:rsid w:val="00E007EA"/>
    <w:rsid w:val="00E02FAA"/>
    <w:rsid w:val="00E15055"/>
    <w:rsid w:val="00E3663A"/>
    <w:rsid w:val="00E47E90"/>
    <w:rsid w:val="00E5017C"/>
    <w:rsid w:val="00E541BB"/>
    <w:rsid w:val="00E636B4"/>
    <w:rsid w:val="00E65346"/>
    <w:rsid w:val="00E70A07"/>
    <w:rsid w:val="00E7637B"/>
    <w:rsid w:val="00E7670A"/>
    <w:rsid w:val="00E77BB3"/>
    <w:rsid w:val="00E77BFE"/>
    <w:rsid w:val="00E8135B"/>
    <w:rsid w:val="00E847F2"/>
    <w:rsid w:val="00E86551"/>
    <w:rsid w:val="00E900C9"/>
    <w:rsid w:val="00E97555"/>
    <w:rsid w:val="00EB7524"/>
    <w:rsid w:val="00EC3A40"/>
    <w:rsid w:val="00ED3963"/>
    <w:rsid w:val="00ED7E17"/>
    <w:rsid w:val="00EE0EDC"/>
    <w:rsid w:val="00EE18DA"/>
    <w:rsid w:val="00F1125B"/>
    <w:rsid w:val="00F11B9C"/>
    <w:rsid w:val="00F1666D"/>
    <w:rsid w:val="00F1691D"/>
    <w:rsid w:val="00F174DA"/>
    <w:rsid w:val="00F202DE"/>
    <w:rsid w:val="00F2247C"/>
    <w:rsid w:val="00F242B4"/>
    <w:rsid w:val="00F30955"/>
    <w:rsid w:val="00F43B0C"/>
    <w:rsid w:val="00F46FFA"/>
    <w:rsid w:val="00F47F30"/>
    <w:rsid w:val="00F514AF"/>
    <w:rsid w:val="00F51F9C"/>
    <w:rsid w:val="00F62CB2"/>
    <w:rsid w:val="00F66CA8"/>
    <w:rsid w:val="00F8383E"/>
    <w:rsid w:val="00F92C22"/>
    <w:rsid w:val="00F937EC"/>
    <w:rsid w:val="00F94671"/>
    <w:rsid w:val="00F960A1"/>
    <w:rsid w:val="00F96F52"/>
    <w:rsid w:val="00FA024B"/>
    <w:rsid w:val="00FA1E96"/>
    <w:rsid w:val="00FA70C7"/>
    <w:rsid w:val="00FB0114"/>
    <w:rsid w:val="00FB2FDF"/>
    <w:rsid w:val="00FB4B09"/>
    <w:rsid w:val="00FC180B"/>
    <w:rsid w:val="00FC30A7"/>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table" w:styleId="Tabellenraster">
    <w:name w:val="Table Grid"/>
    <w:basedOn w:val="NormaleTabelle"/>
    <w:uiPriority w:val="59"/>
    <w:rsid w:val="00FB4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333BF"/>
    <w:rPr>
      <w:color w:val="605E5C"/>
      <w:shd w:val="clear" w:color="auto" w:fill="E1DFDD"/>
    </w:rPr>
  </w:style>
  <w:style w:type="paragraph" w:styleId="StandardWeb">
    <w:name w:val="Normal (Web)"/>
    <w:basedOn w:val="Standard"/>
    <w:uiPriority w:val="99"/>
    <w:unhideWhenUsed/>
    <w:rsid w:val="00D71AE7"/>
    <w:pPr>
      <w:spacing w:before="100" w:beforeAutospacing="1" w:after="100" w:afterAutospacing="1"/>
    </w:pPr>
    <w:rPr>
      <w:rFonts w:ascii="Times New Roman" w:hAnsi="Times New Roman"/>
    </w:rPr>
  </w:style>
  <w:style w:type="paragraph" w:customStyle="1" w:styleId="lexicaleditor-paragraph">
    <w:name w:val="lexicaleditor-paragraph"/>
    <w:basedOn w:val="Standard"/>
    <w:rsid w:val="00D71AE7"/>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nfo@sanco.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sanco@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FBF18-5CD0-AC42-8A64-14C7A8CCD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662</Words>
  <Characters>4174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SANCO Gruppe</vt:lpstr>
    </vt:vector>
  </TitlesOfParts>
  <Company>Microsoft</Company>
  <LinksUpToDate>false</LinksUpToDate>
  <CharactersWithSpaces>4827</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V Kühn</cp:lastModifiedBy>
  <cp:revision>5</cp:revision>
  <cp:lastPrinted>2022-06-08T14:09:00Z</cp:lastPrinted>
  <dcterms:created xsi:type="dcterms:W3CDTF">2026-01-15T11:05:00Z</dcterms:created>
  <dcterms:modified xsi:type="dcterms:W3CDTF">2026-01-15T14:44:00Z</dcterms:modified>
</cp:coreProperties>
</file>