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C4F22" w14:textId="2553C4D2" w:rsidR="00C408C5" w:rsidRPr="000E7ABF" w:rsidRDefault="00C408C5" w:rsidP="00C408C5">
      <w:pPr>
        <w:spacing w:line="360" w:lineRule="auto"/>
        <w:jc w:val="center"/>
        <w:rPr>
          <w:b/>
          <w:bCs/>
          <w:spacing w:val="-4"/>
          <w:sz w:val="28"/>
          <w:szCs w:val="28"/>
        </w:rPr>
      </w:pPr>
      <w:r>
        <w:rPr>
          <w:b/>
          <w:sz w:val="28"/>
        </w:rPr>
        <w:t xml:space="preserve">Firma </w:t>
      </w:r>
      <w:proofErr w:type="spellStart"/>
      <w:r>
        <w:rPr>
          <w:b/>
          <w:sz w:val="28"/>
        </w:rPr>
        <w:t>isophon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glas</w:t>
      </w:r>
      <w:proofErr w:type="spellEnd"/>
      <w:r>
        <w:rPr>
          <w:b/>
          <w:sz w:val="28"/>
        </w:rPr>
        <w:t xml:space="preserve"> zdobywa nagrodę </w:t>
      </w:r>
      <w:r>
        <w:rPr>
          <w:b/>
          <w:sz w:val="28"/>
        </w:rPr>
        <w:br/>
        <w:t xml:space="preserve">SANCO Reference </w:t>
      </w:r>
      <w:proofErr w:type="spellStart"/>
      <w:r>
        <w:rPr>
          <w:b/>
          <w:sz w:val="28"/>
        </w:rPr>
        <w:t>Award</w:t>
      </w:r>
      <w:proofErr w:type="spellEnd"/>
      <w:r>
        <w:rPr>
          <w:b/>
          <w:sz w:val="28"/>
        </w:rPr>
        <w:t xml:space="preserve"> 2025</w:t>
      </w:r>
    </w:p>
    <w:p w14:paraId="19A47D08" w14:textId="19B27233" w:rsidR="00C408C5" w:rsidRPr="00077DAE" w:rsidRDefault="00C408C5" w:rsidP="00C408C5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sz w:val="22"/>
        </w:rPr>
        <w:t xml:space="preserve">Innowacyjny projekt mieszkaniowy przekonuje dzięki </w:t>
      </w:r>
      <w:r>
        <w:rPr>
          <w:b/>
          <w:sz w:val="22"/>
        </w:rPr>
        <w:br/>
        <w:t>zrównoważonym rozwiązaniom ze szkła</w:t>
      </w:r>
    </w:p>
    <w:p w14:paraId="565D5FCA" w14:textId="77777777" w:rsidR="00C408C5" w:rsidRPr="00E8135B" w:rsidRDefault="00C408C5" w:rsidP="00C408C5">
      <w:pPr>
        <w:spacing w:line="360" w:lineRule="auto"/>
        <w:jc w:val="both"/>
        <w:rPr>
          <w:rFonts w:cs="Arial"/>
        </w:rPr>
      </w:pPr>
    </w:p>
    <w:p w14:paraId="5730B7F3" w14:textId="16AE9378" w:rsidR="00C408C5" w:rsidRPr="00603089" w:rsidRDefault="00C408C5" w:rsidP="00C408C5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/>
          <w:b/>
          <w:sz w:val="22"/>
        </w:rPr>
        <w:t xml:space="preserve">Ulm, styczeń 2025 </w:t>
      </w:r>
      <w:r w:rsidR="00915B4D">
        <w:rPr>
          <w:rFonts w:ascii="Arial" w:hAnsi="Arial"/>
          <w:i/>
          <w:sz w:val="22"/>
        </w:rPr>
        <w:t>N</w:t>
      </w:r>
      <w:r>
        <w:rPr>
          <w:rFonts w:ascii="Arial" w:hAnsi="Arial"/>
          <w:i/>
          <w:sz w:val="22"/>
        </w:rPr>
        <w:t xml:space="preserve">agroda SANCO Reference </w:t>
      </w:r>
      <w:proofErr w:type="spellStart"/>
      <w:r>
        <w:rPr>
          <w:rFonts w:ascii="Arial" w:hAnsi="Arial"/>
          <w:i/>
          <w:sz w:val="22"/>
        </w:rPr>
        <w:t>Award</w:t>
      </w:r>
      <w:proofErr w:type="spellEnd"/>
      <w:r>
        <w:rPr>
          <w:rFonts w:ascii="Arial" w:hAnsi="Arial"/>
          <w:i/>
          <w:sz w:val="22"/>
        </w:rPr>
        <w:t xml:space="preserve"> </w:t>
      </w:r>
      <w:r w:rsidR="00915B4D">
        <w:rPr>
          <w:rFonts w:ascii="Arial" w:hAnsi="Arial"/>
          <w:i/>
          <w:sz w:val="22"/>
        </w:rPr>
        <w:t xml:space="preserve">2025 </w:t>
      </w:r>
      <w:r>
        <w:rPr>
          <w:rFonts w:ascii="Arial" w:hAnsi="Arial"/>
          <w:i/>
          <w:sz w:val="22"/>
        </w:rPr>
        <w:t xml:space="preserve">trafiła do firmy rodzinnej </w:t>
      </w:r>
      <w:proofErr w:type="spellStart"/>
      <w:r>
        <w:rPr>
          <w:rFonts w:ascii="Arial" w:hAnsi="Arial"/>
          <w:i/>
          <w:sz w:val="22"/>
        </w:rPr>
        <w:t>isophon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glas</w:t>
      </w:r>
      <w:proofErr w:type="spellEnd"/>
      <w:r>
        <w:rPr>
          <w:rFonts w:ascii="Arial" w:hAnsi="Arial"/>
          <w:i/>
          <w:sz w:val="22"/>
        </w:rPr>
        <w:t xml:space="preserve"> z </w:t>
      </w:r>
      <w:proofErr w:type="spellStart"/>
      <w:r>
        <w:rPr>
          <w:rFonts w:ascii="Arial" w:hAnsi="Arial"/>
          <w:i/>
          <w:sz w:val="22"/>
        </w:rPr>
        <w:t>Hannoversch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Münden</w:t>
      </w:r>
      <w:proofErr w:type="spellEnd"/>
      <w:r>
        <w:rPr>
          <w:rFonts w:ascii="Arial" w:hAnsi="Arial"/>
          <w:i/>
          <w:sz w:val="22"/>
        </w:rPr>
        <w:t xml:space="preserve">. Ten wieloletni partner SANCO został wyróżniony za swoje wyjątkowe rozwiązania ze szkła zastosowane w hamburskim projekcie mieszkaniowym </w:t>
      </w:r>
      <w:proofErr w:type="spellStart"/>
      <w:r>
        <w:rPr>
          <w:rFonts w:ascii="Arial" w:hAnsi="Arial"/>
          <w:i/>
          <w:sz w:val="22"/>
        </w:rPr>
        <w:t>Eleven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Decks</w:t>
      </w:r>
      <w:proofErr w:type="spellEnd"/>
      <w:r>
        <w:rPr>
          <w:rFonts w:ascii="Arial" w:hAnsi="Arial"/>
          <w:i/>
          <w:sz w:val="22"/>
        </w:rPr>
        <w:t>. Jury doceniło doskonałość techniczną, jakość estetyczną projektu oraz wzorcowe połączenie zrównoważonego rozwoju i innowacyjności.</w:t>
      </w:r>
    </w:p>
    <w:p w14:paraId="030DD0E1" w14:textId="77777777" w:rsidR="00C408C5" w:rsidRDefault="00C408C5" w:rsidP="00C408C5">
      <w:pPr>
        <w:spacing w:line="360" w:lineRule="auto"/>
        <w:jc w:val="both"/>
        <w:rPr>
          <w:rFonts w:cs="Arial"/>
          <w:sz w:val="22"/>
          <w:szCs w:val="22"/>
        </w:rPr>
      </w:pPr>
    </w:p>
    <w:p w14:paraId="4412F4EC" w14:textId="77777777" w:rsidR="00C408C5" w:rsidRPr="00846F7C" w:rsidRDefault="00C408C5" w:rsidP="00C408C5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sz w:val="22"/>
        </w:rPr>
        <w:t>Architektura z charakterem uhonorowana nagrodą</w:t>
      </w:r>
    </w:p>
    <w:p w14:paraId="264AC985" w14:textId="77777777" w:rsidR="00C408C5" w:rsidRDefault="00C408C5" w:rsidP="00C408C5">
      <w:pPr>
        <w:spacing w:line="360" w:lineRule="auto"/>
        <w:jc w:val="both"/>
        <w:rPr>
          <w:sz w:val="22"/>
          <w:szCs w:val="22"/>
        </w:rPr>
      </w:pPr>
      <w:r>
        <w:rPr>
          <w:sz w:val="22"/>
        </w:rPr>
        <w:t xml:space="preserve">Budynek </w:t>
      </w:r>
      <w:proofErr w:type="spellStart"/>
      <w:r>
        <w:rPr>
          <w:sz w:val="22"/>
        </w:rPr>
        <w:t>Eleven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Decks</w:t>
      </w:r>
      <w:proofErr w:type="spellEnd"/>
      <w:r>
        <w:rPr>
          <w:sz w:val="22"/>
        </w:rPr>
        <w:t xml:space="preserve"> w </w:t>
      </w:r>
      <w:proofErr w:type="spellStart"/>
      <w:r>
        <w:rPr>
          <w:sz w:val="22"/>
        </w:rPr>
        <w:t>HafenCity</w:t>
      </w:r>
      <w:proofErr w:type="spellEnd"/>
      <w:r>
        <w:rPr>
          <w:sz w:val="22"/>
        </w:rPr>
        <w:t xml:space="preserve"> mieści 306 mieszkań i należy do największych prywatnych inwestycji mieszkaniowych w Hamburgu. Nad powierzchnią handlową na parterze wznosi się jedenaście pięter oferujących różne rodzaje mieszkań – od kawalerek po luksusowy apartament na najwyższym piętrze z zielonymi tarasami na dachu. Koncepcję uzupełniają różnorodne powierzchnie wspólne. Należą do nich przestrzenie coworkingowe, sale do fitnessu i jogi, strefa klubowa z otwartą kuchnią, a także wspólna strefa grillowa. Budynek zaprojektowany przez biuro CARSTEN ROTH ARCHITEKT zdobył już kilka nagród, w tym „German Design </w:t>
      </w:r>
      <w:proofErr w:type="spellStart"/>
      <w:r>
        <w:rPr>
          <w:sz w:val="22"/>
        </w:rPr>
        <w:t>Award</w:t>
      </w:r>
      <w:proofErr w:type="spellEnd"/>
      <w:r>
        <w:rPr>
          <w:sz w:val="22"/>
        </w:rPr>
        <w:t xml:space="preserve"> 2024” oraz wyróżnienie „</w:t>
      </w:r>
      <w:proofErr w:type="spellStart"/>
      <w:r>
        <w:rPr>
          <w:sz w:val="22"/>
        </w:rPr>
        <w:t>Wohnbauten</w:t>
      </w:r>
      <w:proofErr w:type="spellEnd"/>
      <w:r>
        <w:rPr>
          <w:sz w:val="22"/>
        </w:rPr>
        <w:t xml:space="preserve"> des </w:t>
      </w:r>
      <w:proofErr w:type="spellStart"/>
      <w:r>
        <w:rPr>
          <w:sz w:val="22"/>
        </w:rPr>
        <w:t>Jahres</w:t>
      </w:r>
      <w:proofErr w:type="spellEnd"/>
      <w:r>
        <w:rPr>
          <w:sz w:val="22"/>
        </w:rPr>
        <w:t xml:space="preserve">” 2025. Ponadto inwestycja </w:t>
      </w:r>
      <w:proofErr w:type="spellStart"/>
      <w:r>
        <w:rPr>
          <w:sz w:val="22"/>
        </w:rPr>
        <w:t>Eleven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Decks</w:t>
      </w:r>
      <w:proofErr w:type="spellEnd"/>
      <w:r>
        <w:rPr>
          <w:sz w:val="22"/>
        </w:rPr>
        <w:t xml:space="preserve"> otrzymała międzynarodowy certyfikat BREEAM „</w:t>
      </w:r>
      <w:proofErr w:type="spellStart"/>
      <w:r>
        <w:rPr>
          <w:sz w:val="22"/>
        </w:rPr>
        <w:t>Excellent</w:t>
      </w:r>
      <w:proofErr w:type="spellEnd"/>
      <w:r>
        <w:rPr>
          <w:sz w:val="22"/>
        </w:rPr>
        <w:t>” za zrównoważone podejście do ekologii i aspektów społeczno-kulturowych.</w:t>
      </w:r>
    </w:p>
    <w:p w14:paraId="1E21BE3F" w14:textId="77777777" w:rsidR="00C408C5" w:rsidRDefault="00C408C5" w:rsidP="00C408C5">
      <w:pPr>
        <w:spacing w:line="360" w:lineRule="auto"/>
        <w:jc w:val="both"/>
        <w:rPr>
          <w:sz w:val="22"/>
          <w:szCs w:val="22"/>
        </w:rPr>
      </w:pPr>
    </w:p>
    <w:p w14:paraId="0F8C42F1" w14:textId="77777777" w:rsidR="00C408C5" w:rsidRPr="00846F7C" w:rsidRDefault="00C408C5" w:rsidP="00C408C5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</w:rPr>
        <w:t>Szkło jako charakterystyczny element fasady</w:t>
      </w:r>
    </w:p>
    <w:p w14:paraId="12F0D90B" w14:textId="77777777" w:rsidR="00C408C5" w:rsidRPr="00AA30B9" w:rsidRDefault="00C408C5" w:rsidP="00C408C5">
      <w:pPr>
        <w:spacing w:line="360" w:lineRule="auto"/>
        <w:jc w:val="both"/>
        <w:rPr>
          <w:sz w:val="22"/>
          <w:szCs w:val="22"/>
        </w:rPr>
      </w:pPr>
      <w:r>
        <w:rPr>
          <w:sz w:val="22"/>
        </w:rPr>
        <w:t xml:space="preserve">Firma </w:t>
      </w:r>
      <w:proofErr w:type="spellStart"/>
      <w:r>
        <w:rPr>
          <w:sz w:val="22"/>
        </w:rPr>
        <w:t>isophon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glas</w:t>
      </w:r>
      <w:proofErr w:type="spellEnd"/>
      <w:r>
        <w:rPr>
          <w:sz w:val="22"/>
        </w:rPr>
        <w:t xml:space="preserve"> dostarczyła do realizacji projektu nowoczesne potrójne szyby izolacyjne, które w loggiach od strony ulicy uzupełniono o podwieszoną szybę z powłoką zapobiegającą zaparowywaniu. Takie połączenie spełnia najwyższe wymagania w zakresie izolacji akustycznej i termicznej, zapewniając jednocześnie dobrą widoczność i przyjemny klimat w pomieszczeniach – co stanowi ważny wkład w wysoką jakość </w:t>
      </w:r>
      <w:r>
        <w:rPr>
          <w:sz w:val="22"/>
        </w:rPr>
        <w:lastRenderedPageBreak/>
        <w:t xml:space="preserve">mieszkania w gęsto zabudowanym miejskim środowisku </w:t>
      </w:r>
      <w:proofErr w:type="spellStart"/>
      <w:r>
        <w:rPr>
          <w:sz w:val="22"/>
        </w:rPr>
        <w:t>HafenCity</w:t>
      </w:r>
      <w:proofErr w:type="spellEnd"/>
      <w:r>
        <w:rPr>
          <w:sz w:val="22"/>
        </w:rPr>
        <w:t xml:space="preserve">. „Szklana elewacja </w:t>
      </w:r>
      <w:proofErr w:type="spellStart"/>
      <w:r>
        <w:rPr>
          <w:sz w:val="22"/>
        </w:rPr>
        <w:t>Eleven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Decks</w:t>
      </w:r>
      <w:proofErr w:type="spellEnd"/>
      <w:r>
        <w:rPr>
          <w:sz w:val="22"/>
        </w:rPr>
        <w:t xml:space="preserve"> w imponujący sposób pokazuje, jak innowacje techniczne mogą iść w parze z projektem architektonicznym” – podkreśla jury w swoim uzasadnieniu. </w:t>
      </w:r>
    </w:p>
    <w:p w14:paraId="3CC32508" w14:textId="77777777" w:rsidR="00C408C5" w:rsidRPr="00846F7C" w:rsidRDefault="00C408C5" w:rsidP="00C408C5">
      <w:pPr>
        <w:spacing w:line="360" w:lineRule="auto"/>
        <w:jc w:val="both"/>
        <w:rPr>
          <w:sz w:val="22"/>
          <w:szCs w:val="22"/>
        </w:rPr>
      </w:pPr>
    </w:p>
    <w:p w14:paraId="257079ED" w14:textId="77777777" w:rsidR="00C408C5" w:rsidRPr="009B16C3" w:rsidRDefault="00C408C5" w:rsidP="00C408C5">
      <w:pPr>
        <w:spacing w:line="360" w:lineRule="auto"/>
        <w:jc w:val="both"/>
        <w:outlineLvl w:val="2"/>
        <w:rPr>
          <w:b/>
          <w:bCs/>
          <w:sz w:val="22"/>
          <w:szCs w:val="22"/>
        </w:rPr>
      </w:pPr>
      <w:r>
        <w:rPr>
          <w:b/>
          <w:sz w:val="22"/>
        </w:rPr>
        <w:t>Tradycja spotyka się z innowacją</w:t>
      </w:r>
    </w:p>
    <w:p w14:paraId="670240A7" w14:textId="77777777" w:rsidR="00C408C5" w:rsidRPr="0066122E" w:rsidRDefault="00C408C5" w:rsidP="00C408C5">
      <w:pPr>
        <w:spacing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</w:rPr>
        <w:t xml:space="preserve">Rodzinna firma </w:t>
      </w:r>
      <w:proofErr w:type="spellStart"/>
      <w:r>
        <w:rPr>
          <w:color w:val="000000" w:themeColor="text1"/>
          <w:sz w:val="22"/>
        </w:rPr>
        <w:t>isophon</w:t>
      </w:r>
      <w:proofErr w:type="spellEnd"/>
      <w:r>
        <w:rPr>
          <w:color w:val="000000" w:themeColor="text1"/>
          <w:sz w:val="22"/>
        </w:rPr>
        <w:t xml:space="preserve"> </w:t>
      </w:r>
      <w:proofErr w:type="spellStart"/>
      <w:r>
        <w:rPr>
          <w:color w:val="000000" w:themeColor="text1"/>
          <w:sz w:val="22"/>
        </w:rPr>
        <w:t>glas</w:t>
      </w:r>
      <w:proofErr w:type="spellEnd"/>
      <w:r>
        <w:rPr>
          <w:color w:val="000000" w:themeColor="text1"/>
          <w:sz w:val="22"/>
        </w:rPr>
        <w:t xml:space="preserve"> z siedzibą w </w:t>
      </w:r>
      <w:proofErr w:type="spellStart"/>
      <w:r>
        <w:rPr>
          <w:color w:val="000000" w:themeColor="text1"/>
          <w:sz w:val="22"/>
        </w:rPr>
        <w:t>Hannoversch</w:t>
      </w:r>
      <w:proofErr w:type="spellEnd"/>
      <w:r>
        <w:rPr>
          <w:color w:val="000000" w:themeColor="text1"/>
          <w:sz w:val="22"/>
        </w:rPr>
        <w:t xml:space="preserve"> </w:t>
      </w:r>
      <w:proofErr w:type="spellStart"/>
      <w:r>
        <w:rPr>
          <w:color w:val="000000" w:themeColor="text1"/>
          <w:sz w:val="22"/>
        </w:rPr>
        <w:t>Münden</w:t>
      </w:r>
      <w:proofErr w:type="spellEnd"/>
      <w:r>
        <w:rPr>
          <w:color w:val="000000" w:themeColor="text1"/>
          <w:sz w:val="22"/>
        </w:rPr>
        <w:t xml:space="preserve"> od 1979 roku specjalizuje się w produkcji i montażu wysokiej jakości produktów ze szkła. Przedsiębiorstwo zatrudnia około 200 pracowników i produkuje szkło izolacyjne, laminowane szkło bezpieczne oraz szkło bezpieczne jednoszybowe do wymagających projektów budowlanych w całej Europie. „Cieszymy się bardzo z tej nagrody. Podkreśla ona nasze zaangażowanie w jakość i zrównoważony rozwój za sprawą nowoczesnych rozwiązań ze szkła” – mówi Carolin </w:t>
      </w:r>
      <w:proofErr w:type="spellStart"/>
      <w:r>
        <w:rPr>
          <w:color w:val="000000" w:themeColor="text1"/>
          <w:sz w:val="22"/>
        </w:rPr>
        <w:t>Biletic</w:t>
      </w:r>
      <w:proofErr w:type="spellEnd"/>
      <w:r>
        <w:rPr>
          <w:color w:val="000000" w:themeColor="text1"/>
          <w:sz w:val="22"/>
        </w:rPr>
        <w:t xml:space="preserve">, prokurentka firmy </w:t>
      </w:r>
      <w:proofErr w:type="spellStart"/>
      <w:r>
        <w:rPr>
          <w:color w:val="000000" w:themeColor="text1"/>
          <w:sz w:val="22"/>
        </w:rPr>
        <w:t>isophon</w:t>
      </w:r>
      <w:proofErr w:type="spellEnd"/>
      <w:r>
        <w:rPr>
          <w:color w:val="000000" w:themeColor="text1"/>
          <w:sz w:val="22"/>
        </w:rPr>
        <w:t xml:space="preserve"> </w:t>
      </w:r>
      <w:proofErr w:type="spellStart"/>
      <w:r>
        <w:rPr>
          <w:color w:val="000000" w:themeColor="text1"/>
          <w:sz w:val="22"/>
        </w:rPr>
        <w:t>glas</w:t>
      </w:r>
      <w:proofErr w:type="spellEnd"/>
      <w:r>
        <w:rPr>
          <w:color w:val="000000" w:themeColor="text1"/>
          <w:sz w:val="22"/>
        </w:rPr>
        <w:t xml:space="preserve">. Antonio </w:t>
      </w:r>
      <w:proofErr w:type="spellStart"/>
      <w:r>
        <w:rPr>
          <w:color w:val="000000" w:themeColor="text1"/>
          <w:sz w:val="22"/>
        </w:rPr>
        <w:t>Gioello</w:t>
      </w:r>
      <w:proofErr w:type="spellEnd"/>
      <w:r>
        <w:rPr>
          <w:color w:val="000000" w:themeColor="text1"/>
          <w:sz w:val="22"/>
        </w:rPr>
        <w:t>, dyrektor SANCO-</w:t>
      </w:r>
      <w:proofErr w:type="spellStart"/>
      <w:r>
        <w:rPr>
          <w:color w:val="000000" w:themeColor="text1"/>
          <w:sz w:val="22"/>
        </w:rPr>
        <w:t>Beratung</w:t>
      </w:r>
      <w:proofErr w:type="spellEnd"/>
      <w:r>
        <w:rPr>
          <w:color w:val="000000" w:themeColor="text1"/>
          <w:sz w:val="22"/>
        </w:rPr>
        <w:t>, dodaje: „</w:t>
      </w:r>
      <w:proofErr w:type="spellStart"/>
      <w:r>
        <w:rPr>
          <w:color w:val="000000" w:themeColor="text1"/>
          <w:sz w:val="22"/>
        </w:rPr>
        <w:t>isophon</w:t>
      </w:r>
      <w:proofErr w:type="spellEnd"/>
      <w:r>
        <w:rPr>
          <w:color w:val="000000" w:themeColor="text1"/>
          <w:sz w:val="22"/>
        </w:rPr>
        <w:t xml:space="preserve"> </w:t>
      </w:r>
      <w:proofErr w:type="spellStart"/>
      <w:r>
        <w:rPr>
          <w:color w:val="000000" w:themeColor="text1"/>
          <w:sz w:val="22"/>
        </w:rPr>
        <w:t>glas</w:t>
      </w:r>
      <w:proofErr w:type="spellEnd"/>
      <w:r>
        <w:rPr>
          <w:color w:val="000000" w:themeColor="text1"/>
          <w:sz w:val="22"/>
        </w:rPr>
        <w:t xml:space="preserve"> w imponujący sposób pokazuje, co wyróżnia partnerów SANCO – profesjonalizm, pasja do szkła i wspólne zrozumienie dla zrównoważonego budownictwa”.</w:t>
      </w:r>
    </w:p>
    <w:p w14:paraId="5C77326A" w14:textId="77777777" w:rsidR="00C408C5" w:rsidRPr="009B16C3" w:rsidRDefault="00C408C5" w:rsidP="00C408C5">
      <w:pPr>
        <w:spacing w:line="360" w:lineRule="auto"/>
        <w:jc w:val="both"/>
        <w:rPr>
          <w:sz w:val="22"/>
          <w:szCs w:val="22"/>
        </w:rPr>
      </w:pPr>
    </w:p>
    <w:p w14:paraId="63D5EDFD" w14:textId="77777777" w:rsidR="00C408C5" w:rsidRPr="000F22CF" w:rsidRDefault="00C408C5" w:rsidP="00C408C5">
      <w:pPr>
        <w:spacing w:line="360" w:lineRule="auto"/>
        <w:jc w:val="both"/>
        <w:outlineLvl w:val="2"/>
        <w:rPr>
          <w:b/>
          <w:bCs/>
          <w:sz w:val="22"/>
          <w:szCs w:val="22"/>
        </w:rPr>
      </w:pPr>
      <w:r>
        <w:rPr>
          <w:b/>
          <w:sz w:val="22"/>
        </w:rPr>
        <w:t xml:space="preserve">O nagrodzie SANCO Reference </w:t>
      </w:r>
      <w:proofErr w:type="spellStart"/>
      <w:r>
        <w:rPr>
          <w:b/>
          <w:sz w:val="22"/>
        </w:rPr>
        <w:t>Award</w:t>
      </w:r>
      <w:proofErr w:type="spellEnd"/>
    </w:p>
    <w:p w14:paraId="2117E8D1" w14:textId="77777777" w:rsidR="00C408C5" w:rsidRPr="009B16C3" w:rsidRDefault="00C408C5" w:rsidP="00C408C5">
      <w:pPr>
        <w:spacing w:line="360" w:lineRule="auto"/>
        <w:jc w:val="both"/>
        <w:rPr>
          <w:sz w:val="22"/>
          <w:szCs w:val="22"/>
        </w:rPr>
      </w:pPr>
      <w:r>
        <w:rPr>
          <w:sz w:val="22"/>
        </w:rPr>
        <w:t xml:space="preserve">Nagroda SANCO Reference </w:t>
      </w:r>
      <w:proofErr w:type="spellStart"/>
      <w:r>
        <w:rPr>
          <w:sz w:val="22"/>
        </w:rPr>
        <w:t>Award</w:t>
      </w:r>
      <w:proofErr w:type="spellEnd"/>
      <w:r>
        <w:rPr>
          <w:sz w:val="22"/>
        </w:rPr>
        <w:t xml:space="preserve"> została ustanowiona w 2024 roku, aby corocznie wyróżniać wyjątkowe projekty referencyjne realizowane przez firmy partnerskie SANCO. Oprócz kryteriów architektonicznych i technicznych jury ocenia również aspekty takie jak zrównoważony rozwój, jakość wykonania, logistyka i zaangażowanie społeczne. </w:t>
      </w:r>
    </w:p>
    <w:p w14:paraId="2D4B4E9A" w14:textId="77777777" w:rsidR="00C408C5" w:rsidRDefault="00C408C5" w:rsidP="00C408C5">
      <w:pPr>
        <w:spacing w:line="360" w:lineRule="auto"/>
        <w:jc w:val="both"/>
        <w:rPr>
          <w:sz w:val="22"/>
          <w:szCs w:val="22"/>
        </w:rPr>
      </w:pPr>
    </w:p>
    <w:p w14:paraId="3D133805" w14:textId="77777777" w:rsidR="00C408C5" w:rsidRPr="001F5C56" w:rsidRDefault="00C408C5" w:rsidP="00C408C5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</w:rPr>
        <w:t>O SANCO</w:t>
      </w:r>
    </w:p>
    <w:p w14:paraId="22B1D15C" w14:textId="77777777" w:rsidR="001163DD" w:rsidRDefault="00C408C5" w:rsidP="00C408C5">
      <w:pPr>
        <w:spacing w:line="360" w:lineRule="auto"/>
        <w:jc w:val="both"/>
        <w:rPr>
          <w:sz w:val="22"/>
        </w:rPr>
        <w:sectPr w:rsidR="001163DD" w:rsidSect="00C408C5">
          <w:headerReference w:type="default" r:id="rId7"/>
          <w:type w:val="continuous"/>
          <w:pgSz w:w="11907" w:h="16840" w:code="9"/>
          <w:pgMar w:top="2835" w:right="2438" w:bottom="851" w:left="2478" w:header="0" w:footer="748" w:gutter="0"/>
          <w:cols w:space="567"/>
        </w:sectPr>
      </w:pPr>
      <w:r>
        <w:rPr>
          <w:sz w:val="22"/>
        </w:rPr>
        <w:t xml:space="preserve">Mając ponad 60 aktywnych członków w 14 krajach, SANCO jest największym stowarzyszeniem producentów szyb zespolonych w Europie. Licencjodawcą jest szwajcarska Grupa </w:t>
      </w:r>
      <w:proofErr w:type="spellStart"/>
      <w:r>
        <w:rPr>
          <w:sz w:val="22"/>
        </w:rPr>
        <w:t>Glas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Trösch</w:t>
      </w:r>
      <w:proofErr w:type="spellEnd"/>
      <w:r>
        <w:rPr>
          <w:sz w:val="22"/>
        </w:rPr>
        <w:t>. Portfolio produktów wytwarzanych przez partnerów SANCO obejmuje efektywne energetycznie szyby zespolone do okien i fasad oraz zaawansowane przeszklenia do wnętrz.</w:t>
      </w:r>
    </w:p>
    <w:p w14:paraId="317B1EA0" w14:textId="1AB97776" w:rsidR="00C408C5" w:rsidRDefault="00C408C5" w:rsidP="00C408C5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b/>
          <w:sz w:val="22"/>
        </w:rPr>
        <w:lastRenderedPageBreak/>
        <w:t>Ilustracje</w:t>
      </w:r>
      <w:r w:rsidR="001163DD">
        <w:rPr>
          <w:b/>
          <w:sz w:val="22"/>
        </w:rPr>
        <w:t>:</w:t>
      </w:r>
      <w:r>
        <w:rPr>
          <w:b/>
          <w:sz w:val="22"/>
        </w:rPr>
        <w:t xml:space="preserve"> </w:t>
      </w:r>
      <w:r>
        <w:rPr>
          <w:sz w:val="22"/>
        </w:rPr>
        <w:t>(uwaga na różne prawa autorskie)</w:t>
      </w:r>
    </w:p>
    <w:p w14:paraId="5B52B6F7" w14:textId="77777777" w:rsidR="00C408C5" w:rsidRPr="005E3C31" w:rsidRDefault="00C408C5" w:rsidP="00C408C5">
      <w:pPr>
        <w:spacing w:line="360" w:lineRule="auto"/>
        <w:jc w:val="both"/>
        <w:rPr>
          <w:rFonts w:cs="Arial"/>
          <w:sz w:val="22"/>
          <w:szCs w:val="22"/>
        </w:rPr>
      </w:pPr>
    </w:p>
    <w:p w14:paraId="0F420F94" w14:textId="77777777" w:rsidR="00C408C5" w:rsidRDefault="00C408C5" w:rsidP="00C408C5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noProof/>
          <w:sz w:val="20"/>
        </w:rPr>
        <w:drawing>
          <wp:inline distT="0" distB="0" distL="0" distR="0" wp14:anchorId="33D0AC12" wp14:editId="6766036E">
            <wp:extent cx="4438198" cy="4438198"/>
            <wp:effectExtent l="0" t="0" r="0" b="0"/>
            <wp:docPr id="113872852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728529" name="Grafik 1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198" cy="4438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C5F2E" w14:textId="77777777" w:rsidR="00C408C5" w:rsidRPr="00204067" w:rsidRDefault="00C408C5" w:rsidP="001163DD">
      <w:pPr>
        <w:spacing w:before="100" w:beforeAutospacing="1"/>
        <w:contextualSpacing/>
        <w:jc w:val="both"/>
        <w:rPr>
          <w:rFonts w:cs="Arial"/>
          <w:sz w:val="18"/>
          <w:szCs w:val="18"/>
        </w:rPr>
      </w:pPr>
      <w:r>
        <w:rPr>
          <w:sz w:val="18"/>
          <w:shd w:val="clear" w:color="auto" w:fill="FDFDFD"/>
        </w:rPr>
        <w:t xml:space="preserve">Dumni laureaci: Carolin </w:t>
      </w:r>
      <w:proofErr w:type="spellStart"/>
      <w:r>
        <w:rPr>
          <w:sz w:val="18"/>
          <w:shd w:val="clear" w:color="auto" w:fill="FDFDFD"/>
        </w:rPr>
        <w:t>Biletic</w:t>
      </w:r>
      <w:proofErr w:type="spellEnd"/>
      <w:r>
        <w:rPr>
          <w:sz w:val="18"/>
          <w:shd w:val="clear" w:color="auto" w:fill="FDFDFD"/>
        </w:rPr>
        <w:t xml:space="preserve">, prokurentka w </w:t>
      </w:r>
      <w:proofErr w:type="spellStart"/>
      <w:r>
        <w:rPr>
          <w:sz w:val="18"/>
          <w:shd w:val="clear" w:color="auto" w:fill="FDFDFD"/>
        </w:rPr>
        <w:t>isophon</w:t>
      </w:r>
      <w:proofErr w:type="spellEnd"/>
      <w:r>
        <w:rPr>
          <w:sz w:val="18"/>
          <w:shd w:val="clear" w:color="auto" w:fill="FDFDFD"/>
        </w:rPr>
        <w:t xml:space="preserve"> </w:t>
      </w:r>
      <w:proofErr w:type="spellStart"/>
      <w:proofErr w:type="gramStart"/>
      <w:r>
        <w:rPr>
          <w:sz w:val="18"/>
          <w:shd w:val="clear" w:color="auto" w:fill="FDFDFD"/>
        </w:rPr>
        <w:t>glas</w:t>
      </w:r>
      <w:proofErr w:type="spellEnd"/>
      <w:r>
        <w:rPr>
          <w:sz w:val="18"/>
          <w:shd w:val="clear" w:color="auto" w:fill="FDFDFD"/>
        </w:rPr>
        <w:t>,</w:t>
      </w:r>
      <w:proofErr w:type="gramEnd"/>
      <w:r>
        <w:rPr>
          <w:sz w:val="18"/>
          <w:shd w:val="clear" w:color="auto" w:fill="FDFDFD"/>
        </w:rPr>
        <w:t xml:space="preserve"> i Samuel </w:t>
      </w:r>
      <w:proofErr w:type="spellStart"/>
      <w:r>
        <w:rPr>
          <w:sz w:val="18"/>
          <w:shd w:val="clear" w:color="auto" w:fill="FDFDFD"/>
        </w:rPr>
        <w:t>Hübner</w:t>
      </w:r>
      <w:proofErr w:type="spellEnd"/>
      <w:r>
        <w:rPr>
          <w:sz w:val="18"/>
          <w:shd w:val="clear" w:color="auto" w:fill="FDFDFD"/>
        </w:rPr>
        <w:t xml:space="preserve"> (z prawej), kierownik ds. kluczowych klientów. Nagrodę wręczył Denis </w:t>
      </w:r>
      <w:proofErr w:type="spellStart"/>
      <w:r>
        <w:rPr>
          <w:sz w:val="18"/>
          <w:shd w:val="clear" w:color="auto" w:fill="FDFDFD"/>
        </w:rPr>
        <w:t>Löhle</w:t>
      </w:r>
      <w:proofErr w:type="spellEnd"/>
      <w:r>
        <w:rPr>
          <w:sz w:val="18"/>
          <w:shd w:val="clear" w:color="auto" w:fill="FDFDFD"/>
        </w:rPr>
        <w:t xml:space="preserve"> z SANCO </w:t>
      </w:r>
      <w:proofErr w:type="spellStart"/>
      <w:r>
        <w:rPr>
          <w:sz w:val="18"/>
          <w:shd w:val="clear" w:color="auto" w:fill="FDFDFD"/>
        </w:rPr>
        <w:t>Beratung</w:t>
      </w:r>
      <w:proofErr w:type="spellEnd"/>
      <w:r>
        <w:rPr>
          <w:sz w:val="18"/>
          <w:shd w:val="clear" w:color="auto" w:fill="FDFDFD"/>
        </w:rPr>
        <w:t xml:space="preserve">. </w:t>
      </w:r>
      <w:r>
        <w:rPr>
          <w:sz w:val="18"/>
        </w:rPr>
        <w:t>Zdjęcie: SANCO</w:t>
      </w:r>
    </w:p>
    <w:p w14:paraId="16BC4D51" w14:textId="77777777" w:rsidR="00C408C5" w:rsidRDefault="00C408C5" w:rsidP="00C408C5">
      <w:pPr>
        <w:spacing w:line="360" w:lineRule="auto"/>
        <w:jc w:val="both"/>
        <w:rPr>
          <w:rFonts w:cs="Arial"/>
          <w:color w:val="EE0000"/>
          <w:sz w:val="18"/>
          <w:szCs w:val="18"/>
        </w:rPr>
      </w:pPr>
    </w:p>
    <w:p w14:paraId="33D99EC1" w14:textId="77777777" w:rsidR="001163DD" w:rsidRPr="00591F9F" w:rsidRDefault="001163DD" w:rsidP="00C408C5">
      <w:pPr>
        <w:spacing w:line="360" w:lineRule="auto"/>
        <w:jc w:val="both"/>
        <w:rPr>
          <w:rFonts w:cs="Arial"/>
          <w:color w:val="EE0000"/>
          <w:sz w:val="18"/>
          <w:szCs w:val="18"/>
        </w:rPr>
      </w:pPr>
    </w:p>
    <w:p w14:paraId="50EEDB97" w14:textId="77777777" w:rsidR="00C408C5" w:rsidRPr="0066122E" w:rsidRDefault="00C408C5" w:rsidP="00C408C5">
      <w:pPr>
        <w:spacing w:before="100" w:beforeAutospacing="1" w:line="360" w:lineRule="auto"/>
        <w:contextualSpacing/>
        <w:jc w:val="both"/>
        <w:rPr>
          <w:rFonts w:cs="Arial"/>
          <w:sz w:val="18"/>
          <w:szCs w:val="18"/>
        </w:rPr>
      </w:pPr>
      <w:r>
        <w:rPr>
          <w:noProof/>
          <w:sz w:val="18"/>
        </w:rPr>
        <w:drawing>
          <wp:inline distT="0" distB="0" distL="0" distR="0" wp14:anchorId="4F9E8B72" wp14:editId="10587141">
            <wp:extent cx="1337937" cy="2006809"/>
            <wp:effectExtent l="0" t="0" r="0" b="0"/>
            <wp:docPr id="53417422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74227" name="Grafik 534174227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035" cy="2170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 xml:space="preserve">  </w:t>
      </w:r>
      <w:r>
        <w:rPr>
          <w:noProof/>
        </w:rPr>
        <w:drawing>
          <wp:inline distT="0" distB="0" distL="0" distR="0" wp14:anchorId="2BFD801D" wp14:editId="3728A689">
            <wp:extent cx="2982064" cy="1988185"/>
            <wp:effectExtent l="0" t="0" r="2540" b="5715"/>
            <wp:docPr id="231198032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198032" name="Grafik 231198032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116" cy="2032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6B0E69" w14:textId="77777777" w:rsidR="00C408C5" w:rsidRDefault="00C408C5" w:rsidP="001163DD">
      <w:pPr>
        <w:spacing w:before="100" w:beforeAutospacing="1"/>
        <w:contextualSpacing/>
        <w:jc w:val="both"/>
        <w:rPr>
          <w:rFonts w:cs="Arial"/>
          <w:sz w:val="18"/>
          <w:szCs w:val="18"/>
        </w:rPr>
      </w:pPr>
      <w:r>
        <w:rPr>
          <w:sz w:val="18"/>
        </w:rPr>
        <w:t xml:space="preserve">Projekt mieszkaniowy </w:t>
      </w:r>
      <w:proofErr w:type="spellStart"/>
      <w:r>
        <w:rPr>
          <w:sz w:val="18"/>
        </w:rPr>
        <w:t>Eleven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Decks</w:t>
      </w:r>
      <w:proofErr w:type="spellEnd"/>
      <w:r>
        <w:rPr>
          <w:sz w:val="18"/>
        </w:rPr>
        <w:t xml:space="preserve"> w Hamburgu: wysokiej jakości mieszkania z nowoczesnymi rozwiązaniami ze szkła izolacyjnego, wykonanymi przez firmę </w:t>
      </w:r>
      <w:proofErr w:type="spellStart"/>
      <w:r>
        <w:rPr>
          <w:sz w:val="18"/>
        </w:rPr>
        <w:t>isophon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glas</w:t>
      </w:r>
      <w:proofErr w:type="spellEnd"/>
      <w:r>
        <w:rPr>
          <w:sz w:val="18"/>
        </w:rPr>
        <w:t xml:space="preserve"> z wykorzystaniem produktów SANCO. Zdjęcie: SANCO</w:t>
      </w:r>
      <w:r>
        <w:rPr>
          <w:sz w:val="18"/>
        </w:rPr>
        <w:br w:type="page"/>
      </w:r>
    </w:p>
    <w:p w14:paraId="0414DB31" w14:textId="77777777" w:rsidR="00C408C5" w:rsidRPr="0066122E" w:rsidRDefault="00C408C5" w:rsidP="00C408C5">
      <w:pPr>
        <w:spacing w:before="100" w:beforeAutospacing="1" w:line="360" w:lineRule="auto"/>
        <w:contextualSpacing/>
        <w:jc w:val="both"/>
        <w:rPr>
          <w:rFonts w:cs="Arial"/>
          <w:sz w:val="18"/>
          <w:szCs w:val="18"/>
        </w:rPr>
      </w:pPr>
    </w:p>
    <w:p w14:paraId="2F29A2D2" w14:textId="77777777" w:rsidR="00C408C5" w:rsidRPr="0066122E" w:rsidRDefault="00C408C5" w:rsidP="00C408C5">
      <w:pPr>
        <w:spacing w:line="360" w:lineRule="auto"/>
        <w:rPr>
          <w:rFonts w:cs="Arial"/>
          <w:sz w:val="22"/>
          <w:szCs w:val="22"/>
        </w:rPr>
      </w:pPr>
      <w:r>
        <w:rPr>
          <w:noProof/>
          <w:sz w:val="22"/>
        </w:rPr>
        <w:drawing>
          <wp:inline distT="0" distB="0" distL="0" distR="0" wp14:anchorId="2D89B2FB" wp14:editId="16A41F87">
            <wp:extent cx="4439285" cy="2959735"/>
            <wp:effectExtent l="0" t="0" r="5715" b="0"/>
            <wp:docPr id="14930538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05386" name="Grafik 149305386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95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818B8" w14:textId="77777777" w:rsidR="00C408C5" w:rsidRPr="0066122E" w:rsidRDefault="00C408C5" w:rsidP="001163DD">
      <w:pPr>
        <w:spacing w:before="100" w:beforeAutospacing="1"/>
        <w:contextualSpacing/>
        <w:jc w:val="both"/>
        <w:rPr>
          <w:rFonts w:cs="Arial"/>
          <w:sz w:val="18"/>
          <w:szCs w:val="18"/>
        </w:rPr>
      </w:pPr>
      <w:r>
        <w:rPr>
          <w:sz w:val="18"/>
        </w:rPr>
        <w:t>Wewnętrzny dziedziniec budynku mieszkalnego „</w:t>
      </w:r>
      <w:proofErr w:type="spellStart"/>
      <w:r>
        <w:rPr>
          <w:sz w:val="18"/>
        </w:rPr>
        <w:t>Eleven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Decks</w:t>
      </w:r>
      <w:proofErr w:type="spellEnd"/>
      <w:r>
        <w:rPr>
          <w:sz w:val="18"/>
        </w:rPr>
        <w:t xml:space="preserve">” zachęca do odpoczynku dużą ilością światła i zieleni. Zdjęcie: Klaus </w:t>
      </w:r>
      <w:proofErr w:type="spellStart"/>
      <w:r>
        <w:rPr>
          <w:sz w:val="18"/>
        </w:rPr>
        <w:t>Frahm</w:t>
      </w:r>
      <w:proofErr w:type="spellEnd"/>
    </w:p>
    <w:p w14:paraId="2DB94128" w14:textId="77777777" w:rsidR="00C408C5" w:rsidRDefault="00C408C5" w:rsidP="00C408C5">
      <w:pPr>
        <w:spacing w:line="360" w:lineRule="auto"/>
        <w:jc w:val="both"/>
        <w:rPr>
          <w:rFonts w:cs="Arial"/>
          <w:sz w:val="22"/>
          <w:szCs w:val="22"/>
        </w:rPr>
      </w:pPr>
    </w:p>
    <w:p w14:paraId="37056E2E" w14:textId="77777777" w:rsidR="00C408C5" w:rsidRDefault="00C408C5" w:rsidP="00C408C5">
      <w:pPr>
        <w:spacing w:line="360" w:lineRule="auto"/>
        <w:jc w:val="both"/>
        <w:rPr>
          <w:rFonts w:cs="Arial"/>
          <w:sz w:val="22"/>
          <w:szCs w:val="22"/>
        </w:rPr>
      </w:pPr>
    </w:p>
    <w:p w14:paraId="66609B99" w14:textId="77777777" w:rsidR="00C408C5" w:rsidRPr="007A68F5" w:rsidRDefault="00C408C5" w:rsidP="00C408C5">
      <w:pPr>
        <w:spacing w:line="360" w:lineRule="auto"/>
        <w:jc w:val="both"/>
        <w:rPr>
          <w:rFonts w:cs="Arial"/>
          <w:sz w:val="22"/>
          <w:szCs w:val="22"/>
        </w:rPr>
      </w:pPr>
    </w:p>
    <w:p w14:paraId="233E21F6" w14:textId="77777777" w:rsidR="00C408C5" w:rsidRPr="00EA56BC" w:rsidRDefault="00C408C5" w:rsidP="00C408C5">
      <w:pPr>
        <w:spacing w:after="120"/>
        <w:jc w:val="both"/>
        <w:rPr>
          <w:rFonts w:cs="Arial"/>
          <w:b/>
          <w:sz w:val="22"/>
          <w:szCs w:val="22"/>
        </w:rPr>
      </w:pPr>
      <w:r>
        <w:rPr>
          <w:b/>
          <w:sz w:val="22"/>
        </w:rPr>
        <w:t>Dodatkowe informacje:</w:t>
      </w:r>
    </w:p>
    <w:p w14:paraId="21A9AAFE" w14:textId="77777777" w:rsidR="00C408C5" w:rsidRPr="00EA56BC" w:rsidRDefault="00C408C5" w:rsidP="00C408C5">
      <w:pPr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SANCO </w:t>
      </w:r>
      <w:proofErr w:type="spellStart"/>
      <w:r>
        <w:rPr>
          <w:sz w:val="22"/>
        </w:rPr>
        <w:t>Beratung</w:t>
      </w:r>
      <w:proofErr w:type="spellEnd"/>
      <w:r>
        <w:rPr>
          <w:sz w:val="22"/>
        </w:rPr>
        <w:t xml:space="preserve"> | </w:t>
      </w:r>
      <w:proofErr w:type="spellStart"/>
      <w:r>
        <w:rPr>
          <w:sz w:val="22"/>
        </w:rPr>
        <w:t>Glas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Trösch</w:t>
      </w:r>
      <w:proofErr w:type="spellEnd"/>
      <w:r>
        <w:rPr>
          <w:sz w:val="22"/>
        </w:rPr>
        <w:t xml:space="preserve"> GmbH</w:t>
      </w:r>
    </w:p>
    <w:p w14:paraId="051196D6" w14:textId="77777777" w:rsidR="00C408C5" w:rsidRPr="00EA56BC" w:rsidRDefault="00C408C5" w:rsidP="00C408C5">
      <w:pPr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Im </w:t>
      </w:r>
      <w:proofErr w:type="spellStart"/>
      <w:r>
        <w:rPr>
          <w:sz w:val="22"/>
        </w:rPr>
        <w:t>Lehrer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Feld</w:t>
      </w:r>
      <w:proofErr w:type="spellEnd"/>
      <w:r>
        <w:rPr>
          <w:sz w:val="22"/>
        </w:rPr>
        <w:t xml:space="preserve"> 30 | 89081 Ulm, Niemcy</w:t>
      </w:r>
    </w:p>
    <w:p w14:paraId="0ED44AF0" w14:textId="77777777" w:rsidR="00C408C5" w:rsidRDefault="00C408C5" w:rsidP="00C408C5">
      <w:pPr>
        <w:jc w:val="both"/>
        <w:rPr>
          <w:rFonts w:cs="Arial"/>
          <w:sz w:val="22"/>
          <w:szCs w:val="22"/>
        </w:rPr>
      </w:pPr>
      <w:r>
        <w:rPr>
          <w:sz w:val="22"/>
        </w:rPr>
        <w:t>+49 (0)731 4096 147</w:t>
      </w:r>
    </w:p>
    <w:p w14:paraId="014B9FB3" w14:textId="77777777" w:rsidR="00C408C5" w:rsidRPr="00EA56BC" w:rsidRDefault="00C408C5" w:rsidP="00C408C5">
      <w:pPr>
        <w:jc w:val="both"/>
        <w:rPr>
          <w:rFonts w:cs="Arial"/>
          <w:sz w:val="22"/>
          <w:szCs w:val="22"/>
        </w:rPr>
      </w:pPr>
      <w:hyperlink r:id="rId12" w:history="1">
        <w:r>
          <w:rPr>
            <w:rStyle w:val="Hyperlink"/>
            <w:sz w:val="22"/>
          </w:rPr>
          <w:t>info@sanco.de</w:t>
        </w:r>
      </w:hyperlink>
      <w:r>
        <w:rPr>
          <w:sz w:val="22"/>
        </w:rPr>
        <w:t xml:space="preserve"> </w:t>
      </w:r>
    </w:p>
    <w:p w14:paraId="4D3A4695" w14:textId="77777777" w:rsidR="00C408C5" w:rsidRDefault="00C408C5" w:rsidP="00C408C5">
      <w:pPr>
        <w:jc w:val="both"/>
        <w:rPr>
          <w:rFonts w:cs="Arial"/>
          <w:bCs/>
          <w:sz w:val="22"/>
          <w:szCs w:val="22"/>
        </w:rPr>
      </w:pPr>
    </w:p>
    <w:p w14:paraId="4FB29094" w14:textId="77777777" w:rsidR="00C408C5" w:rsidRPr="00EA56BC" w:rsidRDefault="00C408C5" w:rsidP="00C408C5">
      <w:pPr>
        <w:jc w:val="both"/>
        <w:rPr>
          <w:rFonts w:cs="Arial"/>
          <w:bCs/>
          <w:sz w:val="22"/>
          <w:szCs w:val="22"/>
        </w:rPr>
      </w:pPr>
    </w:p>
    <w:p w14:paraId="106169E4" w14:textId="77777777" w:rsidR="00C408C5" w:rsidRPr="00EA56BC" w:rsidRDefault="00C408C5" w:rsidP="00C408C5">
      <w:pPr>
        <w:spacing w:after="120"/>
        <w:jc w:val="both"/>
        <w:rPr>
          <w:rFonts w:cs="Arial"/>
          <w:b/>
          <w:sz w:val="22"/>
          <w:szCs w:val="22"/>
        </w:rPr>
      </w:pPr>
      <w:r>
        <w:rPr>
          <w:b/>
          <w:sz w:val="22"/>
        </w:rPr>
        <w:t>Na pytania prasy odpowiedzi udziela:</w:t>
      </w:r>
    </w:p>
    <w:p w14:paraId="0428076E" w14:textId="77777777" w:rsidR="00C408C5" w:rsidRPr="00EA56BC" w:rsidRDefault="00C408C5" w:rsidP="00C408C5">
      <w:pPr>
        <w:jc w:val="both"/>
        <w:rPr>
          <w:rFonts w:cs="Arial"/>
          <w:sz w:val="22"/>
          <w:szCs w:val="22"/>
        </w:rPr>
      </w:pPr>
      <w:proofErr w:type="spellStart"/>
      <w:r>
        <w:rPr>
          <w:sz w:val="22"/>
        </w:rPr>
        <w:t>Matthias</w:t>
      </w:r>
      <w:proofErr w:type="spellEnd"/>
      <w:r>
        <w:rPr>
          <w:sz w:val="22"/>
        </w:rPr>
        <w:t xml:space="preserve"> Mai </w:t>
      </w:r>
    </w:p>
    <w:p w14:paraId="0EB1B1E6" w14:textId="77777777" w:rsidR="00C408C5" w:rsidRPr="00EA56BC" w:rsidRDefault="00C408C5" w:rsidP="00C408C5">
      <w:pPr>
        <w:jc w:val="both"/>
        <w:rPr>
          <w:rFonts w:cs="Arial"/>
          <w:sz w:val="22"/>
          <w:szCs w:val="22"/>
        </w:rPr>
      </w:pPr>
      <w:r>
        <w:rPr>
          <w:sz w:val="22"/>
        </w:rPr>
        <w:t>mai public relations GmbH</w:t>
      </w:r>
    </w:p>
    <w:p w14:paraId="52027B1A" w14:textId="77777777" w:rsidR="00C408C5" w:rsidRPr="00EA56BC" w:rsidRDefault="00C408C5" w:rsidP="00C408C5">
      <w:pPr>
        <w:jc w:val="both"/>
        <w:rPr>
          <w:rFonts w:cs="Arial"/>
          <w:sz w:val="22"/>
          <w:szCs w:val="22"/>
        </w:rPr>
      </w:pPr>
      <w:proofErr w:type="spellStart"/>
      <w:r>
        <w:rPr>
          <w:sz w:val="22"/>
        </w:rPr>
        <w:t>Leuschnerdamm</w:t>
      </w:r>
      <w:proofErr w:type="spellEnd"/>
      <w:r>
        <w:rPr>
          <w:sz w:val="22"/>
        </w:rPr>
        <w:t xml:space="preserve"> 13 | 10999 Berlin, Niemcy</w:t>
      </w:r>
    </w:p>
    <w:p w14:paraId="44397747" w14:textId="77777777" w:rsidR="00C408C5" w:rsidRPr="00EA56BC" w:rsidRDefault="00C408C5" w:rsidP="00C408C5">
      <w:pPr>
        <w:jc w:val="both"/>
        <w:rPr>
          <w:rFonts w:cs="Arial"/>
          <w:sz w:val="22"/>
          <w:szCs w:val="22"/>
        </w:rPr>
      </w:pPr>
      <w:r>
        <w:rPr>
          <w:sz w:val="22"/>
        </w:rPr>
        <w:t>Tel. +49 (0)30 66 40 40 555</w:t>
      </w:r>
    </w:p>
    <w:p w14:paraId="6BA1A8AC" w14:textId="77777777" w:rsidR="00C408C5" w:rsidRPr="00EA56BC" w:rsidRDefault="00C408C5" w:rsidP="00C408C5">
      <w:pPr>
        <w:jc w:val="both"/>
        <w:rPr>
          <w:rFonts w:cs="Arial"/>
          <w:sz w:val="22"/>
          <w:szCs w:val="22"/>
        </w:rPr>
      </w:pPr>
      <w:hyperlink r:id="rId13" w:history="1">
        <w:r>
          <w:rPr>
            <w:rStyle w:val="Hyperlink"/>
            <w:sz w:val="22"/>
          </w:rPr>
          <w:t>sanco@maipr.com</w:t>
        </w:r>
      </w:hyperlink>
    </w:p>
    <w:p w14:paraId="2E1B077D" w14:textId="77777777" w:rsidR="0014153C" w:rsidRPr="00C408C5" w:rsidRDefault="0014153C" w:rsidP="00C408C5"/>
    <w:sectPr w:rsidR="0014153C" w:rsidRPr="00C408C5" w:rsidSect="001163DD">
      <w:pgSz w:w="11907" w:h="16840" w:code="9"/>
      <w:pgMar w:top="2835" w:right="2438" w:bottom="851" w:left="2478" w:header="0" w:footer="748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68366" w14:textId="77777777" w:rsidR="009A6B03" w:rsidRDefault="009A6B03">
      <w:r>
        <w:separator/>
      </w:r>
    </w:p>
  </w:endnote>
  <w:endnote w:type="continuationSeparator" w:id="0">
    <w:p w14:paraId="1A11DE97" w14:textId="77777777" w:rsidR="009A6B03" w:rsidRDefault="009A6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515DB" w14:textId="77777777" w:rsidR="009A6B03" w:rsidRDefault="009A6B03">
      <w:r>
        <w:separator/>
      </w:r>
    </w:p>
  </w:footnote>
  <w:footnote w:type="continuationSeparator" w:id="0">
    <w:p w14:paraId="5EEAF7E8" w14:textId="77777777" w:rsidR="009A6B03" w:rsidRDefault="009A6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25652" w14:textId="77777777" w:rsidR="006569FF" w:rsidRDefault="006569FF">
    <w:pPr>
      <w:pStyle w:val="Kopfzeile"/>
    </w:pPr>
  </w:p>
  <w:p w14:paraId="59B645FA" w14:textId="77777777" w:rsidR="006569FF" w:rsidRDefault="006569FF">
    <w:pPr>
      <w:pStyle w:val="Kopfzeile"/>
    </w:pPr>
  </w:p>
  <w:p w14:paraId="74BB6FA0" w14:textId="1F1F4F02" w:rsidR="006569FF" w:rsidRDefault="006569FF">
    <w:pPr>
      <w:pStyle w:val="Kopfzeile"/>
    </w:pPr>
  </w:p>
  <w:p w14:paraId="1B25BE70" w14:textId="03D05474" w:rsidR="0004018E" w:rsidRDefault="0004018E">
    <w:pPr>
      <w:pStyle w:val="Kopfzeile"/>
    </w:pPr>
    <w:r>
      <w:rPr>
        <w:noProof/>
      </w:rPr>
      <w:drawing>
        <wp:inline distT="0" distB="0" distL="0" distR="0" wp14:anchorId="749C17F6" wp14:editId="3B654886">
          <wp:extent cx="4424680" cy="753897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77" t="8304" r="13823" b="82798"/>
                  <a:stretch/>
                </pic:blipFill>
                <pic:spPr bwMode="auto">
                  <a:xfrm>
                    <a:off x="0" y="0"/>
                    <a:ext cx="4698140" cy="800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D57AAC"/>
    <w:multiLevelType w:val="hybridMultilevel"/>
    <w:tmpl w:val="C61A7636"/>
    <w:lvl w:ilvl="0" w:tplc="BDC845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802"/>
    <w:multiLevelType w:val="hybridMultilevel"/>
    <w:tmpl w:val="AFD61424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36584"/>
    <w:multiLevelType w:val="hybridMultilevel"/>
    <w:tmpl w:val="09344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091"/>
    <w:multiLevelType w:val="hybridMultilevel"/>
    <w:tmpl w:val="E448493A"/>
    <w:lvl w:ilvl="0" w:tplc="449C71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3421"/>
    <w:multiLevelType w:val="hybridMultilevel"/>
    <w:tmpl w:val="0C380362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1241550">
    <w:abstractNumId w:val="0"/>
  </w:num>
  <w:num w:numId="2" w16cid:durableId="1428497070">
    <w:abstractNumId w:val="3"/>
  </w:num>
  <w:num w:numId="3" w16cid:durableId="805201930">
    <w:abstractNumId w:val="1"/>
  </w:num>
  <w:num w:numId="4" w16cid:durableId="767699390">
    <w:abstractNumId w:val="4"/>
  </w:num>
  <w:num w:numId="5" w16cid:durableId="1624727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proofState w:spelling="clean" w:grammar="clean"/>
  <w:defaultTabStop w:val="708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E9C"/>
    <w:rsid w:val="0000568A"/>
    <w:rsid w:val="00006F67"/>
    <w:rsid w:val="00011627"/>
    <w:rsid w:val="0001645C"/>
    <w:rsid w:val="00016FF6"/>
    <w:rsid w:val="00025C64"/>
    <w:rsid w:val="000315AC"/>
    <w:rsid w:val="0004018E"/>
    <w:rsid w:val="000405F0"/>
    <w:rsid w:val="000436DE"/>
    <w:rsid w:val="000510F2"/>
    <w:rsid w:val="000543F3"/>
    <w:rsid w:val="00065886"/>
    <w:rsid w:val="0006762F"/>
    <w:rsid w:val="00070A7E"/>
    <w:rsid w:val="00071A40"/>
    <w:rsid w:val="0007518A"/>
    <w:rsid w:val="000827B6"/>
    <w:rsid w:val="00097E4E"/>
    <w:rsid w:val="000A4045"/>
    <w:rsid w:val="000B4939"/>
    <w:rsid w:val="000B5E94"/>
    <w:rsid w:val="000C3658"/>
    <w:rsid w:val="000D1BD2"/>
    <w:rsid w:val="000E5524"/>
    <w:rsid w:val="001163DD"/>
    <w:rsid w:val="0011723C"/>
    <w:rsid w:val="00120478"/>
    <w:rsid w:val="00127917"/>
    <w:rsid w:val="001316B0"/>
    <w:rsid w:val="001345AC"/>
    <w:rsid w:val="00134C74"/>
    <w:rsid w:val="0014153C"/>
    <w:rsid w:val="00160C6A"/>
    <w:rsid w:val="001632F5"/>
    <w:rsid w:val="00166E9C"/>
    <w:rsid w:val="0017603E"/>
    <w:rsid w:val="001804B1"/>
    <w:rsid w:val="001828E9"/>
    <w:rsid w:val="001904B9"/>
    <w:rsid w:val="00190E5E"/>
    <w:rsid w:val="00194082"/>
    <w:rsid w:val="00197B1B"/>
    <w:rsid w:val="001A69FE"/>
    <w:rsid w:val="001A7445"/>
    <w:rsid w:val="001A7DB7"/>
    <w:rsid w:val="001B1C2C"/>
    <w:rsid w:val="001B316B"/>
    <w:rsid w:val="001D30BF"/>
    <w:rsid w:val="001D439A"/>
    <w:rsid w:val="001D525F"/>
    <w:rsid w:val="001D6C6C"/>
    <w:rsid w:val="00203B64"/>
    <w:rsid w:val="002105B1"/>
    <w:rsid w:val="0021616B"/>
    <w:rsid w:val="002178E5"/>
    <w:rsid w:val="00222432"/>
    <w:rsid w:val="002252F7"/>
    <w:rsid w:val="00225492"/>
    <w:rsid w:val="00226418"/>
    <w:rsid w:val="00231E0C"/>
    <w:rsid w:val="002410CA"/>
    <w:rsid w:val="002445FD"/>
    <w:rsid w:val="00245F01"/>
    <w:rsid w:val="00251EE6"/>
    <w:rsid w:val="00264B23"/>
    <w:rsid w:val="00265069"/>
    <w:rsid w:val="00265291"/>
    <w:rsid w:val="00282058"/>
    <w:rsid w:val="0028604E"/>
    <w:rsid w:val="00286B90"/>
    <w:rsid w:val="00291BB2"/>
    <w:rsid w:val="00296D8E"/>
    <w:rsid w:val="002A3535"/>
    <w:rsid w:val="002B120C"/>
    <w:rsid w:val="002C03E0"/>
    <w:rsid w:val="002C2A91"/>
    <w:rsid w:val="002C2DE9"/>
    <w:rsid w:val="002E45B0"/>
    <w:rsid w:val="002E6690"/>
    <w:rsid w:val="002F0FC9"/>
    <w:rsid w:val="002F2252"/>
    <w:rsid w:val="002F45A0"/>
    <w:rsid w:val="00310FFD"/>
    <w:rsid w:val="0033467F"/>
    <w:rsid w:val="0034266C"/>
    <w:rsid w:val="00342EC7"/>
    <w:rsid w:val="00344DB9"/>
    <w:rsid w:val="00346FAC"/>
    <w:rsid w:val="00367C9F"/>
    <w:rsid w:val="00367CF8"/>
    <w:rsid w:val="00385E04"/>
    <w:rsid w:val="00393F9C"/>
    <w:rsid w:val="003A151A"/>
    <w:rsid w:val="003A6E9D"/>
    <w:rsid w:val="003B32AC"/>
    <w:rsid w:val="003B567B"/>
    <w:rsid w:val="003C7006"/>
    <w:rsid w:val="003D3E3D"/>
    <w:rsid w:val="003D441B"/>
    <w:rsid w:val="003E0CCD"/>
    <w:rsid w:val="003E18AE"/>
    <w:rsid w:val="003E68F7"/>
    <w:rsid w:val="003F2F0C"/>
    <w:rsid w:val="003F5ED7"/>
    <w:rsid w:val="003F6774"/>
    <w:rsid w:val="00400B43"/>
    <w:rsid w:val="00402D45"/>
    <w:rsid w:val="00404FFA"/>
    <w:rsid w:val="00407647"/>
    <w:rsid w:val="0041010C"/>
    <w:rsid w:val="00430D8C"/>
    <w:rsid w:val="004416A7"/>
    <w:rsid w:val="0045276B"/>
    <w:rsid w:val="00456EBA"/>
    <w:rsid w:val="00457488"/>
    <w:rsid w:val="00461A9A"/>
    <w:rsid w:val="00465227"/>
    <w:rsid w:val="0046622B"/>
    <w:rsid w:val="004703C7"/>
    <w:rsid w:val="004953FE"/>
    <w:rsid w:val="004961EE"/>
    <w:rsid w:val="004970DB"/>
    <w:rsid w:val="004A77B8"/>
    <w:rsid w:val="004B3824"/>
    <w:rsid w:val="004C237F"/>
    <w:rsid w:val="004C647B"/>
    <w:rsid w:val="004C6550"/>
    <w:rsid w:val="004E1523"/>
    <w:rsid w:val="004E398F"/>
    <w:rsid w:val="004E65CE"/>
    <w:rsid w:val="00507168"/>
    <w:rsid w:val="00511370"/>
    <w:rsid w:val="00531574"/>
    <w:rsid w:val="00544156"/>
    <w:rsid w:val="00545DFE"/>
    <w:rsid w:val="00547594"/>
    <w:rsid w:val="00550F8A"/>
    <w:rsid w:val="00572D6C"/>
    <w:rsid w:val="00576F96"/>
    <w:rsid w:val="00576FE5"/>
    <w:rsid w:val="00577001"/>
    <w:rsid w:val="00594AA4"/>
    <w:rsid w:val="005A0C27"/>
    <w:rsid w:val="005A1488"/>
    <w:rsid w:val="005A53E4"/>
    <w:rsid w:val="005C7272"/>
    <w:rsid w:val="005D2B3C"/>
    <w:rsid w:val="005D5628"/>
    <w:rsid w:val="006066B2"/>
    <w:rsid w:val="006135B5"/>
    <w:rsid w:val="00617D24"/>
    <w:rsid w:val="0062037E"/>
    <w:rsid w:val="0062229A"/>
    <w:rsid w:val="00625C35"/>
    <w:rsid w:val="00626FFC"/>
    <w:rsid w:val="006365C7"/>
    <w:rsid w:val="00644915"/>
    <w:rsid w:val="00651815"/>
    <w:rsid w:val="00652A69"/>
    <w:rsid w:val="006569FF"/>
    <w:rsid w:val="00660FA3"/>
    <w:rsid w:val="0066108B"/>
    <w:rsid w:val="00661F08"/>
    <w:rsid w:val="00663D8A"/>
    <w:rsid w:val="0066441B"/>
    <w:rsid w:val="00665B07"/>
    <w:rsid w:val="00666891"/>
    <w:rsid w:val="00667B78"/>
    <w:rsid w:val="00670523"/>
    <w:rsid w:val="00672CEA"/>
    <w:rsid w:val="00691348"/>
    <w:rsid w:val="006A71A4"/>
    <w:rsid w:val="006B2A6C"/>
    <w:rsid w:val="006B5EA9"/>
    <w:rsid w:val="006C3C49"/>
    <w:rsid w:val="006D5583"/>
    <w:rsid w:val="006D7101"/>
    <w:rsid w:val="006E08F9"/>
    <w:rsid w:val="006E67A1"/>
    <w:rsid w:val="006F0863"/>
    <w:rsid w:val="006F1994"/>
    <w:rsid w:val="006F1A02"/>
    <w:rsid w:val="006F20B6"/>
    <w:rsid w:val="006F7591"/>
    <w:rsid w:val="007023B0"/>
    <w:rsid w:val="00704073"/>
    <w:rsid w:val="007069E9"/>
    <w:rsid w:val="00711B13"/>
    <w:rsid w:val="007179D8"/>
    <w:rsid w:val="007215FA"/>
    <w:rsid w:val="0074083C"/>
    <w:rsid w:val="007410B4"/>
    <w:rsid w:val="0075069D"/>
    <w:rsid w:val="00751CCC"/>
    <w:rsid w:val="00757F8B"/>
    <w:rsid w:val="00765BC7"/>
    <w:rsid w:val="007666EB"/>
    <w:rsid w:val="007765DA"/>
    <w:rsid w:val="00784B06"/>
    <w:rsid w:val="00794F07"/>
    <w:rsid w:val="007A1B67"/>
    <w:rsid w:val="007A4561"/>
    <w:rsid w:val="007A5964"/>
    <w:rsid w:val="007B084B"/>
    <w:rsid w:val="007C14FD"/>
    <w:rsid w:val="007C76A5"/>
    <w:rsid w:val="007D255B"/>
    <w:rsid w:val="007E5A3B"/>
    <w:rsid w:val="007F662F"/>
    <w:rsid w:val="008002FA"/>
    <w:rsid w:val="0080350E"/>
    <w:rsid w:val="00825C16"/>
    <w:rsid w:val="0083231E"/>
    <w:rsid w:val="008339E6"/>
    <w:rsid w:val="0085364D"/>
    <w:rsid w:val="008626AC"/>
    <w:rsid w:val="00871C9F"/>
    <w:rsid w:val="00877330"/>
    <w:rsid w:val="008814A5"/>
    <w:rsid w:val="00891224"/>
    <w:rsid w:val="008921B2"/>
    <w:rsid w:val="00893DDF"/>
    <w:rsid w:val="008A115C"/>
    <w:rsid w:val="008B75A9"/>
    <w:rsid w:val="008C29F7"/>
    <w:rsid w:val="008C3185"/>
    <w:rsid w:val="008C31F8"/>
    <w:rsid w:val="008E26ED"/>
    <w:rsid w:val="008F3690"/>
    <w:rsid w:val="008F4243"/>
    <w:rsid w:val="00905041"/>
    <w:rsid w:val="009055AB"/>
    <w:rsid w:val="0091463B"/>
    <w:rsid w:val="00915B4D"/>
    <w:rsid w:val="0091707A"/>
    <w:rsid w:val="00932429"/>
    <w:rsid w:val="00934BE3"/>
    <w:rsid w:val="00934E6D"/>
    <w:rsid w:val="009368C7"/>
    <w:rsid w:val="0094320E"/>
    <w:rsid w:val="0094687A"/>
    <w:rsid w:val="009513E4"/>
    <w:rsid w:val="00954DB1"/>
    <w:rsid w:val="009709F5"/>
    <w:rsid w:val="00970C11"/>
    <w:rsid w:val="00973EEE"/>
    <w:rsid w:val="00976260"/>
    <w:rsid w:val="00976900"/>
    <w:rsid w:val="009829AB"/>
    <w:rsid w:val="009876E5"/>
    <w:rsid w:val="0099231A"/>
    <w:rsid w:val="009A0686"/>
    <w:rsid w:val="009A0807"/>
    <w:rsid w:val="009A2683"/>
    <w:rsid w:val="009A2C57"/>
    <w:rsid w:val="009A6B03"/>
    <w:rsid w:val="009A6E0F"/>
    <w:rsid w:val="009B1935"/>
    <w:rsid w:val="009C3124"/>
    <w:rsid w:val="009E563D"/>
    <w:rsid w:val="009F58A5"/>
    <w:rsid w:val="009F76A7"/>
    <w:rsid w:val="00A00911"/>
    <w:rsid w:val="00A00924"/>
    <w:rsid w:val="00A10231"/>
    <w:rsid w:val="00A10577"/>
    <w:rsid w:val="00A1272B"/>
    <w:rsid w:val="00A130CB"/>
    <w:rsid w:val="00A372A5"/>
    <w:rsid w:val="00A53533"/>
    <w:rsid w:val="00A541AF"/>
    <w:rsid w:val="00A57C62"/>
    <w:rsid w:val="00A64C40"/>
    <w:rsid w:val="00A810CD"/>
    <w:rsid w:val="00A8183E"/>
    <w:rsid w:val="00A83AD6"/>
    <w:rsid w:val="00A97268"/>
    <w:rsid w:val="00AA0B60"/>
    <w:rsid w:val="00AA0FAB"/>
    <w:rsid w:val="00AA47CB"/>
    <w:rsid w:val="00AA5870"/>
    <w:rsid w:val="00AC27B8"/>
    <w:rsid w:val="00AD16C7"/>
    <w:rsid w:val="00AD21CF"/>
    <w:rsid w:val="00AD2350"/>
    <w:rsid w:val="00AD2BAA"/>
    <w:rsid w:val="00AE4B8E"/>
    <w:rsid w:val="00AF0697"/>
    <w:rsid w:val="00AF667A"/>
    <w:rsid w:val="00B00732"/>
    <w:rsid w:val="00B07599"/>
    <w:rsid w:val="00B11425"/>
    <w:rsid w:val="00B150C1"/>
    <w:rsid w:val="00B260C6"/>
    <w:rsid w:val="00B32F5C"/>
    <w:rsid w:val="00B4029F"/>
    <w:rsid w:val="00B428BE"/>
    <w:rsid w:val="00B429D7"/>
    <w:rsid w:val="00B4385B"/>
    <w:rsid w:val="00B507D5"/>
    <w:rsid w:val="00B50970"/>
    <w:rsid w:val="00B52692"/>
    <w:rsid w:val="00B547F8"/>
    <w:rsid w:val="00B560EA"/>
    <w:rsid w:val="00B56820"/>
    <w:rsid w:val="00B66E65"/>
    <w:rsid w:val="00B83425"/>
    <w:rsid w:val="00B852CD"/>
    <w:rsid w:val="00B855EA"/>
    <w:rsid w:val="00B85E66"/>
    <w:rsid w:val="00B9052E"/>
    <w:rsid w:val="00B945E3"/>
    <w:rsid w:val="00B957F0"/>
    <w:rsid w:val="00B96B6E"/>
    <w:rsid w:val="00BB0862"/>
    <w:rsid w:val="00BB6B5F"/>
    <w:rsid w:val="00BB7532"/>
    <w:rsid w:val="00BD374E"/>
    <w:rsid w:val="00BE0AE5"/>
    <w:rsid w:val="00BE4626"/>
    <w:rsid w:val="00BE4F12"/>
    <w:rsid w:val="00BF45A0"/>
    <w:rsid w:val="00C01BBC"/>
    <w:rsid w:val="00C05D34"/>
    <w:rsid w:val="00C27CF0"/>
    <w:rsid w:val="00C3015B"/>
    <w:rsid w:val="00C31B0D"/>
    <w:rsid w:val="00C408C5"/>
    <w:rsid w:val="00C503C3"/>
    <w:rsid w:val="00C50F92"/>
    <w:rsid w:val="00C53683"/>
    <w:rsid w:val="00C60B4D"/>
    <w:rsid w:val="00C9019F"/>
    <w:rsid w:val="00C9380F"/>
    <w:rsid w:val="00C97C0A"/>
    <w:rsid w:val="00CA5E32"/>
    <w:rsid w:val="00CB7781"/>
    <w:rsid w:val="00CD28C0"/>
    <w:rsid w:val="00CD52F1"/>
    <w:rsid w:val="00CD6528"/>
    <w:rsid w:val="00CE15D0"/>
    <w:rsid w:val="00D00255"/>
    <w:rsid w:val="00D21BF2"/>
    <w:rsid w:val="00D2511F"/>
    <w:rsid w:val="00D2652D"/>
    <w:rsid w:val="00D45048"/>
    <w:rsid w:val="00D7647F"/>
    <w:rsid w:val="00D81CCA"/>
    <w:rsid w:val="00D928C1"/>
    <w:rsid w:val="00DA232D"/>
    <w:rsid w:val="00DA36D1"/>
    <w:rsid w:val="00DA7608"/>
    <w:rsid w:val="00DB1C6E"/>
    <w:rsid w:val="00DC2114"/>
    <w:rsid w:val="00DC4174"/>
    <w:rsid w:val="00DC4D1D"/>
    <w:rsid w:val="00DD1534"/>
    <w:rsid w:val="00DE399A"/>
    <w:rsid w:val="00DF33F6"/>
    <w:rsid w:val="00E007EA"/>
    <w:rsid w:val="00E02FAA"/>
    <w:rsid w:val="00E15055"/>
    <w:rsid w:val="00E3663A"/>
    <w:rsid w:val="00E47E90"/>
    <w:rsid w:val="00E5017C"/>
    <w:rsid w:val="00E541BB"/>
    <w:rsid w:val="00E65346"/>
    <w:rsid w:val="00E7637B"/>
    <w:rsid w:val="00E7670A"/>
    <w:rsid w:val="00E77BB3"/>
    <w:rsid w:val="00E77BFE"/>
    <w:rsid w:val="00E8016F"/>
    <w:rsid w:val="00E8135B"/>
    <w:rsid w:val="00E847F2"/>
    <w:rsid w:val="00E86551"/>
    <w:rsid w:val="00E900C9"/>
    <w:rsid w:val="00E97555"/>
    <w:rsid w:val="00EB7524"/>
    <w:rsid w:val="00EC3A40"/>
    <w:rsid w:val="00ED3963"/>
    <w:rsid w:val="00ED7E17"/>
    <w:rsid w:val="00EE0EDC"/>
    <w:rsid w:val="00EE18DA"/>
    <w:rsid w:val="00F1125B"/>
    <w:rsid w:val="00F11B9C"/>
    <w:rsid w:val="00F1666D"/>
    <w:rsid w:val="00F1691D"/>
    <w:rsid w:val="00F174DA"/>
    <w:rsid w:val="00F202DE"/>
    <w:rsid w:val="00F2247C"/>
    <w:rsid w:val="00F242B4"/>
    <w:rsid w:val="00F30955"/>
    <w:rsid w:val="00F43B0C"/>
    <w:rsid w:val="00F46FFA"/>
    <w:rsid w:val="00F47F30"/>
    <w:rsid w:val="00F514AF"/>
    <w:rsid w:val="00F51F9C"/>
    <w:rsid w:val="00F62CB2"/>
    <w:rsid w:val="00F66CA8"/>
    <w:rsid w:val="00F8383E"/>
    <w:rsid w:val="00F92C22"/>
    <w:rsid w:val="00F937EC"/>
    <w:rsid w:val="00F94671"/>
    <w:rsid w:val="00F960A1"/>
    <w:rsid w:val="00FA024B"/>
    <w:rsid w:val="00FA70C7"/>
    <w:rsid w:val="00FB0114"/>
    <w:rsid w:val="00FB2FDF"/>
    <w:rsid w:val="00FC180B"/>
    <w:rsid w:val="00FC30A7"/>
    <w:rsid w:val="00FE1936"/>
    <w:rsid w:val="00FE1C49"/>
    <w:rsid w:val="00FE2DB0"/>
    <w:rsid w:val="00FF0DC0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F0979"/>
  <w15:docId w15:val="{4873FACB-6732-8343-ACB7-3159FE16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FF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0FFD"/>
    <w:pPr>
      <w:keepNext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310FFD"/>
    <w:pPr>
      <w:keepNext/>
      <w:spacing w:line="240" w:lineRule="exact"/>
      <w:outlineLvl w:val="1"/>
    </w:pPr>
    <w:rPr>
      <w:rFonts w:cs="Arial"/>
      <w:b/>
      <w:bCs/>
      <w:sz w:val="22"/>
    </w:rPr>
  </w:style>
  <w:style w:type="paragraph" w:styleId="berschrift3">
    <w:name w:val="heading 3"/>
    <w:basedOn w:val="Standard"/>
    <w:next w:val="Standard"/>
    <w:qFormat/>
    <w:rsid w:val="00310FFD"/>
    <w:pPr>
      <w:keepNext/>
      <w:spacing w:line="260" w:lineRule="exact"/>
      <w:jc w:val="both"/>
      <w:outlineLvl w:val="2"/>
    </w:pPr>
    <w:rPr>
      <w:rFonts w:ascii="Helvetica" w:hAnsi="Helvetica"/>
      <w:i/>
      <w:iCs/>
      <w:sz w:val="22"/>
    </w:rPr>
  </w:style>
  <w:style w:type="paragraph" w:styleId="berschrift4">
    <w:name w:val="heading 4"/>
    <w:basedOn w:val="Standard"/>
    <w:next w:val="Standard"/>
    <w:qFormat/>
    <w:rsid w:val="00310FFD"/>
    <w:pPr>
      <w:keepNext/>
      <w:spacing w:line="260" w:lineRule="exact"/>
      <w:jc w:val="both"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0FFD"/>
    <w:pPr>
      <w:keepNext/>
      <w:tabs>
        <w:tab w:val="left" w:pos="1080"/>
      </w:tabs>
      <w:outlineLvl w:val="4"/>
    </w:pPr>
    <w:rPr>
      <w:u w:val="single"/>
    </w:rPr>
  </w:style>
  <w:style w:type="paragraph" w:styleId="berschrift6">
    <w:name w:val="heading 6"/>
    <w:basedOn w:val="Standard"/>
    <w:next w:val="Standard"/>
    <w:qFormat/>
    <w:rsid w:val="00310FFD"/>
    <w:pPr>
      <w:keepNext/>
      <w:spacing w:line="260" w:lineRule="exact"/>
      <w:jc w:val="both"/>
      <w:outlineLvl w:val="5"/>
    </w:pPr>
    <w:rPr>
      <w:rFonts w:cs="Arial"/>
      <w:color w:val="000000"/>
      <w:szCs w:val="18"/>
      <w:u w:val="single"/>
    </w:rPr>
  </w:style>
  <w:style w:type="paragraph" w:styleId="berschrift7">
    <w:name w:val="heading 7"/>
    <w:basedOn w:val="Standard"/>
    <w:next w:val="Standard"/>
    <w:qFormat/>
    <w:rsid w:val="00310FFD"/>
    <w:pPr>
      <w:keepNext/>
      <w:spacing w:line="340" w:lineRule="exact"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310FFD"/>
    <w:pPr>
      <w:jc w:val="both"/>
    </w:pPr>
  </w:style>
  <w:style w:type="paragraph" w:styleId="Textkrper2">
    <w:name w:val="Body Text 2"/>
    <w:basedOn w:val="Standard"/>
    <w:link w:val="Textkrper2Zchn"/>
    <w:semiHidden/>
    <w:rsid w:val="00310FFD"/>
    <w:pPr>
      <w:jc w:val="both"/>
    </w:pPr>
    <w:rPr>
      <w:b/>
      <w:bCs/>
    </w:rPr>
  </w:style>
  <w:style w:type="paragraph" w:styleId="Kopfzeile">
    <w:name w:val="header"/>
    <w:basedOn w:val="Standard"/>
    <w:semiHidden/>
    <w:rsid w:val="00310FF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0FF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0FFD"/>
  </w:style>
  <w:style w:type="paragraph" w:styleId="Textkrper3">
    <w:name w:val="Body Text 3"/>
    <w:basedOn w:val="Standard"/>
    <w:semiHidden/>
    <w:rsid w:val="00310FFD"/>
    <w:pPr>
      <w:jc w:val="both"/>
    </w:pPr>
    <w:rPr>
      <w:sz w:val="18"/>
    </w:rPr>
  </w:style>
  <w:style w:type="character" w:styleId="Hyperlink">
    <w:name w:val="Hyperlink"/>
    <w:basedOn w:val="Absatz-Standardschriftart"/>
    <w:rsid w:val="00310FFD"/>
    <w:rPr>
      <w:color w:val="0000FF"/>
      <w:u w:val="single"/>
    </w:rPr>
  </w:style>
  <w:style w:type="character" w:customStyle="1" w:styleId="headline111">
    <w:name w:val="headline111"/>
    <w:basedOn w:val="Absatz-Standardschriftart"/>
    <w:rsid w:val="00310FFD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headline11">
    <w:name w:val="headline11"/>
    <w:basedOn w:val="Absatz-Standardschriftart"/>
    <w:rsid w:val="00310FFD"/>
  </w:style>
  <w:style w:type="paragraph" w:styleId="NurText">
    <w:name w:val="Plain Text"/>
    <w:basedOn w:val="Standard"/>
    <w:semiHidden/>
    <w:rsid w:val="00310FFD"/>
    <w:rPr>
      <w:rFonts w:ascii="Courier New" w:hAnsi="Courier New"/>
      <w:sz w:val="20"/>
      <w:szCs w:val="20"/>
    </w:rPr>
  </w:style>
  <w:style w:type="paragraph" w:customStyle="1" w:styleId="11Flatter-re-7">
    <w:name w:val="11Flatter-re-7"/>
    <w:basedOn w:val="Standard"/>
    <w:rsid w:val="00310FFD"/>
    <w:pPr>
      <w:overflowPunct w:val="0"/>
      <w:autoSpaceDE w:val="0"/>
      <w:autoSpaceDN w:val="0"/>
      <w:adjustRightInd w:val="0"/>
      <w:spacing w:line="300" w:lineRule="exact"/>
      <w:ind w:right="3969"/>
      <w:textAlignment w:val="baseline"/>
    </w:pPr>
    <w:rPr>
      <w:sz w:val="22"/>
      <w:szCs w:val="20"/>
    </w:rPr>
  </w:style>
  <w:style w:type="character" w:styleId="BesuchterLink">
    <w:name w:val="FollowedHyperlink"/>
    <w:basedOn w:val="Absatz-Standardschriftart"/>
    <w:semiHidden/>
    <w:rsid w:val="00310FFD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E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E17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semiHidden/>
    <w:rsid w:val="00A1272B"/>
    <w:rPr>
      <w:rFonts w:ascii="Arial" w:hAnsi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A1272B"/>
    <w:rPr>
      <w:rFonts w:ascii="Arial" w:hAnsi="Arial"/>
      <w:b/>
      <w:bCs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45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45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45A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45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45A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0523"/>
    <w:rPr>
      <w:rFonts w:ascii="Arial" w:hAnsi="Arial"/>
      <w:sz w:val="24"/>
      <w:szCs w:val="24"/>
    </w:rPr>
  </w:style>
  <w:style w:type="table" w:styleId="Tabellenraster">
    <w:name w:val="Table Grid"/>
    <w:basedOn w:val="NormaleTabelle"/>
    <w:uiPriority w:val="59"/>
    <w:rsid w:val="009A0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DC417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lexicaleditor-paragraph">
    <w:name w:val="lexicaleditor-paragraph"/>
    <w:basedOn w:val="Standard"/>
    <w:rsid w:val="00DC4174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sanco@maipr.co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info@sanco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626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SANCO Gruppe</vt:lpstr>
    </vt:vector>
  </TitlesOfParts>
  <Company>Microsoft</Company>
  <LinksUpToDate>false</LinksUpToDate>
  <CharactersWithSpaces>4568</CharactersWithSpaces>
  <SharedDoc>false</SharedDoc>
  <HLinks>
    <vt:vector size="6" baseType="variant"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http://www.sanco.de/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SANCO Gruppe</dc:title>
  <dc:creator>TA1</dc:creator>
  <cp:lastModifiedBy>V Kühn</cp:lastModifiedBy>
  <cp:revision>11</cp:revision>
  <cp:lastPrinted>2022-06-08T14:09:00Z</cp:lastPrinted>
  <dcterms:created xsi:type="dcterms:W3CDTF">2023-06-12T13:41:00Z</dcterms:created>
  <dcterms:modified xsi:type="dcterms:W3CDTF">2026-01-15T14:47:00Z</dcterms:modified>
</cp:coreProperties>
</file>