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6C724F" w14:textId="4A9A83E8" w:rsidR="000940E3" w:rsidRPr="007C644F" w:rsidRDefault="000940E3" w:rsidP="000940E3">
      <w:pPr>
        <w:rPr>
          <w:rFonts w:ascii="Arial" w:hAnsi="Arial" w:cs="Arial"/>
          <w:b/>
          <w:color w:val="000000" w:themeColor="text1"/>
          <w:sz w:val="32"/>
          <w:szCs w:val="32"/>
        </w:rPr>
      </w:pPr>
      <w:r w:rsidRPr="007C644F">
        <w:rPr>
          <w:rFonts w:ascii="Arial" w:hAnsi="Arial" w:cs="Arial"/>
          <w:b/>
          <w:color w:val="000000" w:themeColor="text1"/>
          <w:sz w:val="32"/>
          <w:szCs w:val="32"/>
        </w:rPr>
        <w:t>Presse</w:t>
      </w:r>
      <w:r w:rsidR="00927E9F" w:rsidRPr="007C644F">
        <w:rPr>
          <w:rFonts w:ascii="Arial" w:hAnsi="Arial" w:cs="Arial"/>
          <w:b/>
          <w:color w:val="000000" w:themeColor="text1"/>
          <w:sz w:val="32"/>
          <w:szCs w:val="32"/>
        </w:rPr>
        <w:t>mitteilung</w:t>
      </w:r>
      <w:r w:rsidRPr="007C644F">
        <w:rPr>
          <w:rFonts w:ascii="Arial" w:hAnsi="Arial" w:cs="Arial"/>
          <w:b/>
          <w:color w:val="000000" w:themeColor="text1"/>
          <w:sz w:val="32"/>
          <w:szCs w:val="32"/>
        </w:rPr>
        <w:t xml:space="preserve"> 0</w:t>
      </w:r>
      <w:r w:rsidR="004D17F2" w:rsidRPr="007C644F">
        <w:rPr>
          <w:rFonts w:ascii="Arial" w:hAnsi="Arial" w:cs="Arial"/>
          <w:b/>
          <w:color w:val="000000" w:themeColor="text1"/>
          <w:sz w:val="32"/>
          <w:szCs w:val="32"/>
        </w:rPr>
        <w:t>6</w:t>
      </w:r>
      <w:r w:rsidRPr="007C644F">
        <w:rPr>
          <w:rFonts w:ascii="Arial" w:hAnsi="Arial" w:cs="Arial"/>
          <w:b/>
          <w:color w:val="000000" w:themeColor="text1"/>
          <w:sz w:val="32"/>
          <w:szCs w:val="32"/>
        </w:rPr>
        <w:t>/2025</w:t>
      </w:r>
    </w:p>
    <w:p w14:paraId="4A6A1644" w14:textId="77777777" w:rsidR="000940E3" w:rsidRPr="007C644F" w:rsidRDefault="000940E3" w:rsidP="000940E3">
      <w:pPr>
        <w:rPr>
          <w:rFonts w:ascii="Arial" w:hAnsi="Arial" w:cs="Arial"/>
          <w:sz w:val="28"/>
          <w:szCs w:val="28"/>
        </w:rPr>
      </w:pPr>
    </w:p>
    <w:p w14:paraId="546AD87E" w14:textId="77777777" w:rsidR="007C644F" w:rsidRPr="007C644F" w:rsidRDefault="007C644F" w:rsidP="000940E3">
      <w:pPr>
        <w:rPr>
          <w:rFonts w:ascii="Arial" w:hAnsi="Arial" w:cs="Arial"/>
          <w:sz w:val="28"/>
          <w:szCs w:val="28"/>
        </w:rPr>
      </w:pPr>
    </w:p>
    <w:p w14:paraId="358313EE" w14:textId="517C2679" w:rsidR="007C644F" w:rsidRPr="007D0889" w:rsidRDefault="004D17F2" w:rsidP="004D17F2">
      <w:pPr>
        <w:rPr>
          <w:rFonts w:ascii="Arial" w:hAnsi="Arial" w:cs="Arial"/>
          <w:b/>
          <w:sz w:val="28"/>
          <w:szCs w:val="28"/>
        </w:rPr>
      </w:pPr>
      <w:r w:rsidRPr="007C644F">
        <w:rPr>
          <w:rFonts w:ascii="Arial" w:hAnsi="Arial" w:cs="Arial"/>
          <w:b/>
          <w:sz w:val="28"/>
          <w:szCs w:val="28"/>
        </w:rPr>
        <w:t>Planungswissen kompakt: Office on Stage #1 Corporate Hybrid</w:t>
      </w:r>
    </w:p>
    <w:p w14:paraId="4FEFACE9" w14:textId="28C5560E" w:rsidR="004D17F2" w:rsidRPr="00CC1AB5" w:rsidRDefault="004D17F2" w:rsidP="004D17F2">
      <w:pPr>
        <w:rPr>
          <w:rFonts w:ascii="Arial" w:hAnsi="Arial" w:cs="Arial"/>
          <w:bCs/>
        </w:rPr>
      </w:pPr>
      <w:r w:rsidRPr="00CC1AB5">
        <w:rPr>
          <w:rFonts w:ascii="Arial" w:hAnsi="Arial" w:cs="Arial"/>
          <w:bCs/>
        </w:rPr>
        <w:t>Wilkhahn startet neue Publikationsreihe zur Transformation der Büroarbeitswelt</w:t>
      </w:r>
    </w:p>
    <w:p w14:paraId="0DCA8A56" w14:textId="77777777" w:rsidR="007C644F" w:rsidRPr="007C644F" w:rsidRDefault="007C644F" w:rsidP="004D17F2">
      <w:pPr>
        <w:rPr>
          <w:rFonts w:ascii="Arial" w:hAnsi="Arial" w:cs="Arial"/>
          <w:b/>
          <w:sz w:val="22"/>
          <w:szCs w:val="22"/>
        </w:rPr>
      </w:pPr>
    </w:p>
    <w:p w14:paraId="1E118B55" w14:textId="38C94E59" w:rsidR="000940E3" w:rsidRPr="007C644F" w:rsidRDefault="004D17F2" w:rsidP="00CC1AB5">
      <w:pPr>
        <w:spacing w:line="276" w:lineRule="auto"/>
        <w:rPr>
          <w:rFonts w:ascii="Arial" w:hAnsi="Arial" w:cs="Arial"/>
          <w:b/>
          <w:sz w:val="22"/>
          <w:szCs w:val="22"/>
        </w:rPr>
      </w:pPr>
      <w:r w:rsidRPr="007C644F">
        <w:rPr>
          <w:rFonts w:ascii="Arial" w:hAnsi="Arial" w:cs="Arial"/>
          <w:b/>
          <w:sz w:val="22"/>
          <w:szCs w:val="22"/>
        </w:rPr>
        <w:t xml:space="preserve">„Corporate Hybrid“ ist der Titel der ersten Ausgabe in der neuen Reihe „Office on Stage“ von Wilkhahn. Die Publikation ergänzt als zeitgemäßes „Supplement“ das umfangreiche „Planungshandbuch für Konferenz- und Kommunikationsräume“, beschreibt wesentliche Veränderungen der Büroarbeitswelt und zeigt die entsprechenden Ableitungen zur Planung und Einrichtung zukunftsfähiger Büroräume auf. Vor dem Hintergrund des dynamischen und vielfältigen Wandels quer durch alle Branchen ist es gleichermaßen Planungsleitfaden wie überzeugendes Plädoyer, um agile Zusammenarbeit in Organisationen und Unternehmen als neuen Corporate Standard zu verankern.  </w:t>
      </w:r>
    </w:p>
    <w:p w14:paraId="7D430314" w14:textId="77777777" w:rsidR="004D17F2" w:rsidRPr="007C644F" w:rsidRDefault="004D17F2" w:rsidP="00CC1AB5">
      <w:pPr>
        <w:spacing w:line="276" w:lineRule="auto"/>
        <w:rPr>
          <w:rFonts w:ascii="Arial" w:hAnsi="Arial" w:cs="Arial"/>
          <w:b/>
          <w:sz w:val="22"/>
          <w:szCs w:val="22"/>
        </w:rPr>
      </w:pPr>
    </w:p>
    <w:p w14:paraId="00E3DEEA" w14:textId="692F1256" w:rsidR="004D17F2" w:rsidRPr="007C644F" w:rsidRDefault="000940E3" w:rsidP="00CC1AB5">
      <w:pPr>
        <w:spacing w:line="276" w:lineRule="auto"/>
        <w:rPr>
          <w:rFonts w:ascii="Arial" w:hAnsi="Arial" w:cs="Arial"/>
          <w:sz w:val="22"/>
          <w:szCs w:val="22"/>
        </w:rPr>
      </w:pPr>
      <w:r w:rsidRPr="007C644F">
        <w:rPr>
          <w:rFonts w:ascii="Arial" w:hAnsi="Arial" w:cs="Arial"/>
          <w:b/>
          <w:sz w:val="22"/>
          <w:szCs w:val="22"/>
        </w:rPr>
        <w:t xml:space="preserve">Bad Münder, </w:t>
      </w:r>
      <w:r w:rsidR="004D17F2" w:rsidRPr="007C644F">
        <w:rPr>
          <w:rFonts w:ascii="Arial" w:hAnsi="Arial" w:cs="Arial"/>
          <w:b/>
          <w:sz w:val="22"/>
          <w:szCs w:val="22"/>
        </w:rPr>
        <w:t xml:space="preserve">im </w:t>
      </w:r>
      <w:r w:rsidRPr="007C644F">
        <w:rPr>
          <w:rFonts w:ascii="Arial" w:hAnsi="Arial" w:cs="Arial"/>
          <w:b/>
          <w:sz w:val="22"/>
          <w:szCs w:val="22"/>
        </w:rPr>
        <w:t>J</w:t>
      </w:r>
      <w:r w:rsidR="004D17F2" w:rsidRPr="007C644F">
        <w:rPr>
          <w:rFonts w:ascii="Arial" w:hAnsi="Arial" w:cs="Arial"/>
          <w:b/>
          <w:sz w:val="22"/>
          <w:szCs w:val="22"/>
        </w:rPr>
        <w:t>uni</w:t>
      </w:r>
      <w:r w:rsidRPr="007C644F">
        <w:rPr>
          <w:rFonts w:ascii="Arial" w:hAnsi="Arial" w:cs="Arial"/>
          <w:b/>
          <w:sz w:val="22"/>
          <w:szCs w:val="22"/>
        </w:rPr>
        <w:t xml:space="preserve"> 2025. </w:t>
      </w:r>
      <w:r w:rsidR="004D17F2" w:rsidRPr="007C644F">
        <w:rPr>
          <w:rFonts w:ascii="Arial" w:hAnsi="Arial" w:cs="Arial"/>
          <w:sz w:val="22"/>
          <w:szCs w:val="22"/>
        </w:rPr>
        <w:t>Ohne Erforschung der Kontexte kann es keine wirklichen Innovationen geben und ohne Vermittlung der Kontexte kein Verständnis für deren Mehrwerte. Deshalb hat sich der Büromöbelhersteller Wilkhahn entschieden, mit „Office on Stage“ eine neue Themenreihe aufzulegen, die vor allem die Hintergründe der Produktentwicklungen des Unternehmens beleuchtet. Die erste Ausgabe „Corporate Hybrid“ widmet sich den Notwendigkeiten, Rahmenbedingungen und Möglichkeiten agiler Formen der Zusammenarbeit. Sie geht der Frage nach, wie sich durch ein abgestimmtes Zusammenspiel von menschlichen Bedürfnissen, organisatorischen Anforderungen, Raumgestaltung und technologischer Ausstattung die Potenziale der Mitarbeitenden für die aktive Zukunftsgestaltung gewinnen lassen.</w:t>
      </w:r>
    </w:p>
    <w:p w14:paraId="0C2F25DA" w14:textId="77777777" w:rsidR="004D17F2" w:rsidRPr="007C644F" w:rsidRDefault="004D17F2" w:rsidP="00CC1AB5">
      <w:pPr>
        <w:spacing w:line="276" w:lineRule="auto"/>
        <w:rPr>
          <w:rFonts w:ascii="Arial" w:hAnsi="Arial" w:cs="Arial"/>
          <w:sz w:val="22"/>
          <w:szCs w:val="22"/>
        </w:rPr>
      </w:pPr>
    </w:p>
    <w:p w14:paraId="40EB550E" w14:textId="77777777" w:rsidR="004D17F2" w:rsidRPr="007C644F" w:rsidRDefault="004D17F2" w:rsidP="00CC1AB5">
      <w:pPr>
        <w:spacing w:line="276" w:lineRule="auto"/>
        <w:rPr>
          <w:rFonts w:ascii="Arial" w:hAnsi="Arial" w:cs="Arial"/>
          <w:b/>
          <w:bCs/>
          <w:sz w:val="22"/>
          <w:szCs w:val="22"/>
        </w:rPr>
      </w:pPr>
      <w:r w:rsidRPr="007C644F">
        <w:rPr>
          <w:rFonts w:ascii="Arial" w:hAnsi="Arial" w:cs="Arial"/>
          <w:b/>
          <w:bCs/>
          <w:sz w:val="22"/>
          <w:szCs w:val="22"/>
        </w:rPr>
        <w:t>Die Herausforderung: Das Unplanbare meistern</w:t>
      </w:r>
    </w:p>
    <w:p w14:paraId="1F2ACDB6" w14:textId="77777777" w:rsidR="004D17F2" w:rsidRPr="007C644F" w:rsidRDefault="004D17F2" w:rsidP="00CC1AB5">
      <w:pPr>
        <w:spacing w:line="276" w:lineRule="auto"/>
        <w:rPr>
          <w:rFonts w:ascii="Arial" w:hAnsi="Arial" w:cs="Arial"/>
          <w:sz w:val="22"/>
          <w:szCs w:val="22"/>
        </w:rPr>
      </w:pPr>
      <w:r w:rsidRPr="007C644F">
        <w:rPr>
          <w:rFonts w:ascii="Arial" w:hAnsi="Arial" w:cs="Arial"/>
          <w:sz w:val="22"/>
          <w:szCs w:val="22"/>
        </w:rPr>
        <w:t xml:space="preserve">Wie anders lassen sich die Veränderungsdynamik, die zunehmende Komplexität und das tendenziell Unberechenbare der Zukunft meistern? Mehr als je zuvor gilt es, Zielbilder und Visionen offen zu beschreiben und die Wege Schritt für Schritt zu beschließen, damit im Bedarfsfall schnell nach- und umgesteuert werden kann, ohne das große Ganze aus dem Blick zu verlieren. Interdisziplinarität, Transparenz und aktive Beteiligung auf allen Ebenen sind die Zutaten einer agilen Zusammenarbeit, die Entwicklungen von Lösungen als gemeinschaftliche Aufgabe versteht, um der komplexen Realität gerecht zu werden. </w:t>
      </w:r>
    </w:p>
    <w:p w14:paraId="32F5F39F" w14:textId="77777777" w:rsidR="004D17F2" w:rsidRPr="007C644F" w:rsidRDefault="004D17F2" w:rsidP="00CC1AB5">
      <w:pPr>
        <w:spacing w:line="276" w:lineRule="auto"/>
        <w:rPr>
          <w:rFonts w:ascii="Arial" w:hAnsi="Arial" w:cs="Arial"/>
          <w:sz w:val="22"/>
          <w:szCs w:val="22"/>
        </w:rPr>
      </w:pPr>
    </w:p>
    <w:p w14:paraId="482272F8" w14:textId="77777777" w:rsidR="004D17F2" w:rsidRPr="007C644F" w:rsidRDefault="004D17F2" w:rsidP="00CC1AB5">
      <w:pPr>
        <w:spacing w:line="276" w:lineRule="auto"/>
        <w:rPr>
          <w:rFonts w:ascii="Arial" w:hAnsi="Arial" w:cs="Arial"/>
          <w:b/>
          <w:bCs/>
          <w:sz w:val="22"/>
          <w:szCs w:val="22"/>
        </w:rPr>
      </w:pPr>
      <w:r w:rsidRPr="007C644F">
        <w:rPr>
          <w:rFonts w:ascii="Arial" w:hAnsi="Arial" w:cs="Arial"/>
          <w:b/>
          <w:bCs/>
          <w:sz w:val="22"/>
          <w:szCs w:val="22"/>
        </w:rPr>
        <w:t>Das Büro als Bühne agiler und hybrider Zusammenarbeit</w:t>
      </w:r>
    </w:p>
    <w:p w14:paraId="6CA1623E" w14:textId="77777777" w:rsidR="004D17F2" w:rsidRPr="007C644F" w:rsidRDefault="004D17F2" w:rsidP="00CC1AB5">
      <w:pPr>
        <w:spacing w:line="276" w:lineRule="auto"/>
        <w:rPr>
          <w:rFonts w:ascii="Arial" w:hAnsi="Arial" w:cs="Arial"/>
          <w:sz w:val="22"/>
          <w:szCs w:val="22"/>
        </w:rPr>
      </w:pPr>
      <w:r w:rsidRPr="007C644F">
        <w:rPr>
          <w:rFonts w:ascii="Arial" w:hAnsi="Arial" w:cs="Arial"/>
          <w:sz w:val="22"/>
          <w:szCs w:val="22"/>
        </w:rPr>
        <w:t>In dem 120-seitigen Themenmagazin wird die Bühnen-Metapher in fünf Akten ausgerollt. Die Einrichtungselemente werden als Co-Akteure beschrieben, die zur Interaktion mit den Nutzenden einladen. Ein wesentlicher, von Wilkhahn geprägter Leitgedanke ist dabei das Prinzip „Carpe Momentum“: Es gilt, „Bühnenbilder“ für kommunikative Bereiche zu gestalten, die im Bedarfsfall sofort zu Flächen für agile Kollaborationsformen transformiert werden können.</w:t>
      </w:r>
    </w:p>
    <w:p w14:paraId="0D291837" w14:textId="77777777" w:rsidR="004D17F2" w:rsidRPr="007C644F" w:rsidRDefault="004D17F2" w:rsidP="00CC1AB5">
      <w:pPr>
        <w:spacing w:line="276" w:lineRule="auto"/>
        <w:rPr>
          <w:rFonts w:ascii="Arial" w:hAnsi="Arial" w:cs="Arial"/>
          <w:sz w:val="22"/>
          <w:szCs w:val="22"/>
        </w:rPr>
      </w:pPr>
    </w:p>
    <w:p w14:paraId="0642CFAD" w14:textId="77777777" w:rsidR="004D17F2" w:rsidRPr="007C644F" w:rsidRDefault="004D17F2" w:rsidP="00CC1AB5">
      <w:pPr>
        <w:spacing w:line="276" w:lineRule="auto"/>
        <w:rPr>
          <w:rFonts w:ascii="Arial" w:hAnsi="Arial" w:cs="Arial"/>
          <w:sz w:val="22"/>
          <w:szCs w:val="22"/>
        </w:rPr>
      </w:pPr>
      <w:r w:rsidRPr="007C644F">
        <w:rPr>
          <w:rFonts w:ascii="Arial" w:hAnsi="Arial" w:cs="Arial"/>
          <w:sz w:val="22"/>
          <w:szCs w:val="22"/>
        </w:rPr>
        <w:t xml:space="preserve">In den Akten werden jeweils die konzeptionellen Planungsparameter dekliniert und veranschaulicht: von Innovations- und Workshopräumen über Meeting- und Konferenzräume, Seminar- und Schulungsbereiche, Betriebsrestaurant und Lounge bis zu </w:t>
      </w:r>
      <w:r w:rsidRPr="007C644F">
        <w:rPr>
          <w:rFonts w:ascii="Arial" w:hAnsi="Arial" w:cs="Arial"/>
          <w:sz w:val="22"/>
          <w:szCs w:val="22"/>
        </w:rPr>
        <w:lastRenderedPageBreak/>
        <w:t>Fluren und Mittelzonen. Kurzeinführungen, vertiefende Texte, Prinzipien und Methoden sowie Übersichten zu den wichtigsten Veränderungen bieten eine durchgängige und übersichtliche Struktur. Vielfältige, skalierbare und unterhaltsam illustrierte Planungsbeispiele sorgen für Vorstellbarkeit und Inspiration.</w:t>
      </w:r>
    </w:p>
    <w:p w14:paraId="4A6BAEDD" w14:textId="77777777" w:rsidR="004D17F2" w:rsidRPr="007C644F" w:rsidRDefault="004D17F2" w:rsidP="00CC1AB5">
      <w:pPr>
        <w:spacing w:line="276" w:lineRule="auto"/>
        <w:rPr>
          <w:rFonts w:ascii="Arial" w:hAnsi="Arial" w:cs="Arial"/>
          <w:sz w:val="22"/>
          <w:szCs w:val="22"/>
        </w:rPr>
      </w:pPr>
    </w:p>
    <w:p w14:paraId="4C25C995" w14:textId="77777777" w:rsidR="004D17F2" w:rsidRPr="007C644F" w:rsidRDefault="004D17F2" w:rsidP="00CC1AB5">
      <w:pPr>
        <w:spacing w:line="276" w:lineRule="auto"/>
        <w:rPr>
          <w:rFonts w:ascii="Arial" w:hAnsi="Arial" w:cs="Arial"/>
          <w:b/>
          <w:bCs/>
          <w:sz w:val="22"/>
          <w:szCs w:val="22"/>
        </w:rPr>
      </w:pPr>
      <w:r w:rsidRPr="007C644F">
        <w:rPr>
          <w:rFonts w:ascii="Arial" w:hAnsi="Arial" w:cs="Arial"/>
          <w:b/>
          <w:bCs/>
          <w:sz w:val="22"/>
          <w:szCs w:val="22"/>
        </w:rPr>
        <w:t>Im Mittelpunkt: das Confair Next Ensemble</w:t>
      </w:r>
    </w:p>
    <w:p w14:paraId="60B339A3" w14:textId="6F73D188" w:rsidR="004D17F2" w:rsidRPr="007C644F" w:rsidRDefault="004D17F2" w:rsidP="00CC1AB5">
      <w:pPr>
        <w:spacing w:line="276" w:lineRule="auto"/>
        <w:rPr>
          <w:rFonts w:ascii="Arial" w:hAnsi="Arial" w:cs="Arial"/>
          <w:sz w:val="22"/>
          <w:szCs w:val="22"/>
        </w:rPr>
      </w:pPr>
      <w:r w:rsidRPr="007C644F">
        <w:rPr>
          <w:rFonts w:ascii="Arial" w:hAnsi="Arial" w:cs="Arial"/>
          <w:sz w:val="22"/>
          <w:szCs w:val="22"/>
        </w:rPr>
        <w:t>In den Bühnenbildern wird deutlich, welche Wirkungen durch die richtig gestalteten „Mitspieler“ erzielt werden können. Mobil, selbstorganisiert und beteiligungsorientiert werden Whiteboards und Akustikwände zu Co-Akteuren, die Flächen be- und entgrenzen und zudem als Visualisierungswerkzeuge dienen. Der Bedarf für die gleichberechtige Integration analoger und digitaler „Tools“ wird ebenso erläutert und im Kontext eingebettet wie die stimulierende Wirkung, wenn etwa mobile Hocker, Tische und Server ihre Funktionen wechseln. – Und nicht zuletzt wird deutlich, wie durchgängige Gestaltung und Gestaltbarkeit aus den vielen „</w:t>
      </w:r>
      <w:r w:rsidR="00300BF7">
        <w:rPr>
          <w:rFonts w:ascii="Arial" w:hAnsi="Arial" w:cs="Arial"/>
          <w:sz w:val="22"/>
          <w:szCs w:val="22"/>
        </w:rPr>
        <w:t>Einzelrollen</w:t>
      </w:r>
      <w:r w:rsidRPr="007C644F">
        <w:rPr>
          <w:rFonts w:ascii="Arial" w:hAnsi="Arial" w:cs="Arial"/>
          <w:sz w:val="22"/>
          <w:szCs w:val="22"/>
        </w:rPr>
        <w:t xml:space="preserve">“ </w:t>
      </w:r>
      <w:r w:rsidR="00D44813">
        <w:rPr>
          <w:rFonts w:ascii="Arial" w:hAnsi="Arial" w:cs="Arial"/>
          <w:sz w:val="22"/>
          <w:szCs w:val="22"/>
        </w:rPr>
        <w:t>im</w:t>
      </w:r>
      <w:r w:rsidRPr="007C644F">
        <w:rPr>
          <w:rFonts w:ascii="Arial" w:hAnsi="Arial" w:cs="Arial"/>
          <w:sz w:val="22"/>
          <w:szCs w:val="22"/>
        </w:rPr>
        <w:t xml:space="preserve"> neuen Programm Confair Next ein echtes Ensemble im Sinne einer Einrichtung machen. </w:t>
      </w:r>
    </w:p>
    <w:p w14:paraId="21E33A86" w14:textId="77777777" w:rsidR="004D17F2" w:rsidRPr="007C644F" w:rsidRDefault="004D17F2" w:rsidP="00CC1AB5">
      <w:pPr>
        <w:spacing w:line="276" w:lineRule="auto"/>
        <w:rPr>
          <w:rFonts w:ascii="Arial" w:hAnsi="Arial" w:cs="Arial"/>
          <w:sz w:val="22"/>
          <w:szCs w:val="22"/>
        </w:rPr>
      </w:pPr>
    </w:p>
    <w:p w14:paraId="56B6FA41" w14:textId="7C92AC26" w:rsidR="004D17F2" w:rsidRPr="007C644F" w:rsidRDefault="004D17F2" w:rsidP="00CC1AB5">
      <w:pPr>
        <w:spacing w:line="276" w:lineRule="auto"/>
        <w:rPr>
          <w:rFonts w:ascii="Arial" w:hAnsi="Arial" w:cs="Arial"/>
          <w:b/>
          <w:bCs/>
          <w:sz w:val="22"/>
          <w:szCs w:val="22"/>
        </w:rPr>
      </w:pPr>
      <w:r w:rsidRPr="007C644F">
        <w:rPr>
          <w:rFonts w:ascii="Arial" w:hAnsi="Arial" w:cs="Arial"/>
          <w:b/>
          <w:bCs/>
          <w:sz w:val="22"/>
          <w:szCs w:val="22"/>
        </w:rPr>
        <w:t>Spielerische Vermittlung mit unterhaltsamen Zwischengeschichten</w:t>
      </w:r>
    </w:p>
    <w:p w14:paraId="44AB79DD" w14:textId="594EB1CD" w:rsidR="004D17F2" w:rsidRPr="007C644F" w:rsidRDefault="004D17F2" w:rsidP="00CC1AB5">
      <w:pPr>
        <w:spacing w:line="276" w:lineRule="auto"/>
        <w:rPr>
          <w:rFonts w:ascii="Arial" w:hAnsi="Arial" w:cs="Arial"/>
          <w:sz w:val="22"/>
          <w:szCs w:val="22"/>
        </w:rPr>
      </w:pPr>
      <w:r w:rsidRPr="007C644F">
        <w:rPr>
          <w:rFonts w:ascii="Arial" w:hAnsi="Arial" w:cs="Arial"/>
          <w:sz w:val="22"/>
          <w:szCs w:val="22"/>
        </w:rPr>
        <w:t xml:space="preserve">Das Narrativ des Bühnenprogramms bietet einen lehrreichen und gleichzeitig spielerischen Zugang zu den Themen, eine hybride Mischung aus Inhaltstiefe und Unterhaltung. Das moderne Edutainment umfasst auch kleine „Ausflüge“ zwischen den Akten. Neben dem Referenzbericht über die Wiener „Co-Innovation Factory“ und einem Ausblick der renommierten Zukunfts- und Trendforscherin Birgit Gebhardt gibt es launige „Porträts“. Hier werden die Geschichten wesentlicher Protagonisten für agile Zusammenarbeit erzählt, die in den letzten 30 Jahren die Branche weltweit geprägt haben. Und nicht zuletzt stellen sich die „Akteure“ am Ende wie in einem Theaterprogramm selbst vor. </w:t>
      </w:r>
    </w:p>
    <w:p w14:paraId="77983A2F" w14:textId="77777777" w:rsidR="004D17F2" w:rsidRPr="007C644F" w:rsidRDefault="004D17F2" w:rsidP="00CC1AB5">
      <w:pPr>
        <w:spacing w:line="276" w:lineRule="auto"/>
        <w:rPr>
          <w:rFonts w:ascii="Arial" w:hAnsi="Arial" w:cs="Arial"/>
          <w:sz w:val="22"/>
          <w:szCs w:val="22"/>
        </w:rPr>
      </w:pPr>
    </w:p>
    <w:p w14:paraId="016EDC7F" w14:textId="77777777" w:rsidR="004D17F2" w:rsidRPr="007C644F" w:rsidRDefault="004D17F2" w:rsidP="00CC1AB5">
      <w:pPr>
        <w:spacing w:line="276" w:lineRule="auto"/>
        <w:rPr>
          <w:rFonts w:ascii="Arial" w:hAnsi="Arial" w:cs="Arial"/>
          <w:b/>
          <w:bCs/>
          <w:sz w:val="22"/>
          <w:szCs w:val="22"/>
        </w:rPr>
      </w:pPr>
      <w:r w:rsidRPr="007C644F">
        <w:rPr>
          <w:rFonts w:ascii="Arial" w:hAnsi="Arial" w:cs="Arial"/>
          <w:b/>
          <w:bCs/>
          <w:sz w:val="22"/>
          <w:szCs w:val="22"/>
        </w:rPr>
        <w:t>Wissen teilen</w:t>
      </w:r>
    </w:p>
    <w:p w14:paraId="2D5A8CCB" w14:textId="150D9303" w:rsidR="000940E3" w:rsidRPr="007C644F" w:rsidRDefault="004D17F2" w:rsidP="00CC1AB5">
      <w:pPr>
        <w:spacing w:line="276" w:lineRule="auto"/>
        <w:rPr>
          <w:rFonts w:ascii="Arial" w:hAnsi="Arial" w:cs="Arial"/>
          <w:sz w:val="22"/>
          <w:szCs w:val="22"/>
        </w:rPr>
      </w:pPr>
      <w:r w:rsidRPr="007C644F">
        <w:rPr>
          <w:rFonts w:ascii="Arial" w:hAnsi="Arial" w:cs="Arial"/>
          <w:sz w:val="22"/>
          <w:szCs w:val="22"/>
        </w:rPr>
        <w:t xml:space="preserve">Mit der Veröffentlichung des Themenmagazins führt Wilkhahn seine Tradition fort, das enorme Wissen zu teilen, das die Grundlage der eigenen Produktentwicklung bildet: 1998 veranschaulichte das „Einrichtungs-Handbuch für Kommunikationsräume“ die Zusammenhänge von Menschen, Organisation, Technologie und Raum. Zehn Jahre später erschien beim renommierten Birkhäuser Verlag in vier Sprachen das umfangreiche „Planungshandbuch für Konferenz- und Kommunikationsräume“, bis heute ein Standardwerk. Die Publikationen folgten aber auch der Erkenntnis, dass ohne Kontextwissen wirkliche Innovationen und ihre Mehrwerte kaum verstanden werden. So erschließen sich in „Corporate Hybrid“ ganz nebenbei die enormen Potenziale, die im neuen Wilkhahn-Programm Confair Next stecken – spielerisch, unterhaltsam, lehrreich und mit einer gehörigen Portion launigem Augenzwinkern.  </w:t>
      </w:r>
    </w:p>
    <w:p w14:paraId="59814E07" w14:textId="77777777" w:rsidR="00A0246A" w:rsidRPr="007C644F" w:rsidRDefault="00A0246A" w:rsidP="00CC1AB5">
      <w:pPr>
        <w:spacing w:line="276" w:lineRule="auto"/>
        <w:rPr>
          <w:rFonts w:ascii="Arial" w:hAnsi="Arial" w:cs="Arial"/>
          <w:sz w:val="22"/>
          <w:szCs w:val="22"/>
        </w:rPr>
      </w:pPr>
    </w:p>
    <w:p w14:paraId="05D80903" w14:textId="77777777" w:rsidR="000940E3" w:rsidRPr="007C644F" w:rsidRDefault="000940E3" w:rsidP="00CC1AB5">
      <w:pPr>
        <w:spacing w:line="276" w:lineRule="auto"/>
        <w:rPr>
          <w:rFonts w:ascii="Arial" w:hAnsi="Arial" w:cs="Arial"/>
          <w:sz w:val="22"/>
          <w:szCs w:val="22"/>
        </w:rPr>
      </w:pPr>
    </w:p>
    <w:p w14:paraId="674CFCDB" w14:textId="77777777" w:rsidR="004D17F2" w:rsidRPr="007C644F" w:rsidRDefault="004D17F2" w:rsidP="00CC1AB5">
      <w:pPr>
        <w:spacing w:line="276" w:lineRule="auto"/>
        <w:rPr>
          <w:rFonts w:ascii="Arial" w:hAnsi="Arial" w:cs="Arial"/>
          <w:b/>
          <w:bCs/>
          <w:sz w:val="22"/>
          <w:szCs w:val="22"/>
        </w:rPr>
      </w:pPr>
      <w:r w:rsidRPr="007C644F">
        <w:rPr>
          <w:rFonts w:ascii="Arial" w:hAnsi="Arial" w:cs="Arial"/>
          <w:b/>
          <w:bCs/>
          <w:sz w:val="22"/>
          <w:szCs w:val="22"/>
        </w:rPr>
        <w:t xml:space="preserve">Das Themenmagazin gibt es zum Blättern oder als Download unter: </w:t>
      </w:r>
      <w:hyperlink r:id="rId11" w:history="1">
        <w:r w:rsidRPr="007C644F">
          <w:rPr>
            <w:rStyle w:val="Hyperlink"/>
            <w:rFonts w:ascii="Arial" w:hAnsi="Arial" w:cs="Arial"/>
            <w:b/>
            <w:bCs/>
            <w:sz w:val="22"/>
            <w:szCs w:val="22"/>
          </w:rPr>
          <w:t>www.wilkhahn.com/de/office-on-stage/</w:t>
        </w:r>
      </w:hyperlink>
    </w:p>
    <w:p w14:paraId="7C70BCCF" w14:textId="77777777" w:rsidR="00A0246A" w:rsidRPr="007C644F" w:rsidRDefault="00A0246A" w:rsidP="00CC1AB5">
      <w:pPr>
        <w:spacing w:line="276" w:lineRule="auto"/>
        <w:rPr>
          <w:rFonts w:ascii="Arial" w:hAnsi="Arial" w:cs="Arial"/>
          <w:sz w:val="22"/>
          <w:szCs w:val="22"/>
        </w:rPr>
      </w:pPr>
    </w:p>
    <w:p w14:paraId="33928BE9" w14:textId="77777777" w:rsidR="00A0246A" w:rsidRPr="007C644F" w:rsidRDefault="00A0246A" w:rsidP="00CC1AB5">
      <w:pPr>
        <w:spacing w:line="276" w:lineRule="auto"/>
        <w:rPr>
          <w:rFonts w:ascii="Arial" w:hAnsi="Arial" w:cs="Arial"/>
          <w:sz w:val="22"/>
          <w:szCs w:val="22"/>
        </w:rPr>
      </w:pPr>
    </w:p>
    <w:p w14:paraId="758AA5DD" w14:textId="77777777" w:rsidR="00A0246A" w:rsidRPr="007C644F" w:rsidRDefault="00A0246A" w:rsidP="00CC1AB5">
      <w:pPr>
        <w:spacing w:line="276" w:lineRule="auto"/>
        <w:rPr>
          <w:rFonts w:ascii="Arial" w:hAnsi="Arial" w:cs="Arial"/>
          <w:sz w:val="22"/>
          <w:szCs w:val="22"/>
        </w:rPr>
      </w:pPr>
    </w:p>
    <w:p w14:paraId="1299B040" w14:textId="77777777" w:rsidR="00A0246A" w:rsidRPr="007C644F" w:rsidRDefault="00A0246A" w:rsidP="00CC1AB5">
      <w:pPr>
        <w:spacing w:line="276" w:lineRule="auto"/>
        <w:rPr>
          <w:rFonts w:ascii="Arial" w:hAnsi="Arial" w:cs="Arial"/>
          <w:sz w:val="22"/>
          <w:szCs w:val="22"/>
        </w:rPr>
      </w:pPr>
    </w:p>
    <w:p w14:paraId="253D07B3" w14:textId="77777777" w:rsidR="00A0246A" w:rsidRPr="007C644F" w:rsidRDefault="00A0246A" w:rsidP="00CC1AB5">
      <w:pPr>
        <w:spacing w:line="276" w:lineRule="auto"/>
        <w:rPr>
          <w:rFonts w:ascii="Arial" w:hAnsi="Arial" w:cs="Arial"/>
          <w:sz w:val="22"/>
          <w:szCs w:val="22"/>
        </w:rPr>
      </w:pPr>
    </w:p>
    <w:p w14:paraId="5B136C6C" w14:textId="7CC653AB" w:rsidR="00CC1AB5" w:rsidRDefault="00CC1AB5">
      <w:pPr>
        <w:spacing w:after="200" w:line="276" w:lineRule="auto"/>
        <w:rPr>
          <w:rFonts w:ascii="Arial" w:hAnsi="Arial" w:cs="Arial"/>
          <w:sz w:val="22"/>
          <w:szCs w:val="22"/>
        </w:rPr>
      </w:pPr>
      <w:r>
        <w:rPr>
          <w:rFonts w:ascii="Arial" w:hAnsi="Arial" w:cs="Arial"/>
          <w:sz w:val="22"/>
          <w:szCs w:val="22"/>
        </w:rPr>
        <w:br w:type="page"/>
      </w:r>
    </w:p>
    <w:p w14:paraId="457F0B6F" w14:textId="5B9A6360" w:rsidR="007C644F" w:rsidRPr="004D3FDC" w:rsidRDefault="00850ED7" w:rsidP="00CC1AB5">
      <w:pPr>
        <w:spacing w:after="200" w:line="276" w:lineRule="auto"/>
        <w:rPr>
          <w:rFonts w:ascii="Arial" w:hAnsi="Arial" w:cs="Arial"/>
          <w:b/>
          <w:bCs/>
          <w:sz w:val="20"/>
          <w:szCs w:val="20"/>
        </w:rPr>
      </w:pPr>
      <w:r w:rsidRPr="007C644F">
        <w:rPr>
          <w:rFonts w:ascii="Arial" w:hAnsi="Arial" w:cs="Arial"/>
          <w:b/>
          <w:bCs/>
          <w:sz w:val="22"/>
          <w:szCs w:val="22"/>
        </w:rPr>
        <w:lastRenderedPageBreak/>
        <w:t>Abbildungen</w:t>
      </w:r>
      <w:r w:rsidR="000E5C41">
        <w:rPr>
          <w:rFonts w:ascii="Arial" w:hAnsi="Arial" w:cs="Arial"/>
          <w:b/>
          <w:bCs/>
          <w:sz w:val="22"/>
          <w:szCs w:val="22"/>
        </w:rPr>
        <w:t>:</w:t>
      </w:r>
    </w:p>
    <w:p w14:paraId="1F0F12AA" w14:textId="19268C23" w:rsidR="0024224C" w:rsidRPr="004D3FDC" w:rsidRDefault="0024224C" w:rsidP="00CC1AB5">
      <w:pPr>
        <w:spacing w:line="276" w:lineRule="auto"/>
        <w:rPr>
          <w:rFonts w:ascii="Arial" w:hAnsi="Arial" w:cs="Arial"/>
          <w:b/>
          <w:bCs/>
          <w:sz w:val="20"/>
          <w:szCs w:val="20"/>
        </w:rPr>
      </w:pPr>
    </w:p>
    <w:p w14:paraId="0319F4B1" w14:textId="5198BFE6" w:rsidR="006F3F6B" w:rsidRPr="004D3FDC" w:rsidRDefault="007C644F" w:rsidP="00CC1AB5">
      <w:pPr>
        <w:spacing w:line="276" w:lineRule="auto"/>
        <w:rPr>
          <w:rFonts w:ascii="Arial" w:hAnsi="Arial" w:cs="Arial"/>
          <w:sz w:val="20"/>
          <w:szCs w:val="20"/>
        </w:rPr>
      </w:pPr>
      <w:r w:rsidRPr="004D3FDC">
        <w:rPr>
          <w:rFonts w:ascii="Arial" w:hAnsi="Arial" w:cs="Arial"/>
          <w:noProof/>
          <w:sz w:val="20"/>
          <w:szCs w:val="20"/>
        </w:rPr>
        <w:drawing>
          <wp:inline distT="0" distB="0" distL="0" distR="0" wp14:anchorId="583A8CBC" wp14:editId="02286B37">
            <wp:extent cx="4680289" cy="3307404"/>
            <wp:effectExtent l="0" t="0" r="0" b="0"/>
            <wp:docPr id="1341006590" name="Grafik 1" descr="Ein Bild, das Screenshot,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006590" name="Grafik 1" descr="Ein Bild, das Screenshot, Haus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03142" cy="3323554"/>
                    </a:xfrm>
                    <a:prstGeom prst="rect">
                      <a:avLst/>
                    </a:prstGeom>
                  </pic:spPr>
                </pic:pic>
              </a:graphicData>
            </a:graphic>
          </wp:inline>
        </w:drawing>
      </w:r>
    </w:p>
    <w:p w14:paraId="62E92215" w14:textId="1D15C0B3" w:rsidR="00850ED7" w:rsidRPr="004D3FDC" w:rsidRDefault="00D812D9" w:rsidP="00DC00EA">
      <w:pPr>
        <w:spacing w:before="40" w:line="276" w:lineRule="auto"/>
        <w:ind w:right="1702"/>
        <w:rPr>
          <w:rFonts w:ascii="Arial" w:hAnsi="Arial" w:cs="Arial"/>
          <w:sz w:val="20"/>
          <w:szCs w:val="20"/>
        </w:rPr>
      </w:pPr>
      <w:r w:rsidRPr="00D812D9">
        <w:rPr>
          <w:rFonts w:ascii="Arial" w:hAnsi="Arial" w:cs="Arial"/>
          <w:sz w:val="20"/>
          <w:szCs w:val="20"/>
        </w:rPr>
        <w:t>(</w:t>
      </w:r>
      <w:proofErr w:type="spellStart"/>
      <w:r w:rsidRPr="00D812D9">
        <w:rPr>
          <w:rFonts w:ascii="Arial" w:hAnsi="Arial" w:cs="Arial"/>
          <w:sz w:val="20"/>
          <w:szCs w:val="20"/>
        </w:rPr>
        <w:t>Workshoproom_Group</w:t>
      </w:r>
      <w:proofErr w:type="spellEnd"/>
      <w:r w:rsidRPr="00D812D9">
        <w:rPr>
          <w:rFonts w:ascii="Arial" w:hAnsi="Arial" w:cs="Arial"/>
          <w:sz w:val="20"/>
          <w:szCs w:val="20"/>
        </w:rPr>
        <w:t xml:space="preserve"> Work) </w:t>
      </w:r>
      <w:r w:rsidR="00850ED7" w:rsidRPr="004D3FDC">
        <w:rPr>
          <w:rFonts w:ascii="Arial" w:hAnsi="Arial" w:cs="Arial"/>
          <w:sz w:val="20"/>
          <w:szCs w:val="20"/>
        </w:rPr>
        <w:t xml:space="preserve">Interaktion und dynamischer Methodenwechsel im Mittelpunkt: Workshop- und Innovationsräume erfordern die mobile und gleichberechtigte Integration von analogen und digitalen Arbeitsmedien. </w:t>
      </w:r>
      <w:r w:rsidR="00A626E8">
        <w:rPr>
          <w:rFonts w:ascii="Arial" w:hAnsi="Arial" w:cs="Arial"/>
          <w:sz w:val="20"/>
          <w:szCs w:val="20"/>
        </w:rPr>
        <w:t>Abb.</w:t>
      </w:r>
      <w:r w:rsidR="006F3F6B" w:rsidRPr="004D3FDC">
        <w:rPr>
          <w:rFonts w:ascii="Arial" w:hAnsi="Arial" w:cs="Arial"/>
          <w:sz w:val="20"/>
          <w:szCs w:val="20"/>
        </w:rPr>
        <w:t>: Wilkhahn</w:t>
      </w:r>
    </w:p>
    <w:p w14:paraId="2D87E595" w14:textId="77777777" w:rsidR="006764A2" w:rsidRPr="004D3FDC" w:rsidRDefault="006764A2" w:rsidP="00DC00EA">
      <w:pPr>
        <w:shd w:val="clear" w:color="auto" w:fill="FFFFFF" w:themeFill="background1"/>
        <w:spacing w:line="276" w:lineRule="auto"/>
        <w:ind w:right="1702"/>
        <w:rPr>
          <w:rFonts w:ascii="Arial" w:hAnsi="Arial" w:cs="Arial"/>
          <w:sz w:val="20"/>
          <w:szCs w:val="20"/>
        </w:rPr>
      </w:pPr>
    </w:p>
    <w:p w14:paraId="4D2A5668" w14:textId="77777777" w:rsidR="006764A2" w:rsidRPr="004D3FDC" w:rsidRDefault="006764A2" w:rsidP="00DC00EA">
      <w:pPr>
        <w:shd w:val="clear" w:color="auto" w:fill="FFFFFF" w:themeFill="background1"/>
        <w:spacing w:line="276" w:lineRule="auto"/>
        <w:ind w:right="1702"/>
        <w:rPr>
          <w:rFonts w:ascii="Arial" w:hAnsi="Arial" w:cs="Arial"/>
          <w:sz w:val="20"/>
          <w:szCs w:val="20"/>
        </w:rPr>
      </w:pPr>
    </w:p>
    <w:p w14:paraId="036291C2" w14:textId="35848D1A" w:rsidR="006F3F6B" w:rsidRPr="004D3FDC" w:rsidRDefault="0024224C" w:rsidP="00DC00EA">
      <w:pPr>
        <w:spacing w:line="276" w:lineRule="auto"/>
        <w:ind w:right="1702"/>
        <w:rPr>
          <w:rFonts w:ascii="Arial" w:hAnsi="Arial" w:cs="Arial"/>
          <w:sz w:val="20"/>
          <w:szCs w:val="20"/>
        </w:rPr>
      </w:pPr>
      <w:r w:rsidRPr="004D3FDC">
        <w:rPr>
          <w:rFonts w:ascii="Arial" w:hAnsi="Arial" w:cs="Arial"/>
          <w:noProof/>
          <w:sz w:val="20"/>
          <w:szCs w:val="20"/>
        </w:rPr>
        <w:drawing>
          <wp:inline distT="0" distB="0" distL="0" distR="0" wp14:anchorId="07A0974F" wp14:editId="2C481912">
            <wp:extent cx="4680000" cy="3312000"/>
            <wp:effectExtent l="0" t="0" r="0" b="3175"/>
            <wp:docPr id="354532365" name="Grafik 2" descr="Ein Bild, das Gebäude, Haus, Maßstabsmodell, Städteb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532365" name="Grafik 2" descr="Ein Bild, das Gebäude, Haus, Maßstabsmodell, Städtebau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80000" cy="3312000"/>
                    </a:xfrm>
                    <a:prstGeom prst="rect">
                      <a:avLst/>
                    </a:prstGeom>
                  </pic:spPr>
                </pic:pic>
              </a:graphicData>
            </a:graphic>
          </wp:inline>
        </w:drawing>
      </w:r>
    </w:p>
    <w:p w14:paraId="1F5D1CC6" w14:textId="7C8ECB17" w:rsidR="006F3F6B" w:rsidRPr="004D3FDC" w:rsidRDefault="00D812D9" w:rsidP="00DC00EA">
      <w:pPr>
        <w:spacing w:before="40" w:line="276" w:lineRule="auto"/>
        <w:ind w:right="1702"/>
        <w:rPr>
          <w:rFonts w:ascii="Arial" w:hAnsi="Arial" w:cs="Arial"/>
          <w:sz w:val="20"/>
          <w:szCs w:val="20"/>
        </w:rPr>
      </w:pPr>
      <w:r w:rsidRPr="00D812D9">
        <w:rPr>
          <w:rFonts w:ascii="Arial" w:hAnsi="Arial" w:cs="Arial"/>
          <w:sz w:val="20"/>
          <w:szCs w:val="20"/>
        </w:rPr>
        <w:t xml:space="preserve">(Open Space) </w:t>
      </w:r>
      <w:r w:rsidR="00850ED7" w:rsidRPr="004D3FDC">
        <w:rPr>
          <w:rFonts w:ascii="Arial" w:hAnsi="Arial" w:cs="Arial"/>
          <w:sz w:val="20"/>
          <w:szCs w:val="20"/>
        </w:rPr>
        <w:t>Temporäre Umnutzung: Das Beispiel zeigt, wie Empfangs- und Wartebereiche sowie Erschließungszonen durch beigestellte, mobile „Visualisierungswerkzeuge“ zu Flächen für Open</w:t>
      </w:r>
      <w:r w:rsidR="006F3F6B" w:rsidRPr="004D3FDC">
        <w:rPr>
          <w:rFonts w:ascii="Arial" w:hAnsi="Arial" w:cs="Arial"/>
          <w:sz w:val="20"/>
          <w:szCs w:val="20"/>
        </w:rPr>
        <w:t>-</w:t>
      </w:r>
      <w:r w:rsidR="00850ED7" w:rsidRPr="004D3FDC">
        <w:rPr>
          <w:rFonts w:ascii="Arial" w:hAnsi="Arial" w:cs="Arial"/>
          <w:sz w:val="20"/>
          <w:szCs w:val="20"/>
        </w:rPr>
        <w:t>Space-Workshops mit vielen Teilnehmenden werden können.</w:t>
      </w:r>
      <w:r w:rsidR="006F3F6B" w:rsidRPr="004D3FDC">
        <w:rPr>
          <w:rFonts w:ascii="Arial" w:hAnsi="Arial" w:cs="Arial"/>
          <w:sz w:val="20"/>
          <w:szCs w:val="20"/>
        </w:rPr>
        <w:t xml:space="preserve"> </w:t>
      </w:r>
      <w:r w:rsidR="00A626E8">
        <w:rPr>
          <w:rFonts w:ascii="Arial" w:hAnsi="Arial" w:cs="Arial"/>
          <w:sz w:val="20"/>
          <w:szCs w:val="20"/>
        </w:rPr>
        <w:t>Abb.</w:t>
      </w:r>
      <w:r w:rsidR="006F3F6B" w:rsidRPr="004D3FDC">
        <w:rPr>
          <w:rFonts w:ascii="Arial" w:hAnsi="Arial" w:cs="Arial"/>
          <w:sz w:val="20"/>
          <w:szCs w:val="20"/>
        </w:rPr>
        <w:t>: Wilkhahn</w:t>
      </w:r>
    </w:p>
    <w:p w14:paraId="4C6E2185" w14:textId="77915DBB" w:rsidR="0024224C" w:rsidRPr="004D3FDC" w:rsidRDefault="0024224C" w:rsidP="00CC1AB5">
      <w:pPr>
        <w:spacing w:line="276" w:lineRule="auto"/>
        <w:rPr>
          <w:rFonts w:ascii="Arial" w:hAnsi="Arial" w:cs="Arial"/>
          <w:sz w:val="20"/>
          <w:szCs w:val="20"/>
        </w:rPr>
      </w:pPr>
    </w:p>
    <w:p w14:paraId="45AE081D" w14:textId="470B041F" w:rsidR="0024224C" w:rsidRPr="004D3FDC" w:rsidRDefault="00DC00EA" w:rsidP="00CC1AB5">
      <w:pPr>
        <w:spacing w:line="276" w:lineRule="auto"/>
        <w:rPr>
          <w:rFonts w:ascii="Arial" w:hAnsi="Arial" w:cs="Arial"/>
          <w:sz w:val="20"/>
          <w:szCs w:val="20"/>
        </w:rPr>
      </w:pPr>
      <w:r w:rsidRPr="004D3FDC">
        <w:rPr>
          <w:rFonts w:ascii="Arial" w:hAnsi="Arial" w:cs="Arial"/>
          <w:noProof/>
          <w:sz w:val="20"/>
          <w:szCs w:val="20"/>
        </w:rPr>
        <w:drawing>
          <wp:anchor distT="0" distB="0" distL="114300" distR="114300" simplePos="0" relativeHeight="251665408" behindDoc="0" locked="0" layoutInCell="1" allowOverlap="1" wp14:anchorId="4A7EBE60" wp14:editId="4DA616E5">
            <wp:simplePos x="0" y="0"/>
            <wp:positionH relativeFrom="column">
              <wp:posOffset>-5080</wp:posOffset>
            </wp:positionH>
            <wp:positionV relativeFrom="paragraph">
              <wp:posOffset>27157</wp:posOffset>
            </wp:positionV>
            <wp:extent cx="4674235" cy="3307080"/>
            <wp:effectExtent l="0" t="0" r="0" b="0"/>
            <wp:wrapThrough wrapText="bothSides">
              <wp:wrapPolygon edited="0">
                <wp:start x="0" y="0"/>
                <wp:lineTo x="0" y="21484"/>
                <wp:lineTo x="21538" y="21484"/>
                <wp:lineTo x="21538" y="0"/>
                <wp:lineTo x="0" y="0"/>
              </wp:wrapPolygon>
            </wp:wrapThrough>
            <wp:docPr id="2033432083" name="Grafik 3" descr="Ein Bild, das Haus, Gebäude,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432083" name="Grafik 3" descr="Ein Bild, das Haus, Gebäude, Maßstabsmodell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674235" cy="3307080"/>
                    </a:xfrm>
                    <a:prstGeom prst="rect">
                      <a:avLst/>
                    </a:prstGeom>
                  </pic:spPr>
                </pic:pic>
              </a:graphicData>
            </a:graphic>
            <wp14:sizeRelH relativeFrom="page">
              <wp14:pctWidth>0</wp14:pctWidth>
            </wp14:sizeRelH>
            <wp14:sizeRelV relativeFrom="page">
              <wp14:pctHeight>0</wp14:pctHeight>
            </wp14:sizeRelV>
          </wp:anchor>
        </w:drawing>
      </w:r>
    </w:p>
    <w:p w14:paraId="60D8B337" w14:textId="1C88CC1C" w:rsidR="00850ED7" w:rsidRPr="004D3FDC" w:rsidRDefault="00850ED7" w:rsidP="00CC1AB5">
      <w:pPr>
        <w:spacing w:line="276" w:lineRule="auto"/>
        <w:rPr>
          <w:rFonts w:ascii="Arial" w:hAnsi="Arial" w:cs="Arial"/>
          <w:sz w:val="20"/>
          <w:szCs w:val="20"/>
        </w:rPr>
      </w:pPr>
    </w:p>
    <w:p w14:paraId="282D1CB8" w14:textId="77777777" w:rsidR="0024224C" w:rsidRPr="004D3FDC" w:rsidRDefault="0024224C" w:rsidP="00CC1AB5">
      <w:pPr>
        <w:spacing w:line="276" w:lineRule="auto"/>
        <w:rPr>
          <w:rFonts w:ascii="Arial" w:hAnsi="Arial" w:cs="Arial"/>
          <w:sz w:val="20"/>
          <w:szCs w:val="20"/>
        </w:rPr>
      </w:pPr>
    </w:p>
    <w:p w14:paraId="34F28EE3" w14:textId="77777777" w:rsidR="0024224C" w:rsidRPr="004D3FDC" w:rsidRDefault="0024224C" w:rsidP="00CC1AB5">
      <w:pPr>
        <w:spacing w:line="276" w:lineRule="auto"/>
        <w:rPr>
          <w:rFonts w:ascii="Arial" w:hAnsi="Arial" w:cs="Arial"/>
          <w:sz w:val="20"/>
          <w:szCs w:val="20"/>
        </w:rPr>
      </w:pPr>
    </w:p>
    <w:p w14:paraId="0560BCC6" w14:textId="77777777" w:rsidR="0024224C" w:rsidRPr="004D3FDC" w:rsidRDefault="0024224C" w:rsidP="00CC1AB5">
      <w:pPr>
        <w:spacing w:line="276" w:lineRule="auto"/>
        <w:rPr>
          <w:rFonts w:ascii="Arial" w:hAnsi="Arial" w:cs="Arial"/>
          <w:sz w:val="20"/>
          <w:szCs w:val="20"/>
        </w:rPr>
      </w:pPr>
    </w:p>
    <w:p w14:paraId="2ABF4D70" w14:textId="77777777" w:rsidR="0024224C" w:rsidRPr="004D3FDC" w:rsidRDefault="0024224C" w:rsidP="00CC1AB5">
      <w:pPr>
        <w:spacing w:line="276" w:lineRule="auto"/>
        <w:rPr>
          <w:rFonts w:ascii="Arial" w:hAnsi="Arial" w:cs="Arial"/>
          <w:sz w:val="20"/>
          <w:szCs w:val="20"/>
        </w:rPr>
      </w:pPr>
    </w:p>
    <w:p w14:paraId="18C6E9AF" w14:textId="77777777" w:rsidR="0024224C" w:rsidRPr="004D3FDC" w:rsidRDefault="0024224C" w:rsidP="00CC1AB5">
      <w:pPr>
        <w:spacing w:line="276" w:lineRule="auto"/>
        <w:rPr>
          <w:rFonts w:ascii="Arial" w:hAnsi="Arial" w:cs="Arial"/>
          <w:sz w:val="20"/>
          <w:szCs w:val="20"/>
        </w:rPr>
      </w:pPr>
    </w:p>
    <w:p w14:paraId="67F6E756" w14:textId="77777777" w:rsidR="0024224C" w:rsidRPr="004D3FDC" w:rsidRDefault="0024224C" w:rsidP="00CC1AB5">
      <w:pPr>
        <w:spacing w:line="276" w:lineRule="auto"/>
        <w:rPr>
          <w:rFonts w:ascii="Arial" w:hAnsi="Arial" w:cs="Arial"/>
          <w:sz w:val="20"/>
          <w:szCs w:val="20"/>
        </w:rPr>
      </w:pPr>
    </w:p>
    <w:p w14:paraId="0B02DB18" w14:textId="77777777" w:rsidR="0024224C" w:rsidRPr="004D3FDC" w:rsidRDefault="0024224C" w:rsidP="00CC1AB5">
      <w:pPr>
        <w:spacing w:line="276" w:lineRule="auto"/>
        <w:rPr>
          <w:rFonts w:ascii="Arial" w:hAnsi="Arial" w:cs="Arial"/>
          <w:sz w:val="20"/>
          <w:szCs w:val="20"/>
        </w:rPr>
      </w:pPr>
    </w:p>
    <w:p w14:paraId="00B0A4CA" w14:textId="77777777" w:rsidR="0024224C" w:rsidRPr="004D3FDC" w:rsidRDefault="0024224C" w:rsidP="00CC1AB5">
      <w:pPr>
        <w:spacing w:line="276" w:lineRule="auto"/>
        <w:rPr>
          <w:rFonts w:ascii="Arial" w:hAnsi="Arial" w:cs="Arial"/>
          <w:sz w:val="20"/>
          <w:szCs w:val="20"/>
        </w:rPr>
      </w:pPr>
    </w:p>
    <w:p w14:paraId="29F72A41" w14:textId="77777777" w:rsidR="0024224C" w:rsidRPr="004D3FDC" w:rsidRDefault="0024224C" w:rsidP="00CC1AB5">
      <w:pPr>
        <w:spacing w:line="276" w:lineRule="auto"/>
        <w:rPr>
          <w:rFonts w:ascii="Arial" w:hAnsi="Arial" w:cs="Arial"/>
          <w:sz w:val="20"/>
          <w:szCs w:val="20"/>
        </w:rPr>
      </w:pPr>
    </w:p>
    <w:p w14:paraId="0AF3D0C0" w14:textId="77777777" w:rsidR="0024224C" w:rsidRPr="004D3FDC" w:rsidRDefault="0024224C" w:rsidP="00CC1AB5">
      <w:pPr>
        <w:spacing w:line="276" w:lineRule="auto"/>
        <w:rPr>
          <w:rFonts w:ascii="Arial" w:hAnsi="Arial" w:cs="Arial"/>
          <w:sz w:val="20"/>
          <w:szCs w:val="20"/>
        </w:rPr>
      </w:pPr>
    </w:p>
    <w:p w14:paraId="6ACE9B2B" w14:textId="77777777" w:rsidR="0024224C" w:rsidRPr="004D3FDC" w:rsidRDefault="0024224C" w:rsidP="00CC1AB5">
      <w:pPr>
        <w:spacing w:line="276" w:lineRule="auto"/>
        <w:rPr>
          <w:rFonts w:ascii="Arial" w:hAnsi="Arial" w:cs="Arial"/>
          <w:sz w:val="20"/>
          <w:szCs w:val="20"/>
        </w:rPr>
      </w:pPr>
    </w:p>
    <w:p w14:paraId="59D7DC5E" w14:textId="77777777" w:rsidR="0024224C" w:rsidRPr="004D3FDC" w:rsidRDefault="0024224C" w:rsidP="00CC1AB5">
      <w:pPr>
        <w:spacing w:line="276" w:lineRule="auto"/>
        <w:rPr>
          <w:rFonts w:ascii="Arial" w:hAnsi="Arial" w:cs="Arial"/>
          <w:sz w:val="20"/>
          <w:szCs w:val="20"/>
        </w:rPr>
      </w:pPr>
    </w:p>
    <w:p w14:paraId="0359BCAD" w14:textId="77777777" w:rsidR="0024224C" w:rsidRPr="004D3FDC" w:rsidRDefault="0024224C" w:rsidP="00CC1AB5">
      <w:pPr>
        <w:spacing w:line="276" w:lineRule="auto"/>
        <w:rPr>
          <w:rFonts w:ascii="Arial" w:hAnsi="Arial" w:cs="Arial"/>
          <w:sz w:val="20"/>
          <w:szCs w:val="20"/>
        </w:rPr>
      </w:pPr>
    </w:p>
    <w:p w14:paraId="584A6786" w14:textId="77777777" w:rsidR="0024224C" w:rsidRPr="004D3FDC" w:rsidRDefault="0024224C" w:rsidP="00CC1AB5">
      <w:pPr>
        <w:spacing w:line="276" w:lineRule="auto"/>
        <w:rPr>
          <w:rFonts w:ascii="Arial" w:hAnsi="Arial" w:cs="Arial"/>
          <w:sz w:val="20"/>
          <w:szCs w:val="20"/>
        </w:rPr>
      </w:pPr>
    </w:p>
    <w:p w14:paraId="73233203" w14:textId="77777777" w:rsidR="0024224C" w:rsidRPr="004D3FDC" w:rsidRDefault="0024224C" w:rsidP="00CC1AB5">
      <w:pPr>
        <w:spacing w:line="276" w:lineRule="auto"/>
        <w:rPr>
          <w:rFonts w:ascii="Arial" w:hAnsi="Arial" w:cs="Arial"/>
          <w:sz w:val="20"/>
          <w:szCs w:val="20"/>
        </w:rPr>
      </w:pPr>
    </w:p>
    <w:p w14:paraId="7C3CA412" w14:textId="77777777" w:rsidR="006F3F6B" w:rsidRPr="004D3FDC" w:rsidRDefault="006F3F6B" w:rsidP="00CC1AB5">
      <w:pPr>
        <w:spacing w:line="276" w:lineRule="auto"/>
        <w:rPr>
          <w:rFonts w:ascii="Arial" w:hAnsi="Arial" w:cs="Arial"/>
          <w:sz w:val="20"/>
          <w:szCs w:val="20"/>
        </w:rPr>
      </w:pPr>
    </w:p>
    <w:p w14:paraId="1F848C18" w14:textId="77777777" w:rsidR="004D3FDC" w:rsidRDefault="004D3FDC" w:rsidP="00CC1AB5">
      <w:pPr>
        <w:spacing w:line="276" w:lineRule="auto"/>
        <w:rPr>
          <w:rFonts w:ascii="Arial" w:hAnsi="Arial" w:cs="Arial"/>
          <w:sz w:val="20"/>
          <w:szCs w:val="20"/>
        </w:rPr>
      </w:pPr>
    </w:p>
    <w:p w14:paraId="0A5CA47D" w14:textId="77777777" w:rsidR="00DC00EA" w:rsidRDefault="00DC00EA" w:rsidP="00CC1AB5">
      <w:pPr>
        <w:spacing w:line="276" w:lineRule="auto"/>
        <w:rPr>
          <w:rFonts w:ascii="Arial" w:hAnsi="Arial" w:cs="Arial"/>
          <w:sz w:val="20"/>
          <w:szCs w:val="20"/>
        </w:rPr>
      </w:pPr>
    </w:p>
    <w:p w14:paraId="5FF795F8" w14:textId="6FB639E4" w:rsidR="006F3F6B" w:rsidRPr="004D3FDC" w:rsidRDefault="00D812D9" w:rsidP="00DC00EA">
      <w:pPr>
        <w:spacing w:before="40" w:line="276" w:lineRule="auto"/>
        <w:ind w:right="1418"/>
        <w:rPr>
          <w:rFonts w:ascii="Arial" w:hAnsi="Arial" w:cs="Arial"/>
          <w:sz w:val="20"/>
          <w:szCs w:val="20"/>
        </w:rPr>
      </w:pPr>
      <w:r w:rsidRPr="00D812D9">
        <w:rPr>
          <w:rFonts w:ascii="Arial" w:hAnsi="Arial" w:cs="Arial"/>
          <w:sz w:val="20"/>
          <w:szCs w:val="20"/>
        </w:rPr>
        <w:t xml:space="preserve">(Agile Command Center) </w:t>
      </w:r>
      <w:r w:rsidR="00AD7169" w:rsidRPr="004D3FDC">
        <w:rPr>
          <w:rFonts w:ascii="Arial" w:hAnsi="Arial" w:cs="Arial"/>
          <w:sz w:val="20"/>
          <w:szCs w:val="20"/>
        </w:rPr>
        <w:t>Vorgelebt und beispielgebend: agile Zusammenarbeit im Boardroom mit flexibel integrierten Angeboten für formale Besprechung, interaktive Zusammenarbeit und informellen Austausch.</w:t>
      </w:r>
      <w:r w:rsidR="006F3F6B" w:rsidRPr="004D3FDC">
        <w:rPr>
          <w:rFonts w:ascii="Arial" w:hAnsi="Arial" w:cs="Arial"/>
          <w:sz w:val="20"/>
          <w:szCs w:val="20"/>
        </w:rPr>
        <w:t xml:space="preserve"> </w:t>
      </w:r>
    </w:p>
    <w:p w14:paraId="76007E22" w14:textId="2DDCB491" w:rsidR="006764A2" w:rsidRPr="004D3FDC" w:rsidRDefault="00A626E8" w:rsidP="00DC00EA">
      <w:pPr>
        <w:spacing w:line="276" w:lineRule="auto"/>
        <w:ind w:right="1418"/>
        <w:rPr>
          <w:rFonts w:ascii="Arial" w:hAnsi="Arial" w:cs="Arial"/>
          <w:sz w:val="20"/>
          <w:szCs w:val="20"/>
        </w:rPr>
      </w:pPr>
      <w:r>
        <w:rPr>
          <w:rFonts w:ascii="Arial" w:hAnsi="Arial" w:cs="Arial"/>
          <w:sz w:val="20"/>
          <w:szCs w:val="20"/>
        </w:rPr>
        <w:t>Abb.</w:t>
      </w:r>
      <w:r w:rsidR="006F3F6B" w:rsidRPr="004D3FDC">
        <w:rPr>
          <w:rFonts w:ascii="Arial" w:hAnsi="Arial" w:cs="Arial"/>
          <w:sz w:val="20"/>
          <w:szCs w:val="20"/>
        </w:rPr>
        <w:t>: Wilkhahn</w:t>
      </w:r>
    </w:p>
    <w:p w14:paraId="3DCEF1B5" w14:textId="4F6E296A" w:rsidR="00AD7169" w:rsidRPr="004D3FDC" w:rsidRDefault="00AD7169" w:rsidP="00DC00EA">
      <w:pPr>
        <w:spacing w:line="276" w:lineRule="auto"/>
        <w:ind w:right="1418"/>
        <w:rPr>
          <w:rFonts w:ascii="Arial" w:hAnsi="Arial" w:cs="Arial"/>
          <w:sz w:val="20"/>
          <w:szCs w:val="20"/>
        </w:rPr>
      </w:pPr>
    </w:p>
    <w:p w14:paraId="21D0EBD3" w14:textId="5037AA30" w:rsidR="006764A2" w:rsidRPr="004D3FDC" w:rsidRDefault="00CC1AB5" w:rsidP="00DC00EA">
      <w:pPr>
        <w:spacing w:line="276" w:lineRule="auto"/>
        <w:ind w:right="1418"/>
        <w:rPr>
          <w:rFonts w:ascii="Arial" w:hAnsi="Arial" w:cs="Arial"/>
          <w:sz w:val="20"/>
          <w:szCs w:val="20"/>
        </w:rPr>
      </w:pPr>
      <w:r w:rsidRPr="004D3FDC">
        <w:rPr>
          <w:rFonts w:ascii="Arial" w:hAnsi="Arial" w:cs="Arial"/>
          <w:noProof/>
          <w:sz w:val="20"/>
          <w:szCs w:val="20"/>
        </w:rPr>
        <w:drawing>
          <wp:anchor distT="0" distB="0" distL="114300" distR="114300" simplePos="0" relativeHeight="251666432" behindDoc="0" locked="0" layoutInCell="1" allowOverlap="1" wp14:anchorId="52E33F73" wp14:editId="5E1FABD0">
            <wp:simplePos x="0" y="0"/>
            <wp:positionH relativeFrom="column">
              <wp:posOffset>-5080</wp:posOffset>
            </wp:positionH>
            <wp:positionV relativeFrom="paragraph">
              <wp:posOffset>167843</wp:posOffset>
            </wp:positionV>
            <wp:extent cx="4679950" cy="3307080"/>
            <wp:effectExtent l="0" t="0" r="6350" b="0"/>
            <wp:wrapThrough wrapText="bothSides">
              <wp:wrapPolygon edited="0">
                <wp:start x="0" y="0"/>
                <wp:lineTo x="0" y="21484"/>
                <wp:lineTo x="21571" y="21484"/>
                <wp:lineTo x="21571" y="0"/>
                <wp:lineTo x="0" y="0"/>
              </wp:wrapPolygon>
            </wp:wrapThrough>
            <wp:docPr id="1344568096" name="Grafik 4" descr="Ein Bild, das Haus, Gebäude, Maßstabsmodell, Städteb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568096" name="Grafik 4" descr="Ein Bild, das Haus, Gebäude, Maßstabsmodell, Städtebau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79950" cy="3307080"/>
                    </a:xfrm>
                    <a:prstGeom prst="rect">
                      <a:avLst/>
                    </a:prstGeom>
                  </pic:spPr>
                </pic:pic>
              </a:graphicData>
            </a:graphic>
            <wp14:sizeRelH relativeFrom="page">
              <wp14:pctWidth>0</wp14:pctWidth>
            </wp14:sizeRelH>
            <wp14:sizeRelV relativeFrom="page">
              <wp14:pctHeight>0</wp14:pctHeight>
            </wp14:sizeRelV>
          </wp:anchor>
        </w:drawing>
      </w:r>
    </w:p>
    <w:p w14:paraId="2E942884" w14:textId="2194EAFD" w:rsidR="006764A2" w:rsidRPr="004D3FDC" w:rsidRDefault="006764A2" w:rsidP="00DC00EA">
      <w:pPr>
        <w:spacing w:line="276" w:lineRule="auto"/>
        <w:ind w:right="1418"/>
        <w:rPr>
          <w:rFonts w:ascii="Arial" w:hAnsi="Arial" w:cs="Arial"/>
          <w:sz w:val="20"/>
          <w:szCs w:val="20"/>
        </w:rPr>
      </w:pPr>
    </w:p>
    <w:p w14:paraId="154C3606" w14:textId="47615D38" w:rsidR="006764A2" w:rsidRPr="004D3FDC" w:rsidRDefault="006764A2" w:rsidP="00DC00EA">
      <w:pPr>
        <w:spacing w:line="276" w:lineRule="auto"/>
        <w:ind w:right="1418"/>
        <w:rPr>
          <w:rFonts w:ascii="Arial" w:hAnsi="Arial" w:cs="Arial"/>
          <w:sz w:val="20"/>
          <w:szCs w:val="20"/>
        </w:rPr>
      </w:pPr>
    </w:p>
    <w:p w14:paraId="39A3A3A9" w14:textId="1C4EFA8C" w:rsidR="006764A2" w:rsidRPr="004D3FDC" w:rsidRDefault="006764A2" w:rsidP="00DC00EA">
      <w:pPr>
        <w:spacing w:line="276" w:lineRule="auto"/>
        <w:ind w:right="1418"/>
        <w:rPr>
          <w:rFonts w:ascii="Arial" w:hAnsi="Arial" w:cs="Arial"/>
          <w:sz w:val="20"/>
          <w:szCs w:val="20"/>
        </w:rPr>
      </w:pPr>
    </w:p>
    <w:p w14:paraId="51F27245" w14:textId="61CADCE1" w:rsidR="006764A2" w:rsidRPr="004D3FDC" w:rsidRDefault="006764A2" w:rsidP="00DC00EA">
      <w:pPr>
        <w:spacing w:line="276" w:lineRule="auto"/>
        <w:ind w:right="1418"/>
        <w:rPr>
          <w:rFonts w:ascii="Arial" w:hAnsi="Arial" w:cs="Arial"/>
          <w:sz w:val="20"/>
          <w:szCs w:val="20"/>
        </w:rPr>
      </w:pPr>
    </w:p>
    <w:p w14:paraId="4589BBBD" w14:textId="6AC863FD" w:rsidR="006764A2" w:rsidRPr="004D3FDC" w:rsidRDefault="006764A2" w:rsidP="00DC00EA">
      <w:pPr>
        <w:spacing w:line="276" w:lineRule="auto"/>
        <w:ind w:right="1418"/>
        <w:rPr>
          <w:rFonts w:ascii="Arial" w:hAnsi="Arial" w:cs="Arial"/>
          <w:sz w:val="20"/>
          <w:szCs w:val="20"/>
        </w:rPr>
      </w:pPr>
    </w:p>
    <w:p w14:paraId="653F931B" w14:textId="4C82EDA0" w:rsidR="006764A2" w:rsidRPr="004D3FDC" w:rsidRDefault="006764A2" w:rsidP="00DC00EA">
      <w:pPr>
        <w:spacing w:line="276" w:lineRule="auto"/>
        <w:ind w:right="1418"/>
        <w:rPr>
          <w:rFonts w:ascii="Arial" w:hAnsi="Arial" w:cs="Arial"/>
          <w:sz w:val="20"/>
          <w:szCs w:val="20"/>
        </w:rPr>
      </w:pPr>
    </w:p>
    <w:p w14:paraId="119DC11B" w14:textId="230E17FA" w:rsidR="006764A2" w:rsidRPr="004D3FDC" w:rsidRDefault="006764A2" w:rsidP="00DC00EA">
      <w:pPr>
        <w:spacing w:line="276" w:lineRule="auto"/>
        <w:ind w:right="1418"/>
        <w:rPr>
          <w:rFonts w:ascii="Arial" w:hAnsi="Arial" w:cs="Arial"/>
          <w:sz w:val="20"/>
          <w:szCs w:val="20"/>
        </w:rPr>
      </w:pPr>
    </w:p>
    <w:p w14:paraId="363A2134" w14:textId="77777777" w:rsidR="006764A2" w:rsidRPr="004D3FDC" w:rsidRDefault="006764A2" w:rsidP="00DC00EA">
      <w:pPr>
        <w:spacing w:line="276" w:lineRule="auto"/>
        <w:ind w:right="1418"/>
        <w:rPr>
          <w:rFonts w:ascii="Arial" w:hAnsi="Arial" w:cs="Arial"/>
          <w:sz w:val="20"/>
          <w:szCs w:val="20"/>
        </w:rPr>
      </w:pPr>
    </w:p>
    <w:p w14:paraId="1DBF6318" w14:textId="1DA1E6AA" w:rsidR="006764A2" w:rsidRPr="004D3FDC" w:rsidRDefault="006764A2" w:rsidP="00DC00EA">
      <w:pPr>
        <w:spacing w:line="276" w:lineRule="auto"/>
        <w:ind w:right="1418"/>
        <w:rPr>
          <w:rFonts w:ascii="Arial" w:hAnsi="Arial" w:cs="Arial"/>
          <w:sz w:val="20"/>
          <w:szCs w:val="20"/>
        </w:rPr>
      </w:pPr>
    </w:p>
    <w:p w14:paraId="5FC0658B" w14:textId="77777777" w:rsidR="006764A2" w:rsidRPr="004D3FDC" w:rsidRDefault="006764A2" w:rsidP="00DC00EA">
      <w:pPr>
        <w:spacing w:line="276" w:lineRule="auto"/>
        <w:ind w:right="1418"/>
        <w:rPr>
          <w:rFonts w:ascii="Arial" w:hAnsi="Arial" w:cs="Arial"/>
          <w:sz w:val="20"/>
          <w:szCs w:val="20"/>
        </w:rPr>
      </w:pPr>
    </w:p>
    <w:p w14:paraId="094BBD9C" w14:textId="336497C2" w:rsidR="006764A2" w:rsidRPr="004D3FDC" w:rsidRDefault="006764A2" w:rsidP="00DC00EA">
      <w:pPr>
        <w:spacing w:line="276" w:lineRule="auto"/>
        <w:ind w:right="1418"/>
        <w:rPr>
          <w:rFonts w:ascii="Arial" w:hAnsi="Arial" w:cs="Arial"/>
          <w:sz w:val="20"/>
          <w:szCs w:val="20"/>
        </w:rPr>
      </w:pPr>
    </w:p>
    <w:p w14:paraId="0A827F5D" w14:textId="77777777" w:rsidR="006764A2" w:rsidRPr="004D3FDC" w:rsidRDefault="006764A2" w:rsidP="00DC00EA">
      <w:pPr>
        <w:spacing w:line="276" w:lineRule="auto"/>
        <w:ind w:right="1418"/>
        <w:rPr>
          <w:rFonts w:ascii="Arial" w:hAnsi="Arial" w:cs="Arial"/>
          <w:sz w:val="20"/>
          <w:szCs w:val="20"/>
        </w:rPr>
      </w:pPr>
    </w:p>
    <w:p w14:paraId="3F4BDFBD" w14:textId="5AF48872" w:rsidR="006764A2" w:rsidRPr="004D3FDC" w:rsidRDefault="006764A2" w:rsidP="00DC00EA">
      <w:pPr>
        <w:spacing w:line="276" w:lineRule="auto"/>
        <w:ind w:right="1418"/>
        <w:rPr>
          <w:rFonts w:ascii="Arial" w:hAnsi="Arial" w:cs="Arial"/>
          <w:sz w:val="20"/>
          <w:szCs w:val="20"/>
        </w:rPr>
      </w:pPr>
    </w:p>
    <w:p w14:paraId="4670A228" w14:textId="77777777" w:rsidR="006764A2" w:rsidRPr="004D3FDC" w:rsidRDefault="006764A2" w:rsidP="00DC00EA">
      <w:pPr>
        <w:spacing w:line="276" w:lineRule="auto"/>
        <w:ind w:right="1418"/>
        <w:rPr>
          <w:rFonts w:ascii="Arial" w:hAnsi="Arial" w:cs="Arial"/>
          <w:sz w:val="20"/>
          <w:szCs w:val="20"/>
        </w:rPr>
      </w:pPr>
    </w:p>
    <w:p w14:paraId="13CE732F" w14:textId="262D90A0" w:rsidR="007C644F" w:rsidRPr="004D3FDC" w:rsidRDefault="007C644F" w:rsidP="00DC00EA">
      <w:pPr>
        <w:spacing w:line="276" w:lineRule="auto"/>
        <w:ind w:right="1418"/>
        <w:rPr>
          <w:rFonts w:ascii="Arial" w:hAnsi="Arial" w:cs="Arial"/>
          <w:sz w:val="20"/>
          <w:szCs w:val="20"/>
        </w:rPr>
      </w:pPr>
    </w:p>
    <w:p w14:paraId="7BE38D6F" w14:textId="77777777" w:rsidR="007C644F" w:rsidRPr="004D3FDC" w:rsidRDefault="007C644F" w:rsidP="00DC00EA">
      <w:pPr>
        <w:spacing w:line="276" w:lineRule="auto"/>
        <w:ind w:right="1418"/>
        <w:rPr>
          <w:rFonts w:ascii="Arial" w:hAnsi="Arial" w:cs="Arial"/>
          <w:sz w:val="20"/>
          <w:szCs w:val="20"/>
        </w:rPr>
      </w:pPr>
    </w:p>
    <w:p w14:paraId="5B6738C8" w14:textId="77777777" w:rsidR="006F3F6B" w:rsidRPr="004D3FDC" w:rsidRDefault="006F3F6B" w:rsidP="00DC00EA">
      <w:pPr>
        <w:spacing w:line="276" w:lineRule="auto"/>
        <w:ind w:right="1418"/>
        <w:rPr>
          <w:rFonts w:ascii="Arial" w:hAnsi="Arial" w:cs="Arial"/>
          <w:sz w:val="20"/>
          <w:szCs w:val="20"/>
        </w:rPr>
      </w:pPr>
    </w:p>
    <w:p w14:paraId="3E3D6A06" w14:textId="77777777" w:rsidR="00CC1AB5" w:rsidRPr="004D3FDC" w:rsidRDefault="00CC1AB5" w:rsidP="00DC00EA">
      <w:pPr>
        <w:spacing w:line="276" w:lineRule="auto"/>
        <w:ind w:right="1418"/>
        <w:rPr>
          <w:rFonts w:ascii="Arial" w:hAnsi="Arial" w:cs="Arial"/>
          <w:sz w:val="20"/>
          <w:szCs w:val="20"/>
        </w:rPr>
      </w:pPr>
    </w:p>
    <w:p w14:paraId="6E94888F" w14:textId="77777777" w:rsidR="00DC00EA" w:rsidRDefault="00DC00EA" w:rsidP="00DC00EA">
      <w:pPr>
        <w:spacing w:line="276" w:lineRule="auto"/>
        <w:ind w:right="1418"/>
        <w:rPr>
          <w:rFonts w:ascii="Arial" w:hAnsi="Arial" w:cs="Arial"/>
          <w:sz w:val="20"/>
          <w:szCs w:val="20"/>
        </w:rPr>
      </w:pPr>
    </w:p>
    <w:p w14:paraId="03AAC20B" w14:textId="77777777" w:rsidR="00DC00EA" w:rsidRDefault="00DC00EA" w:rsidP="00DC00EA">
      <w:pPr>
        <w:spacing w:line="276" w:lineRule="auto"/>
        <w:ind w:right="1418"/>
        <w:rPr>
          <w:rFonts w:ascii="Arial" w:hAnsi="Arial" w:cs="Arial"/>
          <w:sz w:val="20"/>
          <w:szCs w:val="20"/>
        </w:rPr>
      </w:pPr>
    </w:p>
    <w:p w14:paraId="0A5E730D" w14:textId="76DDAD04" w:rsidR="006F3F6B" w:rsidRPr="004D3FDC" w:rsidRDefault="00D812D9" w:rsidP="00DC00EA">
      <w:pPr>
        <w:spacing w:line="276" w:lineRule="auto"/>
        <w:ind w:right="1418"/>
        <w:rPr>
          <w:rFonts w:ascii="Arial" w:hAnsi="Arial" w:cs="Arial"/>
          <w:sz w:val="20"/>
          <w:szCs w:val="20"/>
        </w:rPr>
      </w:pPr>
      <w:r w:rsidRPr="00D812D9">
        <w:rPr>
          <w:rFonts w:ascii="Arial" w:hAnsi="Arial" w:cs="Arial"/>
          <w:sz w:val="20"/>
          <w:szCs w:val="20"/>
        </w:rPr>
        <w:t xml:space="preserve">(Learning Arena) </w:t>
      </w:r>
      <w:r w:rsidR="00850ED7" w:rsidRPr="004D3FDC">
        <w:rPr>
          <w:rFonts w:ascii="Arial" w:hAnsi="Arial" w:cs="Arial"/>
          <w:sz w:val="20"/>
          <w:szCs w:val="20"/>
        </w:rPr>
        <w:t>Wer Lernen im Unternehmen verankern will, sollte „Lern-Arenen“ einrichten, die gleichermaßen Wertschätzung und moderne Lernformen wie Erlebnis- und Erfahrungslernen abbilden.</w:t>
      </w:r>
      <w:r w:rsidR="006F3F6B" w:rsidRPr="004D3FDC">
        <w:rPr>
          <w:rFonts w:ascii="Arial" w:hAnsi="Arial" w:cs="Arial"/>
          <w:sz w:val="20"/>
          <w:szCs w:val="20"/>
        </w:rPr>
        <w:t xml:space="preserve"> </w:t>
      </w:r>
      <w:r w:rsidR="00A626E8">
        <w:rPr>
          <w:rFonts w:ascii="Arial" w:hAnsi="Arial" w:cs="Arial"/>
          <w:sz w:val="20"/>
          <w:szCs w:val="20"/>
        </w:rPr>
        <w:t>Abb.</w:t>
      </w:r>
      <w:r w:rsidR="006F3F6B" w:rsidRPr="004D3FDC">
        <w:rPr>
          <w:rFonts w:ascii="Arial" w:hAnsi="Arial" w:cs="Arial"/>
          <w:sz w:val="20"/>
          <w:szCs w:val="20"/>
        </w:rPr>
        <w:t>: Wilkhahn</w:t>
      </w:r>
    </w:p>
    <w:p w14:paraId="36346A3E" w14:textId="6470791C" w:rsidR="00850ED7" w:rsidRPr="004D3FDC" w:rsidRDefault="00850ED7" w:rsidP="00CC1AB5">
      <w:pPr>
        <w:spacing w:line="276" w:lineRule="auto"/>
        <w:rPr>
          <w:rFonts w:ascii="Arial" w:hAnsi="Arial" w:cs="Arial"/>
          <w:sz w:val="20"/>
          <w:szCs w:val="20"/>
        </w:rPr>
      </w:pPr>
    </w:p>
    <w:p w14:paraId="25AEE96E" w14:textId="77777777" w:rsidR="006764A2" w:rsidRPr="004D3FDC" w:rsidRDefault="006764A2" w:rsidP="00CC1AB5">
      <w:pPr>
        <w:spacing w:line="276" w:lineRule="auto"/>
        <w:rPr>
          <w:rFonts w:ascii="Arial" w:hAnsi="Arial" w:cs="Arial"/>
          <w:sz w:val="20"/>
          <w:szCs w:val="20"/>
        </w:rPr>
      </w:pPr>
    </w:p>
    <w:p w14:paraId="5BEE5D1F" w14:textId="77777777" w:rsidR="006764A2" w:rsidRPr="004D3FDC" w:rsidRDefault="006764A2" w:rsidP="00CC1AB5">
      <w:pPr>
        <w:spacing w:line="276" w:lineRule="auto"/>
        <w:rPr>
          <w:rFonts w:ascii="Arial" w:hAnsi="Arial" w:cs="Arial"/>
          <w:sz w:val="20"/>
          <w:szCs w:val="20"/>
        </w:rPr>
      </w:pPr>
    </w:p>
    <w:p w14:paraId="6C1E3B51" w14:textId="4BC00284" w:rsidR="006F3F6B" w:rsidRPr="004D3FDC" w:rsidRDefault="00850ED7" w:rsidP="00DC00EA">
      <w:pPr>
        <w:spacing w:line="276" w:lineRule="auto"/>
        <w:ind w:right="1702"/>
        <w:rPr>
          <w:rFonts w:ascii="Arial" w:hAnsi="Arial" w:cs="Arial"/>
          <w:sz w:val="20"/>
          <w:szCs w:val="20"/>
        </w:rPr>
      </w:pPr>
      <w:r w:rsidRPr="004D3FDC">
        <w:rPr>
          <w:rFonts w:ascii="Arial" w:hAnsi="Arial" w:cs="Arial"/>
          <w:noProof/>
          <w:sz w:val="20"/>
          <w:szCs w:val="20"/>
        </w:rPr>
        <w:drawing>
          <wp:inline distT="0" distB="0" distL="0" distR="0" wp14:anchorId="49D737C6" wp14:editId="792448AE">
            <wp:extent cx="4680000" cy="3312000"/>
            <wp:effectExtent l="0" t="0" r="0" b="3175"/>
            <wp:docPr id="449062846" name="Grafik 5" descr="Ein Bild, das Haus, Screenshot, Cartoon,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062846" name="Grafik 5" descr="Ein Bild, das Haus, Screenshot, Cartoon, Gebäude enthält.&#10;&#10;KI-generierte Inhalte können fehlerhaft sei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0" cy="3312000"/>
                    </a:xfrm>
                    <a:prstGeom prst="rect">
                      <a:avLst/>
                    </a:prstGeom>
                  </pic:spPr>
                </pic:pic>
              </a:graphicData>
            </a:graphic>
          </wp:inline>
        </w:drawing>
      </w:r>
    </w:p>
    <w:p w14:paraId="08BD963D" w14:textId="2D5458AD" w:rsidR="006F3F6B" w:rsidRPr="004D3FDC" w:rsidRDefault="00D812D9" w:rsidP="00DC00EA">
      <w:pPr>
        <w:spacing w:before="40" w:line="276" w:lineRule="auto"/>
        <w:ind w:right="1702"/>
        <w:rPr>
          <w:rFonts w:ascii="Arial" w:hAnsi="Arial" w:cs="Arial"/>
          <w:sz w:val="20"/>
          <w:szCs w:val="20"/>
        </w:rPr>
      </w:pPr>
      <w:r w:rsidRPr="00D812D9">
        <w:rPr>
          <w:rFonts w:ascii="Arial" w:hAnsi="Arial" w:cs="Arial"/>
          <w:sz w:val="20"/>
          <w:szCs w:val="20"/>
        </w:rPr>
        <w:t>(Tiny Space)</w:t>
      </w:r>
      <w:r>
        <w:rPr>
          <w:rFonts w:ascii="Arial" w:hAnsi="Arial" w:cs="Arial"/>
          <w:sz w:val="20"/>
          <w:szCs w:val="20"/>
        </w:rPr>
        <w:t xml:space="preserve"> </w:t>
      </w:r>
      <w:r w:rsidR="00850ED7" w:rsidRPr="004D3FDC">
        <w:rPr>
          <w:rFonts w:ascii="Arial" w:hAnsi="Arial" w:cs="Arial"/>
          <w:sz w:val="20"/>
          <w:szCs w:val="20"/>
        </w:rPr>
        <w:t>Hybride Lerngruppen, denen ein Coach oder weitere Teilnehmende zugeschaltet sind, brauchen entsprechend ausgestattete Räume, die auch als Besprechungs- und kleine Projektarbeitsräume dienen können.</w:t>
      </w:r>
      <w:r w:rsidR="006F3F6B" w:rsidRPr="004D3FDC">
        <w:rPr>
          <w:rFonts w:ascii="Arial" w:hAnsi="Arial" w:cs="Arial"/>
          <w:sz w:val="20"/>
          <w:szCs w:val="20"/>
        </w:rPr>
        <w:t xml:space="preserve"> </w:t>
      </w:r>
      <w:r w:rsidR="00A626E8">
        <w:rPr>
          <w:rFonts w:ascii="Arial" w:hAnsi="Arial" w:cs="Arial"/>
          <w:sz w:val="20"/>
          <w:szCs w:val="20"/>
        </w:rPr>
        <w:t>Abb.</w:t>
      </w:r>
      <w:r w:rsidR="006F3F6B" w:rsidRPr="004D3FDC">
        <w:rPr>
          <w:rFonts w:ascii="Arial" w:hAnsi="Arial" w:cs="Arial"/>
          <w:sz w:val="20"/>
          <w:szCs w:val="20"/>
        </w:rPr>
        <w:t>: Wilkhahn</w:t>
      </w:r>
    </w:p>
    <w:p w14:paraId="1082CB02" w14:textId="6C394E4A" w:rsidR="00850ED7" w:rsidRPr="004D3FDC" w:rsidRDefault="00850ED7" w:rsidP="00DC00EA">
      <w:pPr>
        <w:spacing w:line="276" w:lineRule="auto"/>
        <w:ind w:right="1702"/>
        <w:rPr>
          <w:rFonts w:ascii="Arial" w:hAnsi="Arial" w:cs="Arial"/>
          <w:sz w:val="20"/>
          <w:szCs w:val="20"/>
        </w:rPr>
      </w:pPr>
    </w:p>
    <w:p w14:paraId="7EAEF7AF" w14:textId="77777777" w:rsidR="006764A2" w:rsidRPr="004D3FDC" w:rsidRDefault="006764A2" w:rsidP="00DC00EA">
      <w:pPr>
        <w:spacing w:line="276" w:lineRule="auto"/>
        <w:ind w:right="1702"/>
        <w:rPr>
          <w:rFonts w:ascii="Arial" w:hAnsi="Arial" w:cs="Arial"/>
          <w:sz w:val="20"/>
          <w:szCs w:val="20"/>
        </w:rPr>
      </w:pPr>
    </w:p>
    <w:p w14:paraId="69A99FF1" w14:textId="6D06358F" w:rsidR="00DC00EA" w:rsidRDefault="006764A2" w:rsidP="00DC00EA">
      <w:pPr>
        <w:spacing w:line="276" w:lineRule="auto"/>
        <w:ind w:right="1702"/>
        <w:rPr>
          <w:rFonts w:ascii="Arial" w:hAnsi="Arial" w:cs="Arial"/>
          <w:sz w:val="20"/>
          <w:szCs w:val="20"/>
        </w:rPr>
      </w:pPr>
      <w:r w:rsidRPr="004D3FDC">
        <w:rPr>
          <w:rFonts w:ascii="Arial" w:hAnsi="Arial" w:cs="Arial"/>
          <w:noProof/>
          <w:sz w:val="20"/>
          <w:szCs w:val="20"/>
        </w:rPr>
        <w:drawing>
          <wp:anchor distT="0" distB="0" distL="114300" distR="114300" simplePos="0" relativeHeight="251667456" behindDoc="0" locked="0" layoutInCell="1" allowOverlap="1" wp14:anchorId="2FE457C2" wp14:editId="4A8E5D76">
            <wp:simplePos x="0" y="0"/>
            <wp:positionH relativeFrom="column">
              <wp:posOffset>-5080</wp:posOffset>
            </wp:positionH>
            <wp:positionV relativeFrom="paragraph">
              <wp:posOffset>160858</wp:posOffset>
            </wp:positionV>
            <wp:extent cx="4679950" cy="3310890"/>
            <wp:effectExtent l="0" t="0" r="6350" b="3810"/>
            <wp:wrapThrough wrapText="bothSides">
              <wp:wrapPolygon edited="0">
                <wp:start x="0" y="0"/>
                <wp:lineTo x="0" y="21542"/>
                <wp:lineTo x="21571" y="21542"/>
                <wp:lineTo x="21571" y="0"/>
                <wp:lineTo x="0" y="0"/>
              </wp:wrapPolygon>
            </wp:wrapThrough>
            <wp:docPr id="132781656" name="Grafik 6" descr="Ein Bild, das Haus, Maßstabsmodel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81656" name="Grafik 6" descr="Ein Bild, das Haus, Maßstabsmodell, Gebäude enthält.&#10;&#10;KI-generierte Inhalte können fehlerhaft sei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679950" cy="3310890"/>
                    </a:xfrm>
                    <a:prstGeom prst="rect">
                      <a:avLst/>
                    </a:prstGeom>
                  </pic:spPr>
                </pic:pic>
              </a:graphicData>
            </a:graphic>
            <wp14:sizeRelH relativeFrom="page">
              <wp14:pctWidth>0</wp14:pctWidth>
            </wp14:sizeRelH>
            <wp14:sizeRelV relativeFrom="page">
              <wp14:pctHeight>0</wp14:pctHeight>
            </wp14:sizeRelV>
          </wp:anchor>
        </w:drawing>
      </w:r>
    </w:p>
    <w:p w14:paraId="64057870" w14:textId="1FC23AFA" w:rsidR="006F3F6B" w:rsidRPr="004D3FDC" w:rsidRDefault="00D812D9" w:rsidP="00DC00EA">
      <w:pPr>
        <w:spacing w:line="276" w:lineRule="auto"/>
        <w:ind w:right="1702"/>
        <w:rPr>
          <w:rFonts w:ascii="Arial" w:hAnsi="Arial" w:cs="Arial"/>
          <w:sz w:val="20"/>
          <w:szCs w:val="20"/>
        </w:rPr>
      </w:pPr>
      <w:r w:rsidRPr="00D812D9">
        <w:rPr>
          <w:rFonts w:ascii="Arial" w:hAnsi="Arial" w:cs="Arial"/>
          <w:sz w:val="20"/>
          <w:szCs w:val="20"/>
        </w:rPr>
        <w:t xml:space="preserve">(Kitchenettes </w:t>
      </w:r>
      <w:proofErr w:type="spellStart"/>
      <w:r w:rsidRPr="00D812D9">
        <w:rPr>
          <w:rFonts w:ascii="Arial" w:hAnsi="Arial" w:cs="Arial"/>
          <w:sz w:val="20"/>
          <w:szCs w:val="20"/>
        </w:rPr>
        <w:t>to</w:t>
      </w:r>
      <w:proofErr w:type="spellEnd"/>
      <w:r w:rsidRPr="00D812D9">
        <w:rPr>
          <w:rFonts w:ascii="Arial" w:hAnsi="Arial" w:cs="Arial"/>
          <w:sz w:val="20"/>
          <w:szCs w:val="20"/>
        </w:rPr>
        <w:t xml:space="preserve"> Workshops) </w:t>
      </w:r>
      <w:r w:rsidR="00850ED7" w:rsidRPr="004D3FDC">
        <w:rPr>
          <w:rFonts w:ascii="Arial" w:hAnsi="Arial" w:cs="Arial"/>
          <w:sz w:val="20"/>
          <w:szCs w:val="20"/>
        </w:rPr>
        <w:t>Ideenfindung in Pausenbereichen: Mit den entsprechenden Zutaten lässt sich ein Work-Café im Handumdrehen in ein Workshop-Café verwandeln.</w:t>
      </w:r>
      <w:r w:rsidR="006F3F6B" w:rsidRPr="004D3FDC">
        <w:rPr>
          <w:rFonts w:ascii="Arial" w:hAnsi="Arial" w:cs="Arial"/>
          <w:sz w:val="20"/>
          <w:szCs w:val="20"/>
        </w:rPr>
        <w:t xml:space="preserve"> </w:t>
      </w:r>
      <w:r w:rsidR="00A626E8">
        <w:rPr>
          <w:rFonts w:ascii="Arial" w:hAnsi="Arial" w:cs="Arial"/>
          <w:sz w:val="20"/>
          <w:szCs w:val="20"/>
        </w:rPr>
        <w:t>Abb.</w:t>
      </w:r>
      <w:r w:rsidR="006F3F6B" w:rsidRPr="004D3FDC">
        <w:rPr>
          <w:rFonts w:ascii="Arial" w:hAnsi="Arial" w:cs="Arial"/>
          <w:sz w:val="20"/>
          <w:szCs w:val="20"/>
        </w:rPr>
        <w:t>: Wilkhahn</w:t>
      </w:r>
    </w:p>
    <w:p w14:paraId="579D683A" w14:textId="40EA417F" w:rsidR="00850ED7" w:rsidRPr="004D3FDC" w:rsidRDefault="00850ED7" w:rsidP="00CC1AB5">
      <w:pPr>
        <w:spacing w:line="276" w:lineRule="auto"/>
        <w:ind w:right="1"/>
        <w:rPr>
          <w:rFonts w:ascii="Arial" w:hAnsi="Arial" w:cs="Arial"/>
          <w:sz w:val="20"/>
          <w:szCs w:val="20"/>
        </w:rPr>
      </w:pPr>
    </w:p>
    <w:p w14:paraId="772D407F" w14:textId="5387ED8D" w:rsidR="006764A2" w:rsidRPr="004D3FDC" w:rsidRDefault="006764A2" w:rsidP="00CC1AB5">
      <w:pPr>
        <w:spacing w:line="276" w:lineRule="auto"/>
        <w:rPr>
          <w:rFonts w:ascii="Arial" w:hAnsi="Arial" w:cs="Arial"/>
          <w:sz w:val="20"/>
          <w:szCs w:val="20"/>
        </w:rPr>
      </w:pPr>
    </w:p>
    <w:p w14:paraId="03E2FBA2" w14:textId="20B11018" w:rsidR="006764A2" w:rsidRPr="004D3FDC" w:rsidRDefault="006764A2" w:rsidP="00CC1AB5">
      <w:pPr>
        <w:spacing w:line="276" w:lineRule="auto"/>
        <w:rPr>
          <w:rFonts w:ascii="Arial" w:hAnsi="Arial" w:cs="Arial"/>
          <w:sz w:val="20"/>
          <w:szCs w:val="20"/>
        </w:rPr>
      </w:pPr>
      <w:r w:rsidRPr="004D3FDC">
        <w:rPr>
          <w:rFonts w:ascii="Arial" w:hAnsi="Arial" w:cs="Arial"/>
          <w:noProof/>
          <w:sz w:val="20"/>
          <w:szCs w:val="20"/>
        </w:rPr>
        <w:lastRenderedPageBreak/>
        <w:drawing>
          <wp:anchor distT="0" distB="0" distL="114300" distR="114300" simplePos="0" relativeHeight="251668480" behindDoc="0" locked="0" layoutInCell="1" allowOverlap="1" wp14:anchorId="468666A3" wp14:editId="2C123650">
            <wp:simplePos x="0" y="0"/>
            <wp:positionH relativeFrom="column">
              <wp:posOffset>-5080</wp:posOffset>
            </wp:positionH>
            <wp:positionV relativeFrom="paragraph">
              <wp:posOffset>486</wp:posOffset>
            </wp:positionV>
            <wp:extent cx="4679950" cy="3307080"/>
            <wp:effectExtent l="0" t="0" r="6350" b="0"/>
            <wp:wrapThrough wrapText="bothSides">
              <wp:wrapPolygon edited="0">
                <wp:start x="0" y="0"/>
                <wp:lineTo x="0" y="21484"/>
                <wp:lineTo x="21571" y="21484"/>
                <wp:lineTo x="21571" y="0"/>
                <wp:lineTo x="0" y="0"/>
              </wp:wrapPolygon>
            </wp:wrapThrough>
            <wp:docPr id="325142832" name="Grafik 7" descr="Ein Bild, das Haus,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142832" name="Grafik 7" descr="Ein Bild, das Haus, Screenshot enthält.&#10;&#10;KI-generierte Inhalte können fehlerhaft sei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679950" cy="3307080"/>
                    </a:xfrm>
                    <a:prstGeom prst="rect">
                      <a:avLst/>
                    </a:prstGeom>
                  </pic:spPr>
                </pic:pic>
              </a:graphicData>
            </a:graphic>
            <wp14:sizeRelH relativeFrom="page">
              <wp14:pctWidth>0</wp14:pctWidth>
            </wp14:sizeRelH>
            <wp14:sizeRelV relativeFrom="page">
              <wp14:pctHeight>0</wp14:pctHeight>
            </wp14:sizeRelV>
          </wp:anchor>
        </w:drawing>
      </w:r>
    </w:p>
    <w:p w14:paraId="59FC4F41" w14:textId="4E5DDC55" w:rsidR="006764A2" w:rsidRPr="004D3FDC" w:rsidRDefault="006764A2" w:rsidP="00CC1AB5">
      <w:pPr>
        <w:spacing w:line="276" w:lineRule="auto"/>
        <w:rPr>
          <w:rFonts w:ascii="Arial" w:hAnsi="Arial" w:cs="Arial"/>
          <w:sz w:val="20"/>
          <w:szCs w:val="20"/>
        </w:rPr>
      </w:pPr>
    </w:p>
    <w:p w14:paraId="2F3AA6FF" w14:textId="6246C7A7" w:rsidR="006764A2" w:rsidRPr="004D3FDC" w:rsidRDefault="006764A2" w:rsidP="00CC1AB5">
      <w:pPr>
        <w:spacing w:line="276" w:lineRule="auto"/>
        <w:rPr>
          <w:rFonts w:ascii="Arial" w:hAnsi="Arial" w:cs="Arial"/>
          <w:sz w:val="20"/>
          <w:szCs w:val="20"/>
        </w:rPr>
      </w:pPr>
    </w:p>
    <w:p w14:paraId="4D3BB944" w14:textId="421D43E6" w:rsidR="006764A2" w:rsidRPr="004D3FDC" w:rsidRDefault="006764A2" w:rsidP="00CC1AB5">
      <w:pPr>
        <w:spacing w:line="276" w:lineRule="auto"/>
        <w:rPr>
          <w:rFonts w:ascii="Arial" w:hAnsi="Arial" w:cs="Arial"/>
          <w:sz w:val="20"/>
          <w:szCs w:val="20"/>
        </w:rPr>
      </w:pPr>
    </w:p>
    <w:p w14:paraId="22C5AE87" w14:textId="6FEEBA03" w:rsidR="006764A2" w:rsidRPr="004D3FDC" w:rsidRDefault="006764A2" w:rsidP="00CC1AB5">
      <w:pPr>
        <w:spacing w:line="276" w:lineRule="auto"/>
        <w:rPr>
          <w:rFonts w:ascii="Arial" w:hAnsi="Arial" w:cs="Arial"/>
          <w:sz w:val="20"/>
          <w:szCs w:val="20"/>
        </w:rPr>
      </w:pPr>
    </w:p>
    <w:p w14:paraId="6F079B15" w14:textId="21990442" w:rsidR="006764A2" w:rsidRPr="004D3FDC" w:rsidRDefault="006764A2" w:rsidP="00CC1AB5">
      <w:pPr>
        <w:spacing w:line="276" w:lineRule="auto"/>
        <w:rPr>
          <w:rFonts w:ascii="Arial" w:hAnsi="Arial" w:cs="Arial"/>
          <w:sz w:val="20"/>
          <w:szCs w:val="20"/>
        </w:rPr>
      </w:pPr>
    </w:p>
    <w:p w14:paraId="4CB45A07" w14:textId="469AC8C1" w:rsidR="00850ED7" w:rsidRPr="004D3FDC" w:rsidRDefault="00850ED7" w:rsidP="00CC1AB5">
      <w:pPr>
        <w:spacing w:line="276" w:lineRule="auto"/>
        <w:rPr>
          <w:rFonts w:ascii="Arial" w:hAnsi="Arial" w:cs="Arial"/>
          <w:sz w:val="20"/>
          <w:szCs w:val="20"/>
        </w:rPr>
      </w:pPr>
    </w:p>
    <w:p w14:paraId="4A396433" w14:textId="77777777" w:rsidR="006764A2" w:rsidRPr="004D3FDC" w:rsidRDefault="006764A2" w:rsidP="00CC1AB5">
      <w:pPr>
        <w:spacing w:line="276" w:lineRule="auto"/>
        <w:rPr>
          <w:rFonts w:ascii="Arial" w:hAnsi="Arial" w:cs="Arial"/>
          <w:sz w:val="20"/>
          <w:szCs w:val="20"/>
        </w:rPr>
      </w:pPr>
    </w:p>
    <w:p w14:paraId="2E89BB6A" w14:textId="77777777" w:rsidR="006764A2" w:rsidRPr="004D3FDC" w:rsidRDefault="006764A2" w:rsidP="00CC1AB5">
      <w:pPr>
        <w:spacing w:line="276" w:lineRule="auto"/>
        <w:rPr>
          <w:rFonts w:ascii="Arial" w:hAnsi="Arial" w:cs="Arial"/>
          <w:sz w:val="20"/>
          <w:szCs w:val="20"/>
        </w:rPr>
      </w:pPr>
    </w:p>
    <w:p w14:paraId="754976A6" w14:textId="77777777" w:rsidR="006764A2" w:rsidRPr="004D3FDC" w:rsidRDefault="006764A2" w:rsidP="00CC1AB5">
      <w:pPr>
        <w:spacing w:line="276" w:lineRule="auto"/>
        <w:rPr>
          <w:rFonts w:ascii="Arial" w:hAnsi="Arial" w:cs="Arial"/>
          <w:sz w:val="20"/>
          <w:szCs w:val="20"/>
        </w:rPr>
      </w:pPr>
    </w:p>
    <w:p w14:paraId="73DD13BF" w14:textId="77777777" w:rsidR="006764A2" w:rsidRPr="004D3FDC" w:rsidRDefault="006764A2" w:rsidP="00CC1AB5">
      <w:pPr>
        <w:spacing w:line="276" w:lineRule="auto"/>
        <w:rPr>
          <w:rFonts w:ascii="Arial" w:hAnsi="Arial" w:cs="Arial"/>
          <w:sz w:val="20"/>
          <w:szCs w:val="20"/>
        </w:rPr>
      </w:pPr>
    </w:p>
    <w:p w14:paraId="02660CD1" w14:textId="77777777" w:rsidR="006764A2" w:rsidRPr="004D3FDC" w:rsidRDefault="006764A2" w:rsidP="00CC1AB5">
      <w:pPr>
        <w:spacing w:line="276" w:lineRule="auto"/>
        <w:rPr>
          <w:rFonts w:ascii="Arial" w:hAnsi="Arial" w:cs="Arial"/>
          <w:sz w:val="20"/>
          <w:szCs w:val="20"/>
        </w:rPr>
      </w:pPr>
    </w:p>
    <w:p w14:paraId="30F02849" w14:textId="77777777" w:rsidR="006764A2" w:rsidRPr="004D3FDC" w:rsidRDefault="006764A2" w:rsidP="00CC1AB5">
      <w:pPr>
        <w:spacing w:line="276" w:lineRule="auto"/>
        <w:rPr>
          <w:rFonts w:ascii="Arial" w:hAnsi="Arial" w:cs="Arial"/>
          <w:sz w:val="20"/>
          <w:szCs w:val="20"/>
        </w:rPr>
      </w:pPr>
    </w:p>
    <w:p w14:paraId="0C59AA87" w14:textId="77777777" w:rsidR="006764A2" w:rsidRPr="004D3FDC" w:rsidRDefault="006764A2" w:rsidP="00CC1AB5">
      <w:pPr>
        <w:spacing w:line="276" w:lineRule="auto"/>
        <w:rPr>
          <w:rFonts w:ascii="Arial" w:hAnsi="Arial" w:cs="Arial"/>
          <w:sz w:val="20"/>
          <w:szCs w:val="20"/>
        </w:rPr>
      </w:pPr>
    </w:p>
    <w:p w14:paraId="17338EE2" w14:textId="77777777" w:rsidR="006764A2" w:rsidRPr="004D3FDC" w:rsidRDefault="006764A2" w:rsidP="00CC1AB5">
      <w:pPr>
        <w:spacing w:line="276" w:lineRule="auto"/>
        <w:rPr>
          <w:rFonts w:ascii="Arial" w:hAnsi="Arial" w:cs="Arial"/>
          <w:sz w:val="20"/>
          <w:szCs w:val="20"/>
        </w:rPr>
      </w:pPr>
    </w:p>
    <w:p w14:paraId="20B2CA1C" w14:textId="77777777" w:rsidR="006764A2" w:rsidRPr="004D3FDC" w:rsidRDefault="006764A2" w:rsidP="00CC1AB5">
      <w:pPr>
        <w:spacing w:line="276" w:lineRule="auto"/>
        <w:rPr>
          <w:rFonts w:ascii="Arial" w:hAnsi="Arial" w:cs="Arial"/>
          <w:sz w:val="20"/>
          <w:szCs w:val="20"/>
        </w:rPr>
      </w:pPr>
    </w:p>
    <w:p w14:paraId="548CF42E" w14:textId="77777777" w:rsidR="006764A2" w:rsidRPr="004D3FDC" w:rsidRDefault="006764A2" w:rsidP="00CC1AB5">
      <w:pPr>
        <w:spacing w:line="276" w:lineRule="auto"/>
        <w:rPr>
          <w:rFonts w:ascii="Arial" w:hAnsi="Arial" w:cs="Arial"/>
          <w:sz w:val="20"/>
          <w:szCs w:val="20"/>
        </w:rPr>
      </w:pPr>
    </w:p>
    <w:p w14:paraId="2B9210FA" w14:textId="77777777" w:rsidR="007C644F" w:rsidRPr="004D3FDC" w:rsidRDefault="007C644F" w:rsidP="00CC1AB5">
      <w:pPr>
        <w:spacing w:line="276" w:lineRule="auto"/>
        <w:rPr>
          <w:rFonts w:ascii="Arial" w:hAnsi="Arial" w:cs="Arial"/>
          <w:sz w:val="20"/>
          <w:szCs w:val="20"/>
        </w:rPr>
      </w:pPr>
    </w:p>
    <w:p w14:paraId="4920FA8B" w14:textId="77777777" w:rsidR="007C644F" w:rsidRPr="004D3FDC" w:rsidRDefault="007C644F" w:rsidP="00CC1AB5">
      <w:pPr>
        <w:spacing w:line="276" w:lineRule="auto"/>
        <w:rPr>
          <w:rFonts w:ascii="Arial" w:hAnsi="Arial" w:cs="Arial"/>
          <w:sz w:val="20"/>
          <w:szCs w:val="20"/>
        </w:rPr>
      </w:pPr>
    </w:p>
    <w:p w14:paraId="583498C7" w14:textId="77777777" w:rsidR="00DC00EA" w:rsidRDefault="00DC00EA" w:rsidP="00CC1AB5">
      <w:pPr>
        <w:spacing w:line="276" w:lineRule="auto"/>
        <w:rPr>
          <w:rFonts w:ascii="Arial" w:hAnsi="Arial" w:cs="Arial"/>
          <w:sz w:val="20"/>
          <w:szCs w:val="20"/>
        </w:rPr>
      </w:pPr>
    </w:p>
    <w:p w14:paraId="0C1D7353" w14:textId="386FB88D" w:rsidR="006F3F6B" w:rsidRPr="004D3FDC" w:rsidRDefault="00D812D9" w:rsidP="00DC00EA">
      <w:pPr>
        <w:spacing w:line="276" w:lineRule="auto"/>
        <w:ind w:right="1702"/>
        <w:rPr>
          <w:rFonts w:ascii="Arial" w:hAnsi="Arial" w:cs="Arial"/>
          <w:sz w:val="20"/>
          <w:szCs w:val="20"/>
        </w:rPr>
      </w:pPr>
      <w:r w:rsidRPr="00D812D9">
        <w:rPr>
          <w:rFonts w:ascii="Arial" w:hAnsi="Arial" w:cs="Arial"/>
          <w:sz w:val="20"/>
          <w:szCs w:val="20"/>
        </w:rPr>
        <w:t xml:space="preserve">(Areas </w:t>
      </w:r>
      <w:proofErr w:type="spellStart"/>
      <w:r w:rsidRPr="00D812D9">
        <w:rPr>
          <w:rFonts w:ascii="Arial" w:hAnsi="Arial" w:cs="Arial"/>
          <w:sz w:val="20"/>
          <w:szCs w:val="20"/>
        </w:rPr>
        <w:t>of</w:t>
      </w:r>
      <w:proofErr w:type="spellEnd"/>
      <w:r w:rsidRPr="00D812D9">
        <w:rPr>
          <w:rFonts w:ascii="Arial" w:hAnsi="Arial" w:cs="Arial"/>
          <w:sz w:val="20"/>
          <w:szCs w:val="20"/>
        </w:rPr>
        <w:t xml:space="preserve"> Future Design_02) </w:t>
      </w:r>
      <w:r w:rsidR="00850ED7" w:rsidRPr="004D3FDC">
        <w:rPr>
          <w:rFonts w:ascii="Arial" w:hAnsi="Arial" w:cs="Arial"/>
          <w:sz w:val="20"/>
          <w:szCs w:val="20"/>
        </w:rPr>
        <w:t xml:space="preserve">Von Wilkhahn neu gedacht: Mittelzonen lassen sich als Bühnen für spontane Meetings konzipieren, um in Prozessen und Projekten direkt auf plötzliche Veränderungsbedarfe reagieren und das Momentum nutzen zu können. </w:t>
      </w:r>
      <w:r w:rsidR="00A626E8">
        <w:rPr>
          <w:rFonts w:ascii="Arial" w:hAnsi="Arial" w:cs="Arial"/>
          <w:sz w:val="20"/>
          <w:szCs w:val="20"/>
        </w:rPr>
        <w:t>Abb.</w:t>
      </w:r>
      <w:r w:rsidR="006F3F6B" w:rsidRPr="004D3FDC">
        <w:rPr>
          <w:rFonts w:ascii="Arial" w:hAnsi="Arial" w:cs="Arial"/>
          <w:sz w:val="20"/>
          <w:szCs w:val="20"/>
        </w:rPr>
        <w:t>: Wilkhahn</w:t>
      </w:r>
    </w:p>
    <w:p w14:paraId="3DEE9A08" w14:textId="60DDF411" w:rsidR="00850ED7" w:rsidRPr="004D3FDC" w:rsidRDefault="00850ED7" w:rsidP="00DC00EA">
      <w:pPr>
        <w:spacing w:line="276" w:lineRule="auto"/>
        <w:ind w:right="1702"/>
        <w:rPr>
          <w:rFonts w:ascii="Arial" w:hAnsi="Arial" w:cs="Arial"/>
          <w:sz w:val="20"/>
          <w:szCs w:val="20"/>
        </w:rPr>
      </w:pPr>
    </w:p>
    <w:p w14:paraId="0574B1F8" w14:textId="77777777" w:rsidR="006764A2" w:rsidRPr="004D3FDC" w:rsidRDefault="006764A2" w:rsidP="00DC00EA">
      <w:pPr>
        <w:spacing w:line="276" w:lineRule="auto"/>
        <w:ind w:right="1702"/>
        <w:rPr>
          <w:rFonts w:ascii="Arial" w:hAnsi="Arial" w:cs="Arial"/>
          <w:sz w:val="20"/>
          <w:szCs w:val="20"/>
        </w:rPr>
      </w:pPr>
    </w:p>
    <w:p w14:paraId="15D16530" w14:textId="5194AF02" w:rsidR="00AD7169" w:rsidRPr="004D3FDC" w:rsidRDefault="00DC00EA" w:rsidP="00DC00EA">
      <w:pPr>
        <w:spacing w:line="276" w:lineRule="auto"/>
        <w:ind w:right="1702"/>
        <w:rPr>
          <w:rFonts w:ascii="Arial" w:hAnsi="Arial" w:cs="Arial"/>
          <w:sz w:val="20"/>
          <w:szCs w:val="20"/>
        </w:rPr>
      </w:pPr>
      <w:r w:rsidRPr="004D3FDC">
        <w:rPr>
          <w:rFonts w:ascii="Arial" w:hAnsi="Arial" w:cs="Arial"/>
          <w:noProof/>
          <w:sz w:val="20"/>
          <w:szCs w:val="20"/>
        </w:rPr>
        <w:drawing>
          <wp:anchor distT="0" distB="0" distL="114300" distR="114300" simplePos="0" relativeHeight="251669504" behindDoc="0" locked="0" layoutInCell="1" allowOverlap="1" wp14:anchorId="32F7CBC2" wp14:editId="3107C08E">
            <wp:simplePos x="0" y="0"/>
            <wp:positionH relativeFrom="column">
              <wp:posOffset>-3810</wp:posOffset>
            </wp:positionH>
            <wp:positionV relativeFrom="paragraph">
              <wp:posOffset>125730</wp:posOffset>
            </wp:positionV>
            <wp:extent cx="3711600" cy="2671200"/>
            <wp:effectExtent l="0" t="0" r="0" b="0"/>
            <wp:wrapThrough wrapText="bothSides">
              <wp:wrapPolygon edited="0">
                <wp:start x="0" y="0"/>
                <wp:lineTo x="0" y="21466"/>
                <wp:lineTo x="21508" y="21466"/>
                <wp:lineTo x="21508" y="0"/>
                <wp:lineTo x="0" y="0"/>
              </wp:wrapPolygon>
            </wp:wrapThrough>
            <wp:docPr id="879428737" name="Grafik 8" descr="Ein Bild, das Text, Visitenkarte, Buch, Box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428737" name="Grafik 8" descr="Ein Bild, das Text, Visitenkarte, Buch, Box enthält.&#10;&#10;KI-generierte Inhalte können fehlerhaft sein."/>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11600" cy="2671200"/>
                    </a:xfrm>
                    <a:prstGeom prst="rect">
                      <a:avLst/>
                    </a:prstGeom>
                  </pic:spPr>
                </pic:pic>
              </a:graphicData>
            </a:graphic>
            <wp14:sizeRelH relativeFrom="page">
              <wp14:pctWidth>0</wp14:pctWidth>
            </wp14:sizeRelH>
            <wp14:sizeRelV relativeFrom="page">
              <wp14:pctHeight>0</wp14:pctHeight>
            </wp14:sizeRelV>
          </wp:anchor>
        </w:drawing>
      </w:r>
    </w:p>
    <w:p w14:paraId="605FDFF6" w14:textId="5284F415" w:rsidR="006764A2" w:rsidRPr="004D3FDC" w:rsidRDefault="006764A2" w:rsidP="00DC00EA">
      <w:pPr>
        <w:spacing w:line="276" w:lineRule="auto"/>
        <w:ind w:right="1702"/>
        <w:rPr>
          <w:rFonts w:ascii="Arial" w:hAnsi="Arial" w:cs="Arial"/>
          <w:sz w:val="20"/>
          <w:szCs w:val="20"/>
        </w:rPr>
      </w:pPr>
    </w:p>
    <w:p w14:paraId="3322DED0" w14:textId="2BFBB95A" w:rsidR="006764A2" w:rsidRPr="004D3FDC" w:rsidRDefault="006764A2" w:rsidP="00DC00EA">
      <w:pPr>
        <w:spacing w:line="276" w:lineRule="auto"/>
        <w:ind w:right="1702"/>
        <w:rPr>
          <w:rFonts w:ascii="Arial" w:hAnsi="Arial" w:cs="Arial"/>
          <w:sz w:val="20"/>
          <w:szCs w:val="20"/>
        </w:rPr>
      </w:pPr>
    </w:p>
    <w:p w14:paraId="06EDD950" w14:textId="7AC34273" w:rsidR="006764A2" w:rsidRPr="004D3FDC" w:rsidRDefault="006764A2" w:rsidP="00DC00EA">
      <w:pPr>
        <w:spacing w:line="276" w:lineRule="auto"/>
        <w:ind w:right="1702"/>
        <w:rPr>
          <w:rFonts w:ascii="Arial" w:hAnsi="Arial" w:cs="Arial"/>
          <w:sz w:val="20"/>
          <w:szCs w:val="20"/>
        </w:rPr>
      </w:pPr>
    </w:p>
    <w:p w14:paraId="0DCEF513" w14:textId="79118EDA" w:rsidR="006764A2" w:rsidRPr="004D3FDC" w:rsidRDefault="006764A2" w:rsidP="00DC00EA">
      <w:pPr>
        <w:spacing w:line="276" w:lineRule="auto"/>
        <w:ind w:right="1702"/>
        <w:rPr>
          <w:rFonts w:ascii="Arial" w:hAnsi="Arial" w:cs="Arial"/>
          <w:sz w:val="20"/>
          <w:szCs w:val="20"/>
        </w:rPr>
      </w:pPr>
    </w:p>
    <w:p w14:paraId="2EFC307A" w14:textId="745AACE2" w:rsidR="006764A2" w:rsidRPr="004D3FDC" w:rsidRDefault="006764A2" w:rsidP="00DC00EA">
      <w:pPr>
        <w:spacing w:line="276" w:lineRule="auto"/>
        <w:ind w:right="1702"/>
        <w:rPr>
          <w:rFonts w:ascii="Arial" w:hAnsi="Arial" w:cs="Arial"/>
          <w:sz w:val="20"/>
          <w:szCs w:val="20"/>
        </w:rPr>
      </w:pPr>
    </w:p>
    <w:p w14:paraId="75509E0D" w14:textId="0488CD75" w:rsidR="006764A2" w:rsidRPr="004D3FDC" w:rsidRDefault="006764A2" w:rsidP="00DC00EA">
      <w:pPr>
        <w:spacing w:line="276" w:lineRule="auto"/>
        <w:ind w:right="1702"/>
        <w:rPr>
          <w:rFonts w:ascii="Arial" w:hAnsi="Arial" w:cs="Arial"/>
          <w:sz w:val="20"/>
          <w:szCs w:val="20"/>
        </w:rPr>
      </w:pPr>
    </w:p>
    <w:p w14:paraId="277FB03F" w14:textId="77777777" w:rsidR="006764A2" w:rsidRPr="004D3FDC" w:rsidRDefault="006764A2" w:rsidP="00DC00EA">
      <w:pPr>
        <w:spacing w:line="276" w:lineRule="auto"/>
        <w:ind w:right="1702"/>
        <w:rPr>
          <w:rFonts w:ascii="Arial" w:hAnsi="Arial" w:cs="Arial"/>
          <w:sz w:val="20"/>
          <w:szCs w:val="20"/>
        </w:rPr>
      </w:pPr>
    </w:p>
    <w:p w14:paraId="57F6342F" w14:textId="117B4459" w:rsidR="006764A2" w:rsidRPr="004D3FDC" w:rsidRDefault="006764A2" w:rsidP="00DC00EA">
      <w:pPr>
        <w:spacing w:line="276" w:lineRule="auto"/>
        <w:ind w:right="1702"/>
        <w:rPr>
          <w:rFonts w:ascii="Arial" w:hAnsi="Arial" w:cs="Arial"/>
          <w:sz w:val="20"/>
          <w:szCs w:val="20"/>
        </w:rPr>
      </w:pPr>
    </w:p>
    <w:p w14:paraId="064DA6AD" w14:textId="13BB7703" w:rsidR="006764A2" w:rsidRPr="004D3FDC" w:rsidRDefault="006764A2" w:rsidP="00DC00EA">
      <w:pPr>
        <w:spacing w:line="276" w:lineRule="auto"/>
        <w:ind w:right="1702"/>
        <w:rPr>
          <w:rFonts w:ascii="Arial" w:hAnsi="Arial" w:cs="Arial"/>
          <w:sz w:val="20"/>
          <w:szCs w:val="20"/>
        </w:rPr>
      </w:pPr>
    </w:p>
    <w:p w14:paraId="526FAE75" w14:textId="7B826B5E" w:rsidR="006764A2" w:rsidRPr="004D3FDC" w:rsidRDefault="006764A2" w:rsidP="00DC00EA">
      <w:pPr>
        <w:spacing w:line="276" w:lineRule="auto"/>
        <w:ind w:right="1702"/>
        <w:rPr>
          <w:rFonts w:ascii="Arial" w:hAnsi="Arial" w:cs="Arial"/>
          <w:sz w:val="20"/>
          <w:szCs w:val="20"/>
        </w:rPr>
      </w:pPr>
    </w:p>
    <w:p w14:paraId="759EC79B" w14:textId="77777777" w:rsidR="006764A2" w:rsidRPr="004D3FDC" w:rsidRDefault="006764A2" w:rsidP="00DC00EA">
      <w:pPr>
        <w:spacing w:line="276" w:lineRule="auto"/>
        <w:ind w:right="1702"/>
        <w:rPr>
          <w:rFonts w:ascii="Arial" w:hAnsi="Arial" w:cs="Arial"/>
          <w:sz w:val="20"/>
          <w:szCs w:val="20"/>
        </w:rPr>
      </w:pPr>
    </w:p>
    <w:p w14:paraId="611F1F7E" w14:textId="2C5EA17C" w:rsidR="006764A2" w:rsidRPr="004D3FDC" w:rsidRDefault="006764A2" w:rsidP="00DC00EA">
      <w:pPr>
        <w:spacing w:line="276" w:lineRule="auto"/>
        <w:ind w:right="1702"/>
        <w:rPr>
          <w:rFonts w:ascii="Arial" w:hAnsi="Arial" w:cs="Arial"/>
          <w:sz w:val="20"/>
          <w:szCs w:val="20"/>
        </w:rPr>
      </w:pPr>
    </w:p>
    <w:p w14:paraId="0597F66F" w14:textId="009DAD2A" w:rsidR="00850ED7" w:rsidRPr="004D3FDC" w:rsidRDefault="00850ED7" w:rsidP="00DC00EA">
      <w:pPr>
        <w:spacing w:line="276" w:lineRule="auto"/>
        <w:ind w:right="1702"/>
        <w:rPr>
          <w:rFonts w:ascii="Arial" w:hAnsi="Arial" w:cs="Arial"/>
          <w:sz w:val="20"/>
          <w:szCs w:val="20"/>
        </w:rPr>
      </w:pPr>
    </w:p>
    <w:p w14:paraId="7A7FDDE1" w14:textId="77777777" w:rsidR="006764A2" w:rsidRPr="004D3FDC" w:rsidRDefault="006764A2" w:rsidP="00DC00EA">
      <w:pPr>
        <w:spacing w:line="276" w:lineRule="auto"/>
        <w:ind w:right="1702"/>
        <w:rPr>
          <w:rFonts w:ascii="Arial" w:hAnsi="Arial" w:cs="Arial"/>
          <w:sz w:val="20"/>
          <w:szCs w:val="20"/>
        </w:rPr>
      </w:pPr>
    </w:p>
    <w:p w14:paraId="6C37A9F9" w14:textId="77777777" w:rsidR="00850ED7" w:rsidRPr="004D3FDC" w:rsidRDefault="00850ED7" w:rsidP="00DC00EA">
      <w:pPr>
        <w:spacing w:line="276" w:lineRule="auto"/>
        <w:ind w:right="1702"/>
        <w:rPr>
          <w:rFonts w:ascii="Arial" w:hAnsi="Arial" w:cs="Arial"/>
          <w:b/>
          <w:bCs/>
          <w:color w:val="000000"/>
          <w:sz w:val="20"/>
          <w:szCs w:val="20"/>
        </w:rPr>
      </w:pPr>
    </w:p>
    <w:p w14:paraId="00FD8906" w14:textId="77777777" w:rsidR="006F3F6B" w:rsidRPr="004D3FDC" w:rsidRDefault="006F3F6B" w:rsidP="00DC00EA">
      <w:pPr>
        <w:spacing w:line="276" w:lineRule="auto"/>
        <w:ind w:right="1702"/>
        <w:rPr>
          <w:rFonts w:ascii="Arial" w:hAnsi="Arial" w:cs="Arial"/>
          <w:sz w:val="20"/>
          <w:szCs w:val="20"/>
        </w:rPr>
      </w:pPr>
    </w:p>
    <w:p w14:paraId="06C4FE5C" w14:textId="5C582FF2" w:rsidR="00AD7169" w:rsidRPr="004D3FDC" w:rsidRDefault="00D812D9" w:rsidP="00DC00EA">
      <w:pPr>
        <w:spacing w:line="276" w:lineRule="auto"/>
        <w:ind w:right="1702"/>
        <w:rPr>
          <w:rFonts w:ascii="Arial" w:hAnsi="Arial" w:cs="Arial"/>
          <w:sz w:val="20"/>
          <w:szCs w:val="20"/>
        </w:rPr>
      </w:pPr>
      <w:r w:rsidRPr="00D812D9">
        <w:rPr>
          <w:rFonts w:ascii="Arial" w:hAnsi="Arial" w:cs="Arial"/>
          <w:sz w:val="20"/>
          <w:szCs w:val="20"/>
        </w:rPr>
        <w:t xml:space="preserve">(Mockup) </w:t>
      </w:r>
      <w:r w:rsidR="00AD7169" w:rsidRPr="004D3FDC">
        <w:rPr>
          <w:rFonts w:ascii="Arial" w:hAnsi="Arial" w:cs="Arial"/>
          <w:sz w:val="20"/>
          <w:szCs w:val="20"/>
        </w:rPr>
        <w:t>Auf der Website digital zum Blättern oder als hochwertiges Arbeitsexemplar zu bestellen: Das 120 Seiten umfassende „Programmheft“ für unterschiedliche Formen agiler Zusammenarbeit.</w:t>
      </w:r>
      <w:r w:rsidR="006F3F6B" w:rsidRPr="004D3FDC">
        <w:rPr>
          <w:rFonts w:ascii="Arial" w:hAnsi="Arial" w:cs="Arial"/>
          <w:sz w:val="20"/>
          <w:szCs w:val="20"/>
        </w:rPr>
        <w:t xml:space="preserve"> </w:t>
      </w:r>
      <w:r w:rsidR="00A626E8">
        <w:rPr>
          <w:rFonts w:ascii="Arial" w:hAnsi="Arial" w:cs="Arial"/>
          <w:sz w:val="20"/>
          <w:szCs w:val="20"/>
        </w:rPr>
        <w:t>Abb.</w:t>
      </w:r>
      <w:r w:rsidR="006F3F6B" w:rsidRPr="004D3FDC">
        <w:rPr>
          <w:rFonts w:ascii="Arial" w:hAnsi="Arial" w:cs="Arial"/>
          <w:sz w:val="20"/>
          <w:szCs w:val="20"/>
        </w:rPr>
        <w:t>: Wilkhahn</w:t>
      </w:r>
    </w:p>
    <w:p w14:paraId="2E80A6D3" w14:textId="77777777" w:rsidR="00850ED7" w:rsidRPr="007C644F" w:rsidRDefault="00850ED7" w:rsidP="00DC00EA">
      <w:pPr>
        <w:spacing w:before="120"/>
        <w:ind w:right="1702"/>
        <w:rPr>
          <w:rFonts w:ascii="Arial" w:hAnsi="Arial" w:cs="Arial"/>
          <w:sz w:val="20"/>
          <w:szCs w:val="20"/>
        </w:rPr>
      </w:pPr>
    </w:p>
    <w:p w14:paraId="188CBFC0" w14:textId="77777777" w:rsidR="00850ED7" w:rsidRPr="007C644F" w:rsidRDefault="00850ED7" w:rsidP="00AD7169">
      <w:pPr>
        <w:spacing w:before="120"/>
        <w:rPr>
          <w:rFonts w:ascii="Arial" w:hAnsi="Arial" w:cs="Arial"/>
          <w:sz w:val="20"/>
          <w:szCs w:val="20"/>
        </w:rPr>
      </w:pPr>
    </w:p>
    <w:p w14:paraId="142F4077" w14:textId="77777777" w:rsidR="006764A2" w:rsidRPr="007C644F" w:rsidRDefault="006764A2" w:rsidP="00AD7169">
      <w:pPr>
        <w:spacing w:before="120"/>
        <w:rPr>
          <w:rFonts w:ascii="Arial" w:hAnsi="Arial" w:cs="Arial"/>
          <w:sz w:val="20"/>
          <w:szCs w:val="20"/>
        </w:rPr>
      </w:pPr>
    </w:p>
    <w:p w14:paraId="7AFEDFF2" w14:textId="77777777" w:rsidR="006764A2" w:rsidRPr="007C644F" w:rsidRDefault="006764A2" w:rsidP="00AD7169">
      <w:pPr>
        <w:spacing w:before="120"/>
        <w:rPr>
          <w:rFonts w:ascii="Arial" w:hAnsi="Arial" w:cs="Arial"/>
          <w:sz w:val="20"/>
          <w:szCs w:val="20"/>
        </w:rPr>
      </w:pPr>
    </w:p>
    <w:p w14:paraId="68D22706" w14:textId="77777777" w:rsidR="006764A2" w:rsidRPr="007C644F" w:rsidRDefault="006764A2" w:rsidP="00AD7169">
      <w:pPr>
        <w:spacing w:before="120"/>
        <w:rPr>
          <w:rFonts w:ascii="Arial" w:hAnsi="Arial" w:cs="Arial"/>
          <w:sz w:val="20"/>
          <w:szCs w:val="20"/>
        </w:rPr>
      </w:pPr>
    </w:p>
    <w:p w14:paraId="5CF9A13E" w14:textId="77777777" w:rsidR="006F3F6B" w:rsidRPr="00CC1AB5" w:rsidRDefault="00850ED7" w:rsidP="00850ED7">
      <w:pPr>
        <w:shd w:val="clear" w:color="auto" w:fill="FFFFFF" w:themeFill="background1"/>
        <w:spacing w:line="276" w:lineRule="auto"/>
        <w:rPr>
          <w:rFonts w:ascii="Arial" w:hAnsi="Arial" w:cs="Arial"/>
          <w:b/>
          <w:bCs/>
          <w:sz w:val="22"/>
          <w:szCs w:val="22"/>
        </w:rPr>
      </w:pPr>
      <w:r w:rsidRPr="00CC1AB5">
        <w:rPr>
          <w:rFonts w:ascii="Arial" w:hAnsi="Arial" w:cs="Arial"/>
          <w:b/>
          <w:bCs/>
          <w:sz w:val="22"/>
          <w:szCs w:val="22"/>
        </w:rPr>
        <w:lastRenderedPageBreak/>
        <w:t>Pressekontakt:</w:t>
      </w:r>
    </w:p>
    <w:p w14:paraId="0E17C621" w14:textId="4E959ECB" w:rsidR="00850ED7" w:rsidRPr="00CC1AB5" w:rsidRDefault="00850ED7" w:rsidP="00850ED7">
      <w:pPr>
        <w:shd w:val="clear" w:color="auto" w:fill="FFFFFF" w:themeFill="background1"/>
        <w:spacing w:line="276" w:lineRule="auto"/>
        <w:rPr>
          <w:rFonts w:ascii="Arial" w:hAnsi="Arial" w:cs="Arial"/>
          <w:b/>
          <w:bCs/>
          <w:sz w:val="22"/>
          <w:szCs w:val="22"/>
        </w:rPr>
      </w:pPr>
      <w:r w:rsidRPr="00CC1AB5">
        <w:rPr>
          <w:rFonts w:ascii="Arial" w:hAnsi="Arial" w:cs="Arial"/>
          <w:b/>
          <w:bCs/>
          <w:sz w:val="22"/>
          <w:szCs w:val="22"/>
        </w:rPr>
        <w:tab/>
      </w:r>
    </w:p>
    <w:p w14:paraId="411885FA" w14:textId="77777777" w:rsidR="00850ED7" w:rsidRPr="00CC1AB5" w:rsidRDefault="00850ED7" w:rsidP="00850ED7">
      <w:pPr>
        <w:shd w:val="clear" w:color="auto" w:fill="FFFFFF" w:themeFill="background1"/>
        <w:spacing w:line="276" w:lineRule="auto"/>
        <w:rPr>
          <w:rFonts w:ascii="Arial" w:hAnsi="Arial" w:cs="Arial"/>
          <w:sz w:val="22"/>
          <w:szCs w:val="22"/>
        </w:rPr>
      </w:pPr>
      <w:r w:rsidRPr="00CC1AB5">
        <w:rPr>
          <w:rFonts w:ascii="Arial" w:hAnsi="Arial" w:cs="Arial"/>
          <w:sz w:val="22"/>
          <w:szCs w:val="22"/>
        </w:rPr>
        <w:t>Wilkhahn</w:t>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t>mai public relations GmbH</w:t>
      </w:r>
    </w:p>
    <w:p w14:paraId="64D8A52E" w14:textId="77777777" w:rsidR="00850ED7" w:rsidRPr="00CC1AB5" w:rsidRDefault="00850ED7" w:rsidP="00850ED7">
      <w:pPr>
        <w:shd w:val="clear" w:color="auto" w:fill="FFFFFF" w:themeFill="background1"/>
        <w:spacing w:line="276" w:lineRule="auto"/>
        <w:rPr>
          <w:rFonts w:ascii="Arial" w:hAnsi="Arial" w:cs="Arial"/>
          <w:sz w:val="22"/>
          <w:szCs w:val="22"/>
        </w:rPr>
      </w:pPr>
      <w:r w:rsidRPr="00CC1AB5">
        <w:rPr>
          <w:rFonts w:ascii="Arial" w:hAnsi="Arial" w:cs="Arial"/>
          <w:sz w:val="22"/>
          <w:szCs w:val="22"/>
        </w:rPr>
        <w:t>Wilkening + Hahne GmbH+Co.KG</w:t>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t xml:space="preserve">Arno </w:t>
      </w:r>
      <w:proofErr w:type="spellStart"/>
      <w:r w:rsidRPr="00CC1AB5">
        <w:rPr>
          <w:rFonts w:ascii="Arial" w:hAnsi="Arial" w:cs="Arial"/>
          <w:sz w:val="22"/>
          <w:szCs w:val="22"/>
        </w:rPr>
        <w:t>Heitland</w:t>
      </w:r>
      <w:proofErr w:type="spellEnd"/>
      <w:r w:rsidRPr="00CC1AB5">
        <w:rPr>
          <w:rFonts w:ascii="Arial" w:hAnsi="Arial" w:cs="Arial"/>
          <w:sz w:val="22"/>
          <w:szCs w:val="22"/>
        </w:rPr>
        <w:t xml:space="preserve"> </w:t>
      </w:r>
    </w:p>
    <w:p w14:paraId="6645BBFC" w14:textId="77777777" w:rsidR="00850ED7" w:rsidRPr="00CC1AB5" w:rsidRDefault="00850ED7" w:rsidP="00850ED7">
      <w:pPr>
        <w:shd w:val="clear" w:color="auto" w:fill="FFFFFF" w:themeFill="background1"/>
        <w:spacing w:line="276" w:lineRule="auto"/>
        <w:rPr>
          <w:rFonts w:ascii="Arial" w:hAnsi="Arial" w:cs="Arial"/>
          <w:sz w:val="22"/>
          <w:szCs w:val="22"/>
        </w:rPr>
      </w:pPr>
      <w:r w:rsidRPr="00CC1AB5">
        <w:rPr>
          <w:rFonts w:ascii="Arial" w:hAnsi="Arial" w:cs="Arial"/>
          <w:sz w:val="22"/>
          <w:szCs w:val="22"/>
        </w:rPr>
        <w:t>Burkhard Remmers</w:t>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t>Leuschnerdamm 13</w:t>
      </w:r>
    </w:p>
    <w:p w14:paraId="1C49B06E" w14:textId="77777777" w:rsidR="00850ED7" w:rsidRPr="00CC1AB5" w:rsidRDefault="00850ED7" w:rsidP="00850ED7">
      <w:pPr>
        <w:shd w:val="clear" w:color="auto" w:fill="FFFFFF" w:themeFill="background1"/>
        <w:spacing w:line="276" w:lineRule="auto"/>
        <w:rPr>
          <w:rFonts w:ascii="Arial" w:hAnsi="Arial" w:cs="Arial"/>
          <w:sz w:val="22"/>
          <w:szCs w:val="22"/>
        </w:rPr>
      </w:pPr>
      <w:r w:rsidRPr="00CC1AB5">
        <w:rPr>
          <w:rFonts w:ascii="Arial" w:hAnsi="Arial" w:cs="Arial"/>
          <w:sz w:val="22"/>
          <w:szCs w:val="22"/>
        </w:rPr>
        <w:t>Fritz-Hahne-Straße 8</w:t>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t>10999 Berlin</w:t>
      </w:r>
    </w:p>
    <w:p w14:paraId="5202256E" w14:textId="77777777" w:rsidR="00850ED7" w:rsidRPr="00CC1AB5" w:rsidRDefault="00850ED7" w:rsidP="00850ED7">
      <w:pPr>
        <w:shd w:val="clear" w:color="auto" w:fill="FFFFFF" w:themeFill="background1"/>
        <w:spacing w:line="276" w:lineRule="auto"/>
        <w:rPr>
          <w:rFonts w:ascii="Arial" w:hAnsi="Arial" w:cs="Arial"/>
          <w:sz w:val="22"/>
          <w:szCs w:val="22"/>
        </w:rPr>
      </w:pPr>
      <w:r w:rsidRPr="00CC1AB5">
        <w:rPr>
          <w:rFonts w:ascii="Arial" w:hAnsi="Arial" w:cs="Arial"/>
          <w:sz w:val="22"/>
          <w:szCs w:val="22"/>
        </w:rPr>
        <w:t>31848 Bad Münder</w:t>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t>Tel.  +49 (0) 30 66 40 40 553</w:t>
      </w:r>
    </w:p>
    <w:p w14:paraId="3762D304" w14:textId="21E8546F" w:rsidR="00850ED7" w:rsidRPr="00CC1AB5" w:rsidRDefault="00850ED7" w:rsidP="00850ED7">
      <w:pPr>
        <w:shd w:val="clear" w:color="auto" w:fill="FFFFFF" w:themeFill="background1"/>
        <w:spacing w:line="276" w:lineRule="auto"/>
        <w:rPr>
          <w:rFonts w:ascii="Arial" w:hAnsi="Arial" w:cs="Arial"/>
          <w:sz w:val="22"/>
          <w:szCs w:val="22"/>
        </w:rPr>
      </w:pPr>
      <w:r w:rsidRPr="00CC1AB5">
        <w:rPr>
          <w:rFonts w:ascii="Arial" w:hAnsi="Arial" w:cs="Arial"/>
          <w:sz w:val="22"/>
          <w:szCs w:val="22"/>
        </w:rPr>
        <w:t>Tel.   +49 (0) 5042 999 169</w:t>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r w:rsidRPr="00CC1AB5">
        <w:rPr>
          <w:rFonts w:ascii="Arial" w:hAnsi="Arial" w:cs="Arial"/>
          <w:sz w:val="22"/>
          <w:szCs w:val="22"/>
        </w:rPr>
        <w:tab/>
      </w:r>
      <w:hyperlink r:id="rId20" w:history="1">
        <w:r w:rsidR="006F3F6B" w:rsidRPr="00CC1AB5">
          <w:rPr>
            <w:rStyle w:val="Hyperlink"/>
            <w:rFonts w:ascii="Arial" w:hAnsi="Arial" w:cs="Arial"/>
            <w:sz w:val="22"/>
            <w:szCs w:val="22"/>
          </w:rPr>
          <w:t>wilkhahn@maipr.com</w:t>
        </w:r>
      </w:hyperlink>
      <w:r w:rsidR="006F3F6B" w:rsidRPr="00CC1AB5">
        <w:rPr>
          <w:rFonts w:ascii="Arial" w:hAnsi="Arial" w:cs="Arial"/>
          <w:sz w:val="22"/>
          <w:szCs w:val="22"/>
        </w:rPr>
        <w:t xml:space="preserve"> </w:t>
      </w:r>
      <w:r w:rsidRPr="00CC1AB5">
        <w:rPr>
          <w:rFonts w:ascii="Arial" w:hAnsi="Arial" w:cs="Arial"/>
          <w:sz w:val="22"/>
          <w:szCs w:val="22"/>
        </w:rPr>
        <w:t xml:space="preserve"> </w:t>
      </w:r>
    </w:p>
    <w:p w14:paraId="65460310" w14:textId="77777777" w:rsidR="00850ED7" w:rsidRPr="00CC1AB5" w:rsidRDefault="00850ED7" w:rsidP="00850ED7">
      <w:pPr>
        <w:shd w:val="clear" w:color="auto" w:fill="FFFFFF" w:themeFill="background1"/>
        <w:spacing w:line="276" w:lineRule="auto"/>
        <w:rPr>
          <w:rFonts w:ascii="Arial" w:hAnsi="Arial" w:cs="Arial"/>
          <w:sz w:val="22"/>
          <w:szCs w:val="22"/>
        </w:rPr>
      </w:pPr>
      <w:r w:rsidRPr="00CC1AB5">
        <w:rPr>
          <w:rFonts w:ascii="Arial" w:hAnsi="Arial" w:cs="Arial"/>
          <w:sz w:val="22"/>
          <w:szCs w:val="22"/>
        </w:rPr>
        <w:t>Mobil: +49 172 544 99 75</w:t>
      </w:r>
    </w:p>
    <w:p w14:paraId="49F06902" w14:textId="3239AD40" w:rsidR="00850ED7" w:rsidRPr="00CC1AB5" w:rsidRDefault="00850ED7" w:rsidP="00850ED7">
      <w:pPr>
        <w:shd w:val="clear" w:color="auto" w:fill="FFFFFF" w:themeFill="background1"/>
        <w:spacing w:line="276" w:lineRule="auto"/>
        <w:rPr>
          <w:rFonts w:ascii="Arial" w:hAnsi="Arial" w:cs="Arial"/>
          <w:sz w:val="22"/>
          <w:szCs w:val="22"/>
        </w:rPr>
      </w:pPr>
      <w:hyperlink r:id="rId21" w:history="1">
        <w:r w:rsidRPr="00CC1AB5">
          <w:rPr>
            <w:rStyle w:val="Hyperlink"/>
            <w:rFonts w:ascii="Arial" w:hAnsi="Arial" w:cs="Arial"/>
            <w:sz w:val="22"/>
            <w:szCs w:val="22"/>
          </w:rPr>
          <w:t>burkhard.remmers@wilkhahn.de</w:t>
        </w:r>
      </w:hyperlink>
    </w:p>
    <w:p w14:paraId="26F956A8" w14:textId="2309B087" w:rsidR="00850ED7" w:rsidRPr="00CC1AB5" w:rsidRDefault="00850ED7" w:rsidP="00850ED7">
      <w:pPr>
        <w:shd w:val="clear" w:color="auto" w:fill="FFFFFF" w:themeFill="background1"/>
        <w:spacing w:line="276" w:lineRule="auto"/>
        <w:rPr>
          <w:rFonts w:ascii="Arial" w:hAnsi="Arial" w:cs="Arial"/>
          <w:sz w:val="22"/>
          <w:szCs w:val="22"/>
        </w:rPr>
      </w:pPr>
      <w:hyperlink r:id="rId22" w:history="1">
        <w:r w:rsidRPr="00CC1AB5">
          <w:rPr>
            <w:rStyle w:val="Hyperlink"/>
            <w:rFonts w:ascii="Arial" w:hAnsi="Arial" w:cs="Arial"/>
            <w:sz w:val="22"/>
            <w:szCs w:val="22"/>
          </w:rPr>
          <w:t>www.wilkhahn.com</w:t>
        </w:r>
      </w:hyperlink>
    </w:p>
    <w:p w14:paraId="2B341B2F" w14:textId="7A55696E" w:rsidR="00850ED7" w:rsidRPr="00CC1AB5" w:rsidRDefault="00850ED7" w:rsidP="00850ED7">
      <w:pPr>
        <w:shd w:val="clear" w:color="auto" w:fill="FFFFFF" w:themeFill="background1"/>
        <w:spacing w:line="276" w:lineRule="auto"/>
        <w:rPr>
          <w:rFonts w:ascii="Arial" w:hAnsi="Arial" w:cs="Arial"/>
          <w:sz w:val="22"/>
          <w:szCs w:val="22"/>
        </w:rPr>
      </w:pPr>
    </w:p>
    <w:p w14:paraId="62EA49DB" w14:textId="77777777" w:rsidR="00F966CF" w:rsidRPr="007C644F" w:rsidRDefault="00F966CF" w:rsidP="00850ED7">
      <w:pPr>
        <w:shd w:val="clear" w:color="auto" w:fill="FFFFFF" w:themeFill="background1"/>
        <w:spacing w:line="276" w:lineRule="auto"/>
        <w:rPr>
          <w:rFonts w:ascii="Arial" w:hAnsi="Arial" w:cs="Arial"/>
          <w:b/>
          <w:bCs/>
          <w:color w:val="000000" w:themeColor="text1"/>
          <w:sz w:val="22"/>
          <w:szCs w:val="22"/>
        </w:rPr>
      </w:pPr>
    </w:p>
    <w:sectPr w:rsidR="00F966CF" w:rsidRPr="007C644F" w:rsidSect="00306672">
      <w:headerReference w:type="default" r:id="rId23"/>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4682EC" w14:textId="77777777" w:rsidR="00106164" w:rsidRDefault="00106164" w:rsidP="000B15B8">
      <w:r>
        <w:separator/>
      </w:r>
    </w:p>
  </w:endnote>
  <w:endnote w:type="continuationSeparator" w:id="0">
    <w:p w14:paraId="5ED35E50" w14:textId="77777777" w:rsidR="00106164" w:rsidRDefault="00106164" w:rsidP="000B15B8">
      <w:r>
        <w:continuationSeparator/>
      </w:r>
    </w:p>
  </w:endnote>
  <w:endnote w:type="continuationNotice" w:id="1">
    <w:p w14:paraId="487317A3" w14:textId="77777777" w:rsidR="00106164" w:rsidRDefault="0010616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D17B92" w14:textId="77777777" w:rsidR="00106164" w:rsidRDefault="00106164" w:rsidP="000B15B8">
      <w:r>
        <w:separator/>
      </w:r>
    </w:p>
  </w:footnote>
  <w:footnote w:type="continuationSeparator" w:id="0">
    <w:p w14:paraId="3B891E43" w14:textId="77777777" w:rsidR="00106164" w:rsidRDefault="00106164" w:rsidP="000B15B8">
      <w:r>
        <w:continuationSeparator/>
      </w:r>
    </w:p>
  </w:footnote>
  <w:footnote w:type="continuationNotice" w:id="1">
    <w:p w14:paraId="328429F9" w14:textId="77777777" w:rsidR="00106164" w:rsidRDefault="0010616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7E3B"/>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5172"/>
    <w:rsid w:val="000940E3"/>
    <w:rsid w:val="00095F89"/>
    <w:rsid w:val="000A1EBD"/>
    <w:rsid w:val="000A753F"/>
    <w:rsid w:val="000B15B8"/>
    <w:rsid w:val="000B1B5B"/>
    <w:rsid w:val="000B39AE"/>
    <w:rsid w:val="000B3B39"/>
    <w:rsid w:val="000C0D2E"/>
    <w:rsid w:val="000C46C0"/>
    <w:rsid w:val="000C52D2"/>
    <w:rsid w:val="000C6275"/>
    <w:rsid w:val="000D301A"/>
    <w:rsid w:val="000D33AA"/>
    <w:rsid w:val="000D4A41"/>
    <w:rsid w:val="000D4CB8"/>
    <w:rsid w:val="000E447D"/>
    <w:rsid w:val="000E5BCE"/>
    <w:rsid w:val="000E5C41"/>
    <w:rsid w:val="000E7B60"/>
    <w:rsid w:val="000F0052"/>
    <w:rsid w:val="000F3B99"/>
    <w:rsid w:val="000F732C"/>
    <w:rsid w:val="00102714"/>
    <w:rsid w:val="00102AD3"/>
    <w:rsid w:val="0010365B"/>
    <w:rsid w:val="00104D78"/>
    <w:rsid w:val="00106164"/>
    <w:rsid w:val="00113BDE"/>
    <w:rsid w:val="00113D16"/>
    <w:rsid w:val="00115589"/>
    <w:rsid w:val="00121E99"/>
    <w:rsid w:val="00122361"/>
    <w:rsid w:val="001225A4"/>
    <w:rsid w:val="0012357A"/>
    <w:rsid w:val="001270BF"/>
    <w:rsid w:val="00134B67"/>
    <w:rsid w:val="00135137"/>
    <w:rsid w:val="00135E39"/>
    <w:rsid w:val="001369F8"/>
    <w:rsid w:val="00136A80"/>
    <w:rsid w:val="00142C8C"/>
    <w:rsid w:val="00144091"/>
    <w:rsid w:val="001472C6"/>
    <w:rsid w:val="00154BA0"/>
    <w:rsid w:val="00155DF7"/>
    <w:rsid w:val="00157BD2"/>
    <w:rsid w:val="00173E8D"/>
    <w:rsid w:val="001770FD"/>
    <w:rsid w:val="00181449"/>
    <w:rsid w:val="00186C02"/>
    <w:rsid w:val="00186E51"/>
    <w:rsid w:val="00190891"/>
    <w:rsid w:val="00190C0A"/>
    <w:rsid w:val="001914B6"/>
    <w:rsid w:val="001939F9"/>
    <w:rsid w:val="00196124"/>
    <w:rsid w:val="001A005E"/>
    <w:rsid w:val="001A3FA5"/>
    <w:rsid w:val="001A4DE6"/>
    <w:rsid w:val="001A6CA2"/>
    <w:rsid w:val="001B0640"/>
    <w:rsid w:val="001B1FC8"/>
    <w:rsid w:val="001C70B8"/>
    <w:rsid w:val="001D7B3F"/>
    <w:rsid w:val="001E0778"/>
    <w:rsid w:val="001E4A9D"/>
    <w:rsid w:val="001F03F8"/>
    <w:rsid w:val="0020107D"/>
    <w:rsid w:val="00203B4A"/>
    <w:rsid w:val="00205965"/>
    <w:rsid w:val="0020617A"/>
    <w:rsid w:val="002067AB"/>
    <w:rsid w:val="00210BDD"/>
    <w:rsid w:val="00210D29"/>
    <w:rsid w:val="00213347"/>
    <w:rsid w:val="00214A27"/>
    <w:rsid w:val="00216226"/>
    <w:rsid w:val="00226B17"/>
    <w:rsid w:val="00227036"/>
    <w:rsid w:val="0022740A"/>
    <w:rsid w:val="00227DAF"/>
    <w:rsid w:val="00232554"/>
    <w:rsid w:val="00232872"/>
    <w:rsid w:val="00236F80"/>
    <w:rsid w:val="0024224C"/>
    <w:rsid w:val="00243F07"/>
    <w:rsid w:val="00251BE8"/>
    <w:rsid w:val="00252B13"/>
    <w:rsid w:val="0025391A"/>
    <w:rsid w:val="00253A24"/>
    <w:rsid w:val="0025524D"/>
    <w:rsid w:val="00257EC9"/>
    <w:rsid w:val="0026775A"/>
    <w:rsid w:val="00270E2B"/>
    <w:rsid w:val="00271081"/>
    <w:rsid w:val="002723CE"/>
    <w:rsid w:val="00272670"/>
    <w:rsid w:val="0027445C"/>
    <w:rsid w:val="0028145F"/>
    <w:rsid w:val="002823F1"/>
    <w:rsid w:val="00286A75"/>
    <w:rsid w:val="00287EC2"/>
    <w:rsid w:val="002922DA"/>
    <w:rsid w:val="00294C14"/>
    <w:rsid w:val="00295B02"/>
    <w:rsid w:val="00296005"/>
    <w:rsid w:val="002A04B0"/>
    <w:rsid w:val="002A5577"/>
    <w:rsid w:val="002A64C0"/>
    <w:rsid w:val="002A6A4C"/>
    <w:rsid w:val="002C1ECE"/>
    <w:rsid w:val="002C346F"/>
    <w:rsid w:val="002C594C"/>
    <w:rsid w:val="002D1735"/>
    <w:rsid w:val="002D6A77"/>
    <w:rsid w:val="002E7D90"/>
    <w:rsid w:val="002F2CE8"/>
    <w:rsid w:val="002F38CE"/>
    <w:rsid w:val="002F3F14"/>
    <w:rsid w:val="002F4FE9"/>
    <w:rsid w:val="002F5F80"/>
    <w:rsid w:val="002F649B"/>
    <w:rsid w:val="002F6E1D"/>
    <w:rsid w:val="00300BF7"/>
    <w:rsid w:val="00306672"/>
    <w:rsid w:val="00321FE7"/>
    <w:rsid w:val="00334ABB"/>
    <w:rsid w:val="003364DB"/>
    <w:rsid w:val="00343CDF"/>
    <w:rsid w:val="0034575C"/>
    <w:rsid w:val="00350FBA"/>
    <w:rsid w:val="0035298F"/>
    <w:rsid w:val="00356504"/>
    <w:rsid w:val="00361475"/>
    <w:rsid w:val="00370254"/>
    <w:rsid w:val="003702FD"/>
    <w:rsid w:val="00372FE9"/>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D2217"/>
    <w:rsid w:val="003D296D"/>
    <w:rsid w:val="003D2E04"/>
    <w:rsid w:val="003E6EBD"/>
    <w:rsid w:val="003F01DF"/>
    <w:rsid w:val="003F48E6"/>
    <w:rsid w:val="003F50A5"/>
    <w:rsid w:val="003F5D11"/>
    <w:rsid w:val="004044DA"/>
    <w:rsid w:val="00406E39"/>
    <w:rsid w:val="00411C09"/>
    <w:rsid w:val="00413840"/>
    <w:rsid w:val="00423B04"/>
    <w:rsid w:val="004260AB"/>
    <w:rsid w:val="004355D3"/>
    <w:rsid w:val="004405F3"/>
    <w:rsid w:val="0044164A"/>
    <w:rsid w:val="00441C6E"/>
    <w:rsid w:val="00441D6E"/>
    <w:rsid w:val="00444D3B"/>
    <w:rsid w:val="00446D04"/>
    <w:rsid w:val="004550A6"/>
    <w:rsid w:val="00457153"/>
    <w:rsid w:val="00465120"/>
    <w:rsid w:val="00466B4B"/>
    <w:rsid w:val="004743C8"/>
    <w:rsid w:val="00476CB4"/>
    <w:rsid w:val="00486855"/>
    <w:rsid w:val="00490CCC"/>
    <w:rsid w:val="00492769"/>
    <w:rsid w:val="00492BFA"/>
    <w:rsid w:val="004949D5"/>
    <w:rsid w:val="00496F24"/>
    <w:rsid w:val="00497AB3"/>
    <w:rsid w:val="004A1729"/>
    <w:rsid w:val="004A35A1"/>
    <w:rsid w:val="004A62A5"/>
    <w:rsid w:val="004A6E11"/>
    <w:rsid w:val="004B21F0"/>
    <w:rsid w:val="004C0B99"/>
    <w:rsid w:val="004C146A"/>
    <w:rsid w:val="004C1DFF"/>
    <w:rsid w:val="004C27E4"/>
    <w:rsid w:val="004D17F2"/>
    <w:rsid w:val="004D30B7"/>
    <w:rsid w:val="004D34E2"/>
    <w:rsid w:val="004D3FDC"/>
    <w:rsid w:val="004D4491"/>
    <w:rsid w:val="004D4B01"/>
    <w:rsid w:val="004D54FB"/>
    <w:rsid w:val="004D60C4"/>
    <w:rsid w:val="004E239E"/>
    <w:rsid w:val="004F0916"/>
    <w:rsid w:val="004F1CF9"/>
    <w:rsid w:val="00502498"/>
    <w:rsid w:val="005040B2"/>
    <w:rsid w:val="00506E12"/>
    <w:rsid w:val="00510AC4"/>
    <w:rsid w:val="00512449"/>
    <w:rsid w:val="00516192"/>
    <w:rsid w:val="00516A01"/>
    <w:rsid w:val="00517FEE"/>
    <w:rsid w:val="00522885"/>
    <w:rsid w:val="00527EAC"/>
    <w:rsid w:val="00535AFA"/>
    <w:rsid w:val="005414BA"/>
    <w:rsid w:val="00542742"/>
    <w:rsid w:val="00545477"/>
    <w:rsid w:val="00550B8C"/>
    <w:rsid w:val="00550DFC"/>
    <w:rsid w:val="00552431"/>
    <w:rsid w:val="00555548"/>
    <w:rsid w:val="00555C1C"/>
    <w:rsid w:val="00557610"/>
    <w:rsid w:val="005614B6"/>
    <w:rsid w:val="00565E4D"/>
    <w:rsid w:val="00570534"/>
    <w:rsid w:val="005715F0"/>
    <w:rsid w:val="005726BE"/>
    <w:rsid w:val="0057787A"/>
    <w:rsid w:val="005809E7"/>
    <w:rsid w:val="00596292"/>
    <w:rsid w:val="005A1408"/>
    <w:rsid w:val="005A4ADA"/>
    <w:rsid w:val="005A7709"/>
    <w:rsid w:val="005A77BD"/>
    <w:rsid w:val="005A7E6E"/>
    <w:rsid w:val="005B399A"/>
    <w:rsid w:val="005B479E"/>
    <w:rsid w:val="005B5192"/>
    <w:rsid w:val="005B786A"/>
    <w:rsid w:val="005C09E4"/>
    <w:rsid w:val="005C143C"/>
    <w:rsid w:val="005C1F1B"/>
    <w:rsid w:val="005C2F00"/>
    <w:rsid w:val="005C57D2"/>
    <w:rsid w:val="005C7216"/>
    <w:rsid w:val="005D1774"/>
    <w:rsid w:val="005E2718"/>
    <w:rsid w:val="005E2907"/>
    <w:rsid w:val="005E7031"/>
    <w:rsid w:val="005F12FF"/>
    <w:rsid w:val="005F15FD"/>
    <w:rsid w:val="005F240B"/>
    <w:rsid w:val="005F766E"/>
    <w:rsid w:val="00604770"/>
    <w:rsid w:val="00605CDE"/>
    <w:rsid w:val="00607C6B"/>
    <w:rsid w:val="00610635"/>
    <w:rsid w:val="006110C5"/>
    <w:rsid w:val="00621B86"/>
    <w:rsid w:val="006225E7"/>
    <w:rsid w:val="00632FBC"/>
    <w:rsid w:val="00640155"/>
    <w:rsid w:val="006401B1"/>
    <w:rsid w:val="0064467B"/>
    <w:rsid w:val="006446CB"/>
    <w:rsid w:val="00645DF0"/>
    <w:rsid w:val="006461BA"/>
    <w:rsid w:val="0065093F"/>
    <w:rsid w:val="006516DA"/>
    <w:rsid w:val="0065222C"/>
    <w:rsid w:val="006533F6"/>
    <w:rsid w:val="0065561B"/>
    <w:rsid w:val="0065566C"/>
    <w:rsid w:val="00661AC8"/>
    <w:rsid w:val="006629F7"/>
    <w:rsid w:val="006630CA"/>
    <w:rsid w:val="006634EE"/>
    <w:rsid w:val="00665A16"/>
    <w:rsid w:val="00667F62"/>
    <w:rsid w:val="00672944"/>
    <w:rsid w:val="006737C6"/>
    <w:rsid w:val="006764A2"/>
    <w:rsid w:val="00676700"/>
    <w:rsid w:val="00682E5C"/>
    <w:rsid w:val="0068426F"/>
    <w:rsid w:val="00685EA8"/>
    <w:rsid w:val="006866CE"/>
    <w:rsid w:val="00686761"/>
    <w:rsid w:val="00694725"/>
    <w:rsid w:val="006B0739"/>
    <w:rsid w:val="006B18C5"/>
    <w:rsid w:val="006B71C3"/>
    <w:rsid w:val="006C2A1A"/>
    <w:rsid w:val="006D31A2"/>
    <w:rsid w:val="006E31B3"/>
    <w:rsid w:val="006E59E2"/>
    <w:rsid w:val="006E6D0B"/>
    <w:rsid w:val="006E6F08"/>
    <w:rsid w:val="006E73CB"/>
    <w:rsid w:val="006F3F6B"/>
    <w:rsid w:val="006F55B8"/>
    <w:rsid w:val="006F64AB"/>
    <w:rsid w:val="00704E2E"/>
    <w:rsid w:val="00720200"/>
    <w:rsid w:val="00731967"/>
    <w:rsid w:val="00737125"/>
    <w:rsid w:val="00740DB3"/>
    <w:rsid w:val="00743F40"/>
    <w:rsid w:val="0074696F"/>
    <w:rsid w:val="007531DC"/>
    <w:rsid w:val="00754F75"/>
    <w:rsid w:val="00757819"/>
    <w:rsid w:val="0076591B"/>
    <w:rsid w:val="00767467"/>
    <w:rsid w:val="007715BE"/>
    <w:rsid w:val="00771BFC"/>
    <w:rsid w:val="007777FF"/>
    <w:rsid w:val="00777F59"/>
    <w:rsid w:val="00781627"/>
    <w:rsid w:val="0078468D"/>
    <w:rsid w:val="00785111"/>
    <w:rsid w:val="00790EC1"/>
    <w:rsid w:val="007A0568"/>
    <w:rsid w:val="007A3DFA"/>
    <w:rsid w:val="007A421E"/>
    <w:rsid w:val="007A6F04"/>
    <w:rsid w:val="007B20D8"/>
    <w:rsid w:val="007B4146"/>
    <w:rsid w:val="007B4C3F"/>
    <w:rsid w:val="007B7AC2"/>
    <w:rsid w:val="007C2C3C"/>
    <w:rsid w:val="007C5281"/>
    <w:rsid w:val="007C549D"/>
    <w:rsid w:val="007C644F"/>
    <w:rsid w:val="007C7DB3"/>
    <w:rsid w:val="007D0889"/>
    <w:rsid w:val="007D3380"/>
    <w:rsid w:val="007D45EC"/>
    <w:rsid w:val="007D49EF"/>
    <w:rsid w:val="007D671C"/>
    <w:rsid w:val="007D73F4"/>
    <w:rsid w:val="007E1219"/>
    <w:rsid w:val="007E61BF"/>
    <w:rsid w:val="007F1961"/>
    <w:rsid w:val="007F55A4"/>
    <w:rsid w:val="007F705D"/>
    <w:rsid w:val="007F71EE"/>
    <w:rsid w:val="007F772D"/>
    <w:rsid w:val="00806019"/>
    <w:rsid w:val="00806B60"/>
    <w:rsid w:val="0080786C"/>
    <w:rsid w:val="008079C0"/>
    <w:rsid w:val="008158E7"/>
    <w:rsid w:val="00820243"/>
    <w:rsid w:val="00820EB6"/>
    <w:rsid w:val="00822B84"/>
    <w:rsid w:val="00824E39"/>
    <w:rsid w:val="00826384"/>
    <w:rsid w:val="00827E73"/>
    <w:rsid w:val="008400DD"/>
    <w:rsid w:val="008400E0"/>
    <w:rsid w:val="008452A7"/>
    <w:rsid w:val="00845E49"/>
    <w:rsid w:val="00847585"/>
    <w:rsid w:val="00847E30"/>
    <w:rsid w:val="00850ED7"/>
    <w:rsid w:val="0085286A"/>
    <w:rsid w:val="00852A89"/>
    <w:rsid w:val="008533B0"/>
    <w:rsid w:val="00855CFE"/>
    <w:rsid w:val="00861C22"/>
    <w:rsid w:val="00862477"/>
    <w:rsid w:val="00863E48"/>
    <w:rsid w:val="00865DE8"/>
    <w:rsid w:val="00872557"/>
    <w:rsid w:val="008727B2"/>
    <w:rsid w:val="00874879"/>
    <w:rsid w:val="008756D1"/>
    <w:rsid w:val="00876ABB"/>
    <w:rsid w:val="00886655"/>
    <w:rsid w:val="0089299D"/>
    <w:rsid w:val="008947FD"/>
    <w:rsid w:val="008951E8"/>
    <w:rsid w:val="00895E79"/>
    <w:rsid w:val="008A33EB"/>
    <w:rsid w:val="008B57B0"/>
    <w:rsid w:val="008B5B33"/>
    <w:rsid w:val="008B6C36"/>
    <w:rsid w:val="008B7716"/>
    <w:rsid w:val="008C25F2"/>
    <w:rsid w:val="008C4FD9"/>
    <w:rsid w:val="008C58E6"/>
    <w:rsid w:val="008C5E56"/>
    <w:rsid w:val="008D09E0"/>
    <w:rsid w:val="008D4D7A"/>
    <w:rsid w:val="008E1D85"/>
    <w:rsid w:val="008E2C7B"/>
    <w:rsid w:val="008E54DF"/>
    <w:rsid w:val="008F1577"/>
    <w:rsid w:val="00904481"/>
    <w:rsid w:val="00906D7C"/>
    <w:rsid w:val="009076DD"/>
    <w:rsid w:val="00912872"/>
    <w:rsid w:val="00913BC8"/>
    <w:rsid w:val="00916FE4"/>
    <w:rsid w:val="00917B27"/>
    <w:rsid w:val="00920D91"/>
    <w:rsid w:val="0092267B"/>
    <w:rsid w:val="009239E8"/>
    <w:rsid w:val="009261F9"/>
    <w:rsid w:val="00926AD3"/>
    <w:rsid w:val="00927E9F"/>
    <w:rsid w:val="00933A31"/>
    <w:rsid w:val="00942120"/>
    <w:rsid w:val="0095075A"/>
    <w:rsid w:val="009527AE"/>
    <w:rsid w:val="00953DAA"/>
    <w:rsid w:val="009541A5"/>
    <w:rsid w:val="009558FF"/>
    <w:rsid w:val="0096139C"/>
    <w:rsid w:val="009636BB"/>
    <w:rsid w:val="00963BE8"/>
    <w:rsid w:val="00971055"/>
    <w:rsid w:val="0097120B"/>
    <w:rsid w:val="0097262D"/>
    <w:rsid w:val="009729E0"/>
    <w:rsid w:val="009731C8"/>
    <w:rsid w:val="00981027"/>
    <w:rsid w:val="00982355"/>
    <w:rsid w:val="0098341E"/>
    <w:rsid w:val="0098561F"/>
    <w:rsid w:val="009905CC"/>
    <w:rsid w:val="00990618"/>
    <w:rsid w:val="009910E6"/>
    <w:rsid w:val="00993262"/>
    <w:rsid w:val="0099635B"/>
    <w:rsid w:val="00997253"/>
    <w:rsid w:val="0099787E"/>
    <w:rsid w:val="009A207C"/>
    <w:rsid w:val="009A2DB1"/>
    <w:rsid w:val="009A35B7"/>
    <w:rsid w:val="009A454C"/>
    <w:rsid w:val="009A67E6"/>
    <w:rsid w:val="009A7141"/>
    <w:rsid w:val="009B1C6C"/>
    <w:rsid w:val="009B45CD"/>
    <w:rsid w:val="009B4D6D"/>
    <w:rsid w:val="009C1A76"/>
    <w:rsid w:val="009C203F"/>
    <w:rsid w:val="009D6AEC"/>
    <w:rsid w:val="009D6FC0"/>
    <w:rsid w:val="009D7295"/>
    <w:rsid w:val="009D7866"/>
    <w:rsid w:val="009E0C91"/>
    <w:rsid w:val="009F08B7"/>
    <w:rsid w:val="009F1E28"/>
    <w:rsid w:val="009F4509"/>
    <w:rsid w:val="009F5B76"/>
    <w:rsid w:val="009F5D4D"/>
    <w:rsid w:val="009F6656"/>
    <w:rsid w:val="009F6941"/>
    <w:rsid w:val="00A0246A"/>
    <w:rsid w:val="00A03B90"/>
    <w:rsid w:val="00A04247"/>
    <w:rsid w:val="00A0549A"/>
    <w:rsid w:val="00A05544"/>
    <w:rsid w:val="00A06A5E"/>
    <w:rsid w:val="00A10AB5"/>
    <w:rsid w:val="00A17161"/>
    <w:rsid w:val="00A208D5"/>
    <w:rsid w:val="00A23642"/>
    <w:rsid w:val="00A24AC9"/>
    <w:rsid w:val="00A25F89"/>
    <w:rsid w:val="00A3694B"/>
    <w:rsid w:val="00A41519"/>
    <w:rsid w:val="00A42695"/>
    <w:rsid w:val="00A42D06"/>
    <w:rsid w:val="00A470B7"/>
    <w:rsid w:val="00A47337"/>
    <w:rsid w:val="00A507F1"/>
    <w:rsid w:val="00A51C3E"/>
    <w:rsid w:val="00A51D1C"/>
    <w:rsid w:val="00A5210A"/>
    <w:rsid w:val="00A52283"/>
    <w:rsid w:val="00A537BA"/>
    <w:rsid w:val="00A546B5"/>
    <w:rsid w:val="00A57569"/>
    <w:rsid w:val="00A612A9"/>
    <w:rsid w:val="00A626E8"/>
    <w:rsid w:val="00A6301D"/>
    <w:rsid w:val="00A65B5D"/>
    <w:rsid w:val="00A65E8A"/>
    <w:rsid w:val="00A67DC9"/>
    <w:rsid w:val="00A71D48"/>
    <w:rsid w:val="00A73AF6"/>
    <w:rsid w:val="00A746BA"/>
    <w:rsid w:val="00A74876"/>
    <w:rsid w:val="00A750A2"/>
    <w:rsid w:val="00A8447B"/>
    <w:rsid w:val="00A84826"/>
    <w:rsid w:val="00A94A49"/>
    <w:rsid w:val="00A94CCB"/>
    <w:rsid w:val="00A963E1"/>
    <w:rsid w:val="00AA351C"/>
    <w:rsid w:val="00AA3DFF"/>
    <w:rsid w:val="00AA4C39"/>
    <w:rsid w:val="00AA69BA"/>
    <w:rsid w:val="00AA6A55"/>
    <w:rsid w:val="00AB64A5"/>
    <w:rsid w:val="00AB6D2F"/>
    <w:rsid w:val="00AC193E"/>
    <w:rsid w:val="00AC6126"/>
    <w:rsid w:val="00AD1DB6"/>
    <w:rsid w:val="00AD4AF6"/>
    <w:rsid w:val="00AD541A"/>
    <w:rsid w:val="00AD7169"/>
    <w:rsid w:val="00AD790C"/>
    <w:rsid w:val="00AE345D"/>
    <w:rsid w:val="00AE593E"/>
    <w:rsid w:val="00AE60FB"/>
    <w:rsid w:val="00AF2FEA"/>
    <w:rsid w:val="00AF3006"/>
    <w:rsid w:val="00AF43FA"/>
    <w:rsid w:val="00AF5D44"/>
    <w:rsid w:val="00B007CF"/>
    <w:rsid w:val="00B014F8"/>
    <w:rsid w:val="00B02734"/>
    <w:rsid w:val="00B07A6C"/>
    <w:rsid w:val="00B1561F"/>
    <w:rsid w:val="00B17156"/>
    <w:rsid w:val="00B21EED"/>
    <w:rsid w:val="00B22865"/>
    <w:rsid w:val="00B23BF4"/>
    <w:rsid w:val="00B23C5B"/>
    <w:rsid w:val="00B31239"/>
    <w:rsid w:val="00B3129E"/>
    <w:rsid w:val="00B33CA0"/>
    <w:rsid w:val="00B42E9A"/>
    <w:rsid w:val="00B50127"/>
    <w:rsid w:val="00B51E0B"/>
    <w:rsid w:val="00B5344A"/>
    <w:rsid w:val="00B560E6"/>
    <w:rsid w:val="00B604B5"/>
    <w:rsid w:val="00B619F3"/>
    <w:rsid w:val="00B6253E"/>
    <w:rsid w:val="00B63A2C"/>
    <w:rsid w:val="00B641E2"/>
    <w:rsid w:val="00B66663"/>
    <w:rsid w:val="00B70726"/>
    <w:rsid w:val="00B7394B"/>
    <w:rsid w:val="00B805C5"/>
    <w:rsid w:val="00B8088C"/>
    <w:rsid w:val="00B87166"/>
    <w:rsid w:val="00B954D4"/>
    <w:rsid w:val="00B9608B"/>
    <w:rsid w:val="00B9766B"/>
    <w:rsid w:val="00B978AD"/>
    <w:rsid w:val="00BA0326"/>
    <w:rsid w:val="00BA1F2F"/>
    <w:rsid w:val="00BA4EB2"/>
    <w:rsid w:val="00BA6537"/>
    <w:rsid w:val="00BB3576"/>
    <w:rsid w:val="00BB3F03"/>
    <w:rsid w:val="00BC0312"/>
    <w:rsid w:val="00BD0260"/>
    <w:rsid w:val="00BD1076"/>
    <w:rsid w:val="00BD410B"/>
    <w:rsid w:val="00BD4282"/>
    <w:rsid w:val="00BD538F"/>
    <w:rsid w:val="00BE1F5E"/>
    <w:rsid w:val="00BE2EB1"/>
    <w:rsid w:val="00BE6B57"/>
    <w:rsid w:val="00BF16F0"/>
    <w:rsid w:val="00BF29D4"/>
    <w:rsid w:val="00BF3E7E"/>
    <w:rsid w:val="00BF5D35"/>
    <w:rsid w:val="00BF71DA"/>
    <w:rsid w:val="00BF7336"/>
    <w:rsid w:val="00C001B7"/>
    <w:rsid w:val="00C0238D"/>
    <w:rsid w:val="00C04AA1"/>
    <w:rsid w:val="00C04B0C"/>
    <w:rsid w:val="00C04C99"/>
    <w:rsid w:val="00C11AE9"/>
    <w:rsid w:val="00C125C9"/>
    <w:rsid w:val="00C1276E"/>
    <w:rsid w:val="00C13A79"/>
    <w:rsid w:val="00C14B55"/>
    <w:rsid w:val="00C17D65"/>
    <w:rsid w:val="00C21135"/>
    <w:rsid w:val="00C22AFA"/>
    <w:rsid w:val="00C244FA"/>
    <w:rsid w:val="00C25FC5"/>
    <w:rsid w:val="00C26C33"/>
    <w:rsid w:val="00C3093F"/>
    <w:rsid w:val="00C30A00"/>
    <w:rsid w:val="00C30FEC"/>
    <w:rsid w:val="00C33EFF"/>
    <w:rsid w:val="00C36F14"/>
    <w:rsid w:val="00C411F9"/>
    <w:rsid w:val="00C4277C"/>
    <w:rsid w:val="00C44700"/>
    <w:rsid w:val="00C47E71"/>
    <w:rsid w:val="00C54AA4"/>
    <w:rsid w:val="00C77090"/>
    <w:rsid w:val="00C801F4"/>
    <w:rsid w:val="00C84766"/>
    <w:rsid w:val="00C90C35"/>
    <w:rsid w:val="00C911A0"/>
    <w:rsid w:val="00C93E33"/>
    <w:rsid w:val="00C94882"/>
    <w:rsid w:val="00C95382"/>
    <w:rsid w:val="00C971EA"/>
    <w:rsid w:val="00CA1A4E"/>
    <w:rsid w:val="00CA3E11"/>
    <w:rsid w:val="00CA659A"/>
    <w:rsid w:val="00CB1138"/>
    <w:rsid w:val="00CB4DB6"/>
    <w:rsid w:val="00CB51F2"/>
    <w:rsid w:val="00CB7CD4"/>
    <w:rsid w:val="00CC1AB5"/>
    <w:rsid w:val="00CC3A76"/>
    <w:rsid w:val="00CD20A9"/>
    <w:rsid w:val="00CD2127"/>
    <w:rsid w:val="00CD6601"/>
    <w:rsid w:val="00CF025C"/>
    <w:rsid w:val="00CF0E03"/>
    <w:rsid w:val="00CF220F"/>
    <w:rsid w:val="00CF305D"/>
    <w:rsid w:val="00CF5880"/>
    <w:rsid w:val="00D04530"/>
    <w:rsid w:val="00D16298"/>
    <w:rsid w:val="00D16973"/>
    <w:rsid w:val="00D17CDE"/>
    <w:rsid w:val="00D236AA"/>
    <w:rsid w:val="00D272A5"/>
    <w:rsid w:val="00D346CA"/>
    <w:rsid w:val="00D34803"/>
    <w:rsid w:val="00D364E3"/>
    <w:rsid w:val="00D369C3"/>
    <w:rsid w:val="00D42FAE"/>
    <w:rsid w:val="00D44813"/>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1C3C"/>
    <w:rsid w:val="00D72649"/>
    <w:rsid w:val="00D80E32"/>
    <w:rsid w:val="00D812D9"/>
    <w:rsid w:val="00D83879"/>
    <w:rsid w:val="00D903DC"/>
    <w:rsid w:val="00D90B75"/>
    <w:rsid w:val="00D97385"/>
    <w:rsid w:val="00D97C66"/>
    <w:rsid w:val="00DA4DCC"/>
    <w:rsid w:val="00DB0E5C"/>
    <w:rsid w:val="00DB2856"/>
    <w:rsid w:val="00DB3F06"/>
    <w:rsid w:val="00DB6737"/>
    <w:rsid w:val="00DC00EA"/>
    <w:rsid w:val="00DC2451"/>
    <w:rsid w:val="00DC2A61"/>
    <w:rsid w:val="00DC2FA5"/>
    <w:rsid w:val="00DC328B"/>
    <w:rsid w:val="00DC3E2F"/>
    <w:rsid w:val="00DC714A"/>
    <w:rsid w:val="00DC794A"/>
    <w:rsid w:val="00DD147F"/>
    <w:rsid w:val="00DD745B"/>
    <w:rsid w:val="00DD7D8A"/>
    <w:rsid w:val="00DE7E3B"/>
    <w:rsid w:val="00DF79C2"/>
    <w:rsid w:val="00E05884"/>
    <w:rsid w:val="00E05D44"/>
    <w:rsid w:val="00E07B51"/>
    <w:rsid w:val="00E1219C"/>
    <w:rsid w:val="00E13C2E"/>
    <w:rsid w:val="00E146A7"/>
    <w:rsid w:val="00E1712A"/>
    <w:rsid w:val="00E204C9"/>
    <w:rsid w:val="00E21DEF"/>
    <w:rsid w:val="00E232AA"/>
    <w:rsid w:val="00E24596"/>
    <w:rsid w:val="00E24DDA"/>
    <w:rsid w:val="00E345B7"/>
    <w:rsid w:val="00E417F1"/>
    <w:rsid w:val="00E443A5"/>
    <w:rsid w:val="00E47C9E"/>
    <w:rsid w:val="00E64BBD"/>
    <w:rsid w:val="00E70660"/>
    <w:rsid w:val="00E71095"/>
    <w:rsid w:val="00E76C3A"/>
    <w:rsid w:val="00E82B77"/>
    <w:rsid w:val="00E83664"/>
    <w:rsid w:val="00E8513F"/>
    <w:rsid w:val="00E93169"/>
    <w:rsid w:val="00E93F34"/>
    <w:rsid w:val="00E96533"/>
    <w:rsid w:val="00E97789"/>
    <w:rsid w:val="00EA2278"/>
    <w:rsid w:val="00EA3970"/>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E7571"/>
    <w:rsid w:val="00EF3633"/>
    <w:rsid w:val="00EF7B03"/>
    <w:rsid w:val="00F03560"/>
    <w:rsid w:val="00F03661"/>
    <w:rsid w:val="00F03FED"/>
    <w:rsid w:val="00F11871"/>
    <w:rsid w:val="00F12905"/>
    <w:rsid w:val="00F1581C"/>
    <w:rsid w:val="00F161A7"/>
    <w:rsid w:val="00F16A97"/>
    <w:rsid w:val="00F1790B"/>
    <w:rsid w:val="00F20825"/>
    <w:rsid w:val="00F2101D"/>
    <w:rsid w:val="00F217A8"/>
    <w:rsid w:val="00F249F8"/>
    <w:rsid w:val="00F3002D"/>
    <w:rsid w:val="00F40E2D"/>
    <w:rsid w:val="00F4542D"/>
    <w:rsid w:val="00F47395"/>
    <w:rsid w:val="00F5111C"/>
    <w:rsid w:val="00F514E0"/>
    <w:rsid w:val="00F51C59"/>
    <w:rsid w:val="00F535E1"/>
    <w:rsid w:val="00F55526"/>
    <w:rsid w:val="00F56FBB"/>
    <w:rsid w:val="00F60134"/>
    <w:rsid w:val="00F65985"/>
    <w:rsid w:val="00F65A7D"/>
    <w:rsid w:val="00F65E14"/>
    <w:rsid w:val="00F66BB5"/>
    <w:rsid w:val="00F70294"/>
    <w:rsid w:val="00F739A3"/>
    <w:rsid w:val="00F7422E"/>
    <w:rsid w:val="00F743C7"/>
    <w:rsid w:val="00F74615"/>
    <w:rsid w:val="00F76B78"/>
    <w:rsid w:val="00F77FB8"/>
    <w:rsid w:val="00F800A7"/>
    <w:rsid w:val="00F84734"/>
    <w:rsid w:val="00F85D78"/>
    <w:rsid w:val="00F90EE1"/>
    <w:rsid w:val="00F92C10"/>
    <w:rsid w:val="00F9526D"/>
    <w:rsid w:val="00F966CF"/>
    <w:rsid w:val="00FA03BC"/>
    <w:rsid w:val="00FA0AB3"/>
    <w:rsid w:val="00FA1A2A"/>
    <w:rsid w:val="00FA2E59"/>
    <w:rsid w:val="00FA4D3D"/>
    <w:rsid w:val="00FB1C71"/>
    <w:rsid w:val="00FC4DD7"/>
    <w:rsid w:val="00FD4087"/>
    <w:rsid w:val="00FD6916"/>
    <w:rsid w:val="00FD71DE"/>
    <w:rsid w:val="00FE1900"/>
    <w:rsid w:val="00FE5286"/>
    <w:rsid w:val="00FF038E"/>
    <w:rsid w:val="00FF24BF"/>
    <w:rsid w:val="00FF2A60"/>
    <w:rsid w:val="00FF2C31"/>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yperlink" Target="file:///Users/ab/Library/CloudStorage/GoogleDrive-ab@maipr.com/Geteilte%20Ablagen/MAIPR/Beratung/101_Wilkhahn/2025/03_Presseaussendungen/02_PM_On%20Stage/Deutsch/burkhard.remmers@wilkhahn.de" TargetMode="Externa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mailto:wilkhahn@maipr.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wilkhahn.com/de/office-on-stage/"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yperlink" Target="http://www.wilkhahn.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2.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3.xml><?xml version="1.0" encoding="utf-8"?>
<ds:datastoreItem xmlns:ds="http://schemas.openxmlformats.org/officeDocument/2006/customXml" ds:itemID="{043DA7E6-7C28-4642-894B-71B09F8D47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BC9616-34A4-494B-9711-B6D10007D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1149</Words>
  <Characters>7243</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8376</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Dustin Sdrenka</cp:lastModifiedBy>
  <cp:revision>4</cp:revision>
  <cp:lastPrinted>2025-06-10T10:26:00Z</cp:lastPrinted>
  <dcterms:created xsi:type="dcterms:W3CDTF">2025-06-11T07:35:00Z</dcterms:created>
  <dcterms:modified xsi:type="dcterms:W3CDTF">2025-06-16T12:23:00Z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