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FE1D70" w14:textId="6BAD5BE5" w:rsidR="000B15B8" w:rsidRPr="00164A20" w:rsidRDefault="00BA7B0F" w:rsidP="00F51C59">
      <w:pPr>
        <w:rPr>
          <w:rFonts w:ascii="Arial" w:hAnsi="Arial" w:cs="Arial"/>
          <w:b/>
          <w:color w:val="000000" w:themeColor="text1"/>
          <w:sz w:val="32"/>
          <w:szCs w:val="32"/>
          <w:lang w:val="es-ES"/>
        </w:rPr>
      </w:pPr>
      <w:r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>Nota de prensa</w:t>
      </w:r>
      <w:r w:rsidR="00F11871"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 xml:space="preserve"> </w:t>
      </w:r>
      <w:r w:rsidR="00870CD6"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>11</w:t>
      </w:r>
      <w:r w:rsidR="00F11871"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>/</w:t>
      </w:r>
      <w:r w:rsidR="00226B17"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>202</w:t>
      </w:r>
      <w:r w:rsidR="00870CD6" w:rsidRPr="00164A20">
        <w:rPr>
          <w:rFonts w:ascii="Arial" w:hAnsi="Arial" w:cs="Arial"/>
          <w:b/>
          <w:color w:val="000000" w:themeColor="text1"/>
          <w:sz w:val="32"/>
          <w:szCs w:val="32"/>
          <w:lang w:val="es-ES"/>
        </w:rPr>
        <w:t>5</w:t>
      </w:r>
    </w:p>
    <w:p w14:paraId="784000B5" w14:textId="77777777" w:rsidR="001A1E26" w:rsidRPr="00164A20" w:rsidRDefault="001A1E26" w:rsidP="00870CD6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14F3478B" w14:textId="372B4E2F" w:rsidR="00870CD6" w:rsidRPr="00164A20" w:rsidRDefault="00870CD6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32"/>
          <w:szCs w:val="32"/>
          <w:lang w:val="es-ES"/>
        </w:rPr>
      </w:pPr>
      <w:r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br/>
      </w:r>
      <w:r w:rsidR="005931C1" w:rsidRPr="00164A20">
        <w:rPr>
          <w:rFonts w:ascii="Arial" w:hAnsi="Arial" w:cs="Arial"/>
          <w:b/>
          <w:bCs/>
          <w:color w:val="000000" w:themeColor="text1"/>
          <w:sz w:val="32"/>
          <w:szCs w:val="32"/>
          <w:lang w:val="es-ES"/>
        </w:rPr>
        <w:t>Funcionalidad, calidad y diseño: las nuevas oficinas de TÜV</w:t>
      </w:r>
    </w:p>
    <w:p w14:paraId="64FAC77E" w14:textId="63054335" w:rsidR="00870CD6" w:rsidRPr="00164A20" w:rsidRDefault="00C53EF3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6"/>
          <w:szCs w:val="26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6"/>
          <w:szCs w:val="26"/>
          <w:lang w:val="es-ES"/>
        </w:rPr>
        <w:t>TÜV apuesta por un espacio ágil equipado con mobiliario Wilkhahn</w:t>
      </w:r>
    </w:p>
    <w:p w14:paraId="5CD301C5" w14:textId="77777777" w:rsidR="00FA5C72" w:rsidRPr="00164A20" w:rsidRDefault="00FA5C72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</w:p>
    <w:p w14:paraId="6DFCB018" w14:textId="2F8B0100" w:rsidR="00BA7B0F" w:rsidRPr="00164A20" w:rsidRDefault="00D96A3B" w:rsidP="005E7482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La federación </w:t>
      </w:r>
      <w:r w:rsidR="0048395F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TÜV </w:t>
      </w:r>
      <w:r w:rsidR="00461E6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es sinónimo de seguridad técnica y digital, y de estándares de </w:t>
      </w:r>
      <w:r w:rsidR="0031558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sostenibilidad</w:t>
      </w:r>
      <w:r w:rsidR="00461E6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. </w:t>
      </w:r>
      <w:r w:rsidR="00873FC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Algunos </w:t>
      </w:r>
      <w:r w:rsidR="0031558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de sus principales </w:t>
      </w:r>
      <w:r w:rsidR="00873FC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cometidos son, por ejemplo, </w:t>
      </w:r>
      <w:r w:rsidR="00E36288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ser un nexo entre personas, </w:t>
      </w:r>
      <w:r w:rsidR="003E2D61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fortalecer </w:t>
      </w:r>
      <w:r w:rsidR="00E36288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el intercambio con</w:t>
      </w:r>
      <w:r w:rsidR="003E2D61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los sectores político y privado</w:t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, y fomentar la transferencia de conocimiento entre sus miembros. </w:t>
      </w:r>
      <w:r w:rsidR="00522A6F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Ahora, la organización ha </w:t>
      </w:r>
      <w:r w:rsidR="00D36C78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renovado </w:t>
      </w:r>
      <w:r w:rsidR="00C53EF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sus </w:t>
      </w:r>
      <w:r w:rsidR="00522A6F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oficinas </w:t>
      </w:r>
      <w:r w:rsidR="00C53EF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de</w:t>
      </w:r>
      <w:r w:rsidR="00D36C78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</w:t>
      </w:r>
      <w:r w:rsidR="00522A6F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Berlín </w:t>
      </w:r>
      <w:r w:rsidR="008C37E1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y ha creado un entorno laboral en el cual los empleados cuentan con espacios para reunirse en distintas constelaciones: </w:t>
      </w:r>
      <w:r w:rsidR="00D26276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en </w:t>
      </w:r>
      <w:r w:rsidR="007178D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equipos </w:t>
      </w:r>
      <w:r w:rsidR="008C37E1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pequeños</w:t>
      </w:r>
      <w:r w:rsidR="00D26276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y concentrados, en </w:t>
      </w:r>
      <w:r w:rsidR="007178D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grupos de mayor tamaño </w:t>
      </w:r>
      <w:r w:rsidR="001D7EA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o incluso en </w:t>
      </w:r>
      <w:r w:rsidR="007178D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sesiones en formato híbrido. </w:t>
      </w:r>
      <w:r w:rsidR="0087674A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El </w:t>
      </w:r>
      <w:r w:rsidR="007178D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equipo de interioristas, </w:t>
      </w:r>
      <w:r w:rsidR="00C53EF3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TÜV </w:t>
      </w:r>
      <w:r w:rsidR="007178D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y Wilkhahn </w:t>
      </w:r>
      <w:r w:rsidR="0087674A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han colaborado estrechamente, de tal manera que el diseño se ha podido </w:t>
      </w:r>
      <w:r w:rsidR="00A3168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acordar y adaptar al más mínimo detalle, desde la paleta de colores y la selección de materiales hasta </w:t>
      </w:r>
      <w:r w:rsidR="00035C97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creación de espacios flexibles y versátiles.</w:t>
      </w:r>
    </w:p>
    <w:p w14:paraId="60467462" w14:textId="11234F51" w:rsidR="00870CD6" w:rsidRPr="00164A20" w:rsidRDefault="00870CD6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2E1833D3" w14:textId="41D4FD57" w:rsidR="00035C97" w:rsidRPr="00164A20" w:rsidRDefault="00035C97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Bad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Münder</w:t>
      </w:r>
      <w:proofErr w:type="spellEnd"/>
      <w:r w:rsidR="00FA2C15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, noviembre 2025</w:t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. </w:t>
      </w:r>
      <w:r w:rsidR="002B24BD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Los conceptos clave que guiaron la renovación de las oficinas de la federación TÜV en Berlín fueron tres: comunicación, identificación y transparencia. </w:t>
      </w:r>
      <w:r w:rsidR="008A121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Bajo la batuta del estudio de interiorismo Susanne Philippson, se </w:t>
      </w:r>
      <w:r w:rsidR="00B659C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trabajó en la creación de </w:t>
      </w:r>
      <w:r w:rsidR="008A121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un espacio abierto y flexible de unos 1200 metros cuadrados </w:t>
      </w:r>
      <w:r w:rsidR="0065382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que refleja</w:t>
      </w:r>
      <w:r w:rsidR="00B659C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ra</w:t>
      </w:r>
      <w:r w:rsidR="0065382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los valores y los requisitos de la federación</w:t>
      </w:r>
      <w:r w:rsidR="004063C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. </w:t>
      </w:r>
      <w:r w:rsidR="00B659C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Y el resultado ha sido un</w:t>
      </w:r>
      <w:r w:rsidR="00C9481B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entorno laboral ágil que favorece el dinamismo, la colaboración y la reflexión</w:t>
      </w:r>
      <w:r w:rsidR="002D43E9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, equipado, naturalmente, con </w:t>
      </w:r>
      <w:r w:rsidR="00186F3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el innovador </w:t>
      </w:r>
      <w:r w:rsidR="002D43E9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mobiliario Wilkhahn.</w:t>
      </w:r>
    </w:p>
    <w:p w14:paraId="1E7DD14C" w14:textId="77777777" w:rsidR="00331DCE" w:rsidRPr="00164A20" w:rsidRDefault="00331DCE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48D7D718" w14:textId="44EE8EE5" w:rsidR="00331DCE" w:rsidRPr="00164A20" w:rsidRDefault="00331DCE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La flexibilidad </w:t>
      </w:r>
      <w:r w:rsidR="003C1AFB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como piedra angular</w:t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: un espacio para </w:t>
      </w:r>
      <w:r w:rsidR="00FA425D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todo tipo de reuniones</w:t>
      </w:r>
    </w:p>
    <w:p w14:paraId="61C1297E" w14:textId="3147A2D1" w:rsidR="00FA425D" w:rsidRPr="00164A20" w:rsidRDefault="00FA425D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Las oficinas </w:t>
      </w:r>
      <w:r w:rsidR="0068635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cuentan con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zonas abiertas, áreas lounge, salas </w:t>
      </w:r>
      <w:r w:rsidR="0068635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de descanso, una cafetería y varias salas de conferencias con carácter multifuncional. </w:t>
      </w:r>
      <w:r w:rsidR="002C6FFD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Por encima del resto destacan, sin embargo, las salas K1 y K2, divididas por </w:t>
      </w:r>
      <w:r w:rsidR="004952D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un panel </w:t>
      </w:r>
      <w:r w:rsidR="002C6FFD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móvil de cristal.</w:t>
      </w:r>
      <w:r w:rsidR="004952D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r w:rsidR="008F1394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El panel se puede apartar por completo, de tal forma que </w:t>
      </w:r>
      <w:r w:rsidR="005949F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crea un </w:t>
      </w:r>
      <w:r w:rsidR="008F1394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espacio mucho mayor</w:t>
      </w:r>
      <w:r w:rsidR="00150A1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, idóneo para asambleas, conferencias híbridas o reuniones sectoriales con un gran grupo de participantes. «Queríamos </w:t>
      </w:r>
      <w:r w:rsidR="00933E4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zonas de trabajo que reflejaran aquello que se exige hoy en día </w:t>
      </w:r>
      <w:r w:rsidR="00A37503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al </w:t>
      </w:r>
      <w:r w:rsidR="00933E4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trabajo de una federación: </w:t>
      </w:r>
      <w:r w:rsidR="00431CE5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que sea ágil, centrado en el usuario y preparado para hacer frente al futuro», explica Joachim Bühler, director ge</w:t>
      </w:r>
      <w:r w:rsidR="00D61DE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neral de TÜV. «Wilkhahn </w:t>
      </w:r>
      <w:r w:rsidR="00A41AC5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comprendió rápidamente lo que queríamos y lo tradu</w:t>
      </w:r>
      <w:r w:rsidR="00675CC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j</w:t>
      </w:r>
      <w:r w:rsidR="00A41AC5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o en un mobiliario y unos espacios que claramente facilitan </w:t>
      </w:r>
      <w:r w:rsidR="00603B4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el trabajo de nuestro personal y de nuestros invitados.»</w:t>
      </w:r>
    </w:p>
    <w:p w14:paraId="0919F352" w14:textId="77777777" w:rsidR="00603B48" w:rsidRPr="00164A20" w:rsidRDefault="00603B48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42DBDDBF" w14:textId="0E0E3C9E" w:rsidR="00603B48" w:rsidRPr="00164A20" w:rsidRDefault="008B2B58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Los productos </w:t>
      </w:r>
      <w:r w:rsidR="00603B4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elegid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os</w:t>
      </w:r>
      <w:r w:rsidR="00603B4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provienen del programa Confair Next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, desarrollad</w:t>
      </w:r>
      <w:r w:rsidR="005851CB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os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precisamente para casuísticas como esta, en las que se exige flexibilidad, calidad y soluciones intuitivas.</w:t>
      </w:r>
      <w:r w:rsidR="004308C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Es un sistema móvil que permite cambiar de espacio con facilidad y agilidad, y abre la puerta a multitud de posibles configuraciones, ya sean </w:t>
      </w:r>
      <w:r w:rsidR="00F848E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reuniones de equipo o formatos </w:t>
      </w:r>
      <w:r w:rsidR="004308C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más extensos, como talleres.</w:t>
      </w:r>
    </w:p>
    <w:p w14:paraId="57D5E523" w14:textId="77777777" w:rsidR="0064335A" w:rsidRPr="00164A20" w:rsidRDefault="0064335A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395B4218" w14:textId="77777777" w:rsidR="00797133" w:rsidRPr="00164A20" w:rsidRDefault="00797133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06C4A2FF" w14:textId="77777777" w:rsidR="00797133" w:rsidRPr="00164A20" w:rsidRDefault="00797133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65F016B4" w14:textId="77777777" w:rsidR="00797133" w:rsidRPr="00164A20" w:rsidRDefault="00797133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</w:p>
    <w:p w14:paraId="5FD5D543" w14:textId="40ADC875" w:rsidR="0064335A" w:rsidRPr="00164A20" w:rsidRDefault="005927E7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Planificar con precisión y en colaboración</w:t>
      </w:r>
    </w:p>
    <w:p w14:paraId="28E9A184" w14:textId="5DBA04FD" w:rsidR="005927E7" w:rsidRPr="00164A20" w:rsidRDefault="005927E7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Desde el inicio del proceso, TÜV, el estudio de interiorismo y Wilkhahn apostaron por colaborar </w:t>
      </w:r>
      <w:r w:rsidR="00855FED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hombro a hombro. Analizaron conjuntamente los requisitos de uso, definieron las estructuras de los espacios y </w:t>
      </w:r>
      <w:r w:rsidR="008A578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perfilaron distintos escenarios y posibilidades de mobiliario. </w:t>
      </w:r>
      <w:r w:rsidR="0088744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Tuvimos</w:t>
      </w:r>
      <w:r w:rsidR="00BF42A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la oportunidad de recibir a nuestros socios en </w:t>
      </w:r>
      <w:r w:rsidR="00C7117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la sede de Bad Münder,</w:t>
      </w:r>
      <w:r w:rsidR="00BF42A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donde </w:t>
      </w:r>
      <w:r w:rsidR="0034112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comprobaron la funcionalidad y la ergonomía de los productos Wilkhahn. </w:t>
      </w:r>
      <w:r w:rsidR="00076C9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La realidad es que TÜV que</w:t>
      </w:r>
      <w:r w:rsidR="00BD1367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dó tan convencido que decidieron llevar a cabo casi toda la planificación exclusivamente con </w:t>
      </w:r>
      <w:r w:rsidR="0087709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nosotros</w:t>
      </w:r>
      <w:r w:rsidR="00BD1367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. «Todo lo que pudimos solucionar con Wilkhahn, lo solucionamos con ellos», concluye la arquitecta Susanne Philippson</w:t>
      </w:r>
      <w:r w:rsidR="002C1A1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.</w:t>
      </w:r>
    </w:p>
    <w:p w14:paraId="749BF4B0" w14:textId="77777777" w:rsidR="00234414" w:rsidRPr="00164A20" w:rsidRDefault="00234414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0C877E3A" w14:textId="7655D023" w:rsidR="00234414" w:rsidRPr="00164A20" w:rsidRDefault="00515584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Al seleccionar los acabados y las tapicerías, </w:t>
      </w:r>
      <w:r w:rsidR="006B0C7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se </w:t>
      </w:r>
      <w:r w:rsidR="0055665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eligieron opciones personalizadas: los tonos de azul reflejan el color corporativo de TÜV y </w:t>
      </w:r>
      <w:r w:rsidR="00687C9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crean un marco armónico </w:t>
      </w:r>
      <w:r w:rsidR="0099082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en el que convergen la arquitectura, la marca y el mobiliario, con </w:t>
      </w:r>
      <w:r w:rsidR="005D78C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toques de contraste color salmón y turquesa.</w:t>
      </w:r>
    </w:p>
    <w:p w14:paraId="6DF802C2" w14:textId="77777777" w:rsidR="00A01993" w:rsidRPr="00164A20" w:rsidRDefault="00A01993" w:rsidP="00C53D17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636FAF48" w14:textId="38F14785" w:rsidR="00F67004" w:rsidRPr="00164A20" w:rsidRDefault="00045912" w:rsidP="00870CD6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Fruto de la </w:t>
      </w:r>
      <w:r w:rsidR="00F67004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feria Orgatec</w:t>
      </w:r>
    </w:p>
    <w:p w14:paraId="29DBEF8C" w14:textId="2A3B7797" w:rsidR="00F67004" w:rsidRPr="00164A20" w:rsidRDefault="004F19AD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La semilla que ha culminado en la materialización de este proyecto se plantó durante la feria Orgatec. </w:t>
      </w:r>
      <w:r w:rsidR="002E0BF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Reiner Heublein, copropietario y director gerente del estudio de interiorismo Susanne Philippson, visitó el estand de Wilkhahn</w:t>
      </w:r>
      <w:r w:rsidR="004E5518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y</w:t>
      </w:r>
      <w:r w:rsidR="002E0BF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descubrió el programa Confair Next. </w:t>
      </w:r>
      <w:r w:rsidR="0018329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En ese momento se dio cuenta de </w:t>
      </w:r>
      <w:r w:rsidR="00A046C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que el diseño, la calidad y el carácter intuitivo </w:t>
      </w:r>
      <w:r w:rsidR="00650E2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de</w:t>
      </w:r>
      <w:r w:rsidR="0018329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las soluciones </w:t>
      </w:r>
      <w:r w:rsidR="00F351D5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del programa </w:t>
      </w:r>
      <w:r w:rsidR="00F20B0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no tienen parangón y eran perfectas para dar respuesta a las exigencias del proyecto</w:t>
      </w:r>
      <w:r w:rsidR="006C4CE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TÜV</w:t>
      </w:r>
      <w:r w:rsidR="00F20B0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, que aspiraba a crear </w:t>
      </w:r>
      <w:r w:rsidR="00FF4719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un entorno que aunara la funcionalidad, la calidad y el diseño.</w:t>
      </w:r>
    </w:p>
    <w:p w14:paraId="3365BB00" w14:textId="77777777" w:rsidR="00954206" w:rsidRPr="00164A20" w:rsidRDefault="00954206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4E1FDE44" w14:textId="0D929C9F" w:rsidR="00954206" w:rsidRPr="00164A20" w:rsidRDefault="008B1F19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El proyecto </w:t>
      </w:r>
      <w:r w:rsidR="00B954E1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se ha complementado con mesas Timetable Lift en las salas de conferencias. Estas mesas van equipadas con un motor eléctrico que permite regular la altura</w:t>
      </w:r>
      <w:r w:rsidR="0092381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;</w:t>
      </w:r>
      <w:r w:rsidR="00BE46E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además, </w:t>
      </w:r>
      <w:r w:rsidR="0092381F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al ser abatibles</w:t>
      </w:r>
      <w:r w:rsidR="00BE46E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, se pueden almacenar en un espacio más reducido. Asimismo, las zonas de trabajo se equiparon con sillas de oficina IN con tecnología Trimension®</w:t>
      </w:r>
      <w:r w:rsidR="00B9098B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. </w:t>
      </w:r>
      <w:r w:rsidR="0048408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En las áreas lounge y las zonas </w:t>
      </w:r>
      <w:r w:rsidR="00424504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de encuentro</w:t>
      </w:r>
      <w:r w:rsidR="0048408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se pueden encontrar sillones Yonda Lounge</w:t>
      </w:r>
      <w:r w:rsidR="00D5552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; y</w:t>
      </w:r>
      <w:r w:rsidR="0048408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en la cafetería</w:t>
      </w:r>
      <w:r w:rsidR="00D5552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,</w:t>
      </w:r>
      <w:r w:rsidR="00484086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sillas y taburetes Occo</w:t>
      </w:r>
      <w:r w:rsidR="00424504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, soluciones confortable y ergonómicas que aportan un carácter informal.</w:t>
      </w:r>
    </w:p>
    <w:p w14:paraId="3536D3BE" w14:textId="77777777" w:rsidR="00424504" w:rsidRPr="00164A20" w:rsidRDefault="00424504" w:rsidP="00870CD6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</w:p>
    <w:p w14:paraId="66CD0B1B" w14:textId="1CF81D34" w:rsidR="00D37547" w:rsidRPr="00164A20" w:rsidRDefault="00EA505E" w:rsidP="003D7CD0">
      <w:pPr>
        <w:spacing w:line="276" w:lineRule="auto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Este proyecto permite concluir que una buena colaboración a nivel de planificación, de cliente y de fabricante</w:t>
      </w:r>
      <w:r w:rsidR="004C1695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permite crear y </w:t>
      </w:r>
      <w:r w:rsidR="003D7CD0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materializar un concepto armónico e innovador con el potencial de influir más allá de las oficinas de la federación TÜV en Berlín.</w:t>
      </w:r>
      <w:r w:rsidR="00D37547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 w:type="page"/>
      </w:r>
    </w:p>
    <w:p w14:paraId="3EE5C8F3" w14:textId="2B67AE8B" w:rsidR="00870CD6" w:rsidRPr="00164A20" w:rsidRDefault="00810D51" w:rsidP="0080583D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lastRenderedPageBreak/>
        <w:t>IMÁGENES Y DESCRIPCIONES</w:t>
      </w:r>
    </w:p>
    <w:p w14:paraId="30EA1E7C" w14:textId="77777777" w:rsidR="004A5B8B" w:rsidRPr="00164A20" w:rsidRDefault="004A5B8B" w:rsidP="0080583D">
      <w:pPr>
        <w:spacing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3"/>
        <w:gridCol w:w="3988"/>
      </w:tblGrid>
      <w:tr w:rsidR="0080583D" w:rsidRPr="00164A20" w14:paraId="0E424D6E" w14:textId="77777777" w:rsidTr="0080583D">
        <w:trPr>
          <w:trHeight w:val="3215"/>
        </w:trPr>
        <w:tc>
          <w:tcPr>
            <w:tcW w:w="4483" w:type="dxa"/>
          </w:tcPr>
          <w:p w14:paraId="4F082250" w14:textId="62EDC4D8" w:rsidR="0080583D" w:rsidRPr="00164A20" w:rsidRDefault="0080583D" w:rsidP="0080583D">
            <w:pPr>
              <w:spacing w:line="276" w:lineRule="auto"/>
              <w:ind w:left="-107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  <w:r w:rsidRPr="00164A20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val="es-ES"/>
              </w:rPr>
              <w:drawing>
                <wp:inline distT="0" distB="0" distL="0" distR="0" wp14:anchorId="56A5767F" wp14:editId="7D0D8F4A">
                  <wp:extent cx="2764588" cy="2073516"/>
                  <wp:effectExtent l="0" t="0" r="4445" b="0"/>
                  <wp:docPr id="99960232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602320" name="Grafik 999602320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9141" cy="2084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8" w:type="dxa"/>
          </w:tcPr>
          <w:p w14:paraId="69F419D8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3FD5B728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2A0E362A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11FA30C1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49FB22AF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1F406603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14F207BE" w14:textId="77777777" w:rsidR="006E75E2" w:rsidRPr="00164A20" w:rsidRDefault="006E75E2" w:rsidP="00870CD6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  <w:p w14:paraId="47BA4393" w14:textId="77777777" w:rsidR="0038060E" w:rsidRPr="00164A20" w:rsidRDefault="0038060E" w:rsidP="0038060E">
            <w:pPr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</w:p>
          <w:p w14:paraId="061928E3" w14:textId="33C5D647" w:rsidR="0080583D" w:rsidRPr="00164A20" w:rsidRDefault="00810D51" w:rsidP="0038060E">
            <w:pPr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Las icónicas oficinas de la federación TÜV</w:t>
            </w:r>
            <w:r w:rsidR="0038060E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 en Berlín se renovaron íntegramente. </w:t>
            </w:r>
            <w:r w:rsidR="0080583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Foto: Marvin Schwienheer</w:t>
            </w:r>
          </w:p>
        </w:tc>
      </w:tr>
    </w:tbl>
    <w:p w14:paraId="4D1B5DF8" w14:textId="77777777" w:rsidR="00A01993" w:rsidRPr="00164A20" w:rsidRDefault="00A01993" w:rsidP="001A1E26">
      <w:pPr>
        <w:tabs>
          <w:tab w:val="left" w:pos="1250"/>
        </w:tabs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65EAFCD0" w14:textId="77777777" w:rsidR="004A5B8B" w:rsidRPr="00164A20" w:rsidRDefault="004A5B8B" w:rsidP="001A1E26">
      <w:pPr>
        <w:tabs>
          <w:tab w:val="left" w:pos="1250"/>
        </w:tabs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0D8872DD" w14:textId="77777777" w:rsidR="004A5B8B" w:rsidRPr="00164A20" w:rsidRDefault="004A5B8B" w:rsidP="001A1E26">
      <w:pPr>
        <w:tabs>
          <w:tab w:val="left" w:pos="1250"/>
        </w:tabs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19E6AC86" w14:textId="3A1B871E" w:rsidR="001A1E26" w:rsidRPr="00164A20" w:rsidRDefault="001A1E26" w:rsidP="001A1E26">
      <w:pPr>
        <w:tabs>
          <w:tab w:val="left" w:pos="1250"/>
        </w:tabs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4C2EB3E8" wp14:editId="32B708E2">
            <wp:extent cx="2774525" cy="2079747"/>
            <wp:effectExtent l="0" t="0" r="0" b="3175"/>
            <wp:docPr id="15707187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1874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4525" cy="2079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  <w:r w:rsidR="0080583D"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  <w:r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  </w:t>
      </w: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673E49EE" wp14:editId="77804F21">
            <wp:extent cx="2772383" cy="2078140"/>
            <wp:effectExtent l="0" t="0" r="0" b="5080"/>
            <wp:docPr id="147072460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72460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8653" cy="2120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54D99" w14:textId="0523E196" w:rsidR="001A1E26" w:rsidRPr="00164A20" w:rsidRDefault="00D82672" w:rsidP="0080583D">
      <w:pPr>
        <w:spacing w:line="276" w:lineRule="auto"/>
        <w:rPr>
          <w:rFonts w:ascii="Arial" w:hAnsi="Arial" w:cs="Arial"/>
          <w:sz w:val="18"/>
          <w:szCs w:val="18"/>
          <w:lang w:val="es-ES"/>
        </w:rPr>
      </w:pPr>
      <w:r w:rsidRPr="00164A20">
        <w:rPr>
          <w:rFonts w:ascii="Arial" w:hAnsi="Arial" w:cs="Arial"/>
          <w:sz w:val="18"/>
          <w:szCs w:val="18"/>
          <w:lang w:val="es-ES"/>
        </w:rPr>
        <w:t>Dos en uno: las salas de conferencias K1 y K2 están separadas por un panel de cristal con cortinas que se puede</w:t>
      </w:r>
      <w:r w:rsidR="00DA4A67" w:rsidRPr="00164A20">
        <w:rPr>
          <w:rFonts w:ascii="Arial" w:hAnsi="Arial" w:cs="Arial"/>
          <w:sz w:val="18"/>
          <w:szCs w:val="18"/>
          <w:lang w:val="es-ES"/>
        </w:rPr>
        <w:t>n</w:t>
      </w:r>
      <w:r w:rsidRPr="00164A20">
        <w:rPr>
          <w:rFonts w:ascii="Arial" w:hAnsi="Arial" w:cs="Arial"/>
          <w:sz w:val="18"/>
          <w:szCs w:val="18"/>
          <w:lang w:val="es-ES"/>
        </w:rPr>
        <w:t xml:space="preserve"> </w:t>
      </w:r>
      <w:r w:rsidR="00DA4A67" w:rsidRPr="00164A20">
        <w:rPr>
          <w:rFonts w:ascii="Arial" w:hAnsi="Arial" w:cs="Arial"/>
          <w:sz w:val="18"/>
          <w:szCs w:val="18"/>
          <w:lang w:val="es-ES"/>
        </w:rPr>
        <w:t>apartar</w:t>
      </w:r>
      <w:r w:rsidRPr="00164A20">
        <w:rPr>
          <w:rFonts w:ascii="Arial" w:hAnsi="Arial" w:cs="Arial"/>
          <w:sz w:val="18"/>
          <w:szCs w:val="18"/>
          <w:lang w:val="es-ES"/>
        </w:rPr>
        <w:t xml:space="preserve"> para crear una única y gran sala de conferencias</w:t>
      </w:r>
      <w:r w:rsidR="00150C5C" w:rsidRPr="00164A20">
        <w:rPr>
          <w:rFonts w:ascii="Arial" w:hAnsi="Arial" w:cs="Arial"/>
          <w:sz w:val="18"/>
          <w:szCs w:val="18"/>
          <w:lang w:val="es-ES"/>
        </w:rPr>
        <w:t xml:space="preserve">. Ambos espacios cuentan con mesas móviles Timetable y sillas apilables Metrik. </w:t>
      </w:r>
      <w:r w:rsidR="001A1E26" w:rsidRPr="00164A20">
        <w:rPr>
          <w:rFonts w:ascii="Arial" w:hAnsi="Arial" w:cs="Arial"/>
          <w:sz w:val="18"/>
          <w:szCs w:val="18"/>
          <w:lang w:val="es-ES"/>
        </w:rPr>
        <w:t>Foto: Marvin Schwienheer</w:t>
      </w:r>
    </w:p>
    <w:p w14:paraId="31C905F2" w14:textId="77777777" w:rsidR="00A01993" w:rsidRPr="00164A20" w:rsidRDefault="00A01993" w:rsidP="00870CD6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08CD8BB1" w14:textId="77777777" w:rsidR="00A01993" w:rsidRPr="00164A20" w:rsidRDefault="00A01993" w:rsidP="00870CD6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09524165" w14:textId="512D6024" w:rsidR="00870CD6" w:rsidRPr="00164A20" w:rsidRDefault="00C478C8" w:rsidP="0080583D">
      <w:pPr>
        <w:spacing w:line="276" w:lineRule="auto"/>
        <w:rPr>
          <w:rFonts w:ascii="Arial" w:hAnsi="Arial" w:cs="Arial"/>
          <w:color w:val="000000" w:themeColor="text1"/>
          <w:sz w:val="18"/>
          <w:szCs w:val="18"/>
          <w:lang w:val="es-ES"/>
        </w:rPr>
      </w:pP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657E22C1" wp14:editId="7C67D6FD">
            <wp:extent cx="2761726" cy="2071370"/>
            <wp:effectExtent l="0" t="0" r="0" b="0"/>
            <wp:docPr id="4995757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57576" name="Grafik 4995757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235" cy="215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522D"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   </w:t>
      </w:r>
      <w:r w:rsidR="0080583D"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  <w:r w:rsidR="00EB522D"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</w:t>
      </w: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594F8F6B" wp14:editId="4D9D99F6">
            <wp:extent cx="2769774" cy="2077408"/>
            <wp:effectExtent l="0" t="0" r="0" b="5715"/>
            <wp:docPr id="39041141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411411" name="Grafik 3904114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005" cy="211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0CD6"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br/>
      </w:r>
      <w:r w:rsidR="008722D0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Espacios con estructura versátil: 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esta solución combina elementos del </w:t>
      </w:r>
      <w:r w:rsidR="008722D0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programa Confair Next</w:t>
      </w:r>
      <w:r w:rsidR="00570128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 con 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una mesa </w:t>
      </w:r>
      <w:proofErr w:type="spellStart"/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Timetable</w:t>
      </w:r>
      <w:proofErr w:type="spellEnd"/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 </w:t>
      </w:r>
      <w:proofErr w:type="spellStart"/>
      <w:r w:rsidR="0079713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Lift</w:t>
      </w:r>
      <w:proofErr w:type="spellEnd"/>
      <w:r w:rsidR="0079713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 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abatible que se puede </w:t>
      </w:r>
      <w:r w:rsidR="00002ADE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ser a la vez una 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mesa y </w:t>
      </w:r>
      <w:r w:rsidR="00002ADE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o una 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pizarra whitebo</w:t>
      </w:r>
      <w:r w:rsidR="009C3A64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ar</w:t>
      </w:r>
      <w:r w:rsidR="00053D73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d</w:t>
      </w:r>
      <w:r w:rsidR="00002ADE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. También cuenta con </w:t>
      </w:r>
      <w:r w:rsidR="009141E1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taburetes Stand-up y taburetes móviles con ruedas</w:t>
      </w:r>
      <w:r w:rsidR="00570128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, que aportan una alternativa flexible y ergonómica a las sillas clásicas.</w:t>
      </w:r>
      <w:r w:rsidR="00F0197A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 </w:t>
      </w:r>
      <w:r w:rsidR="00FC4707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Los colores del panel Media Wall se eligieron conforme al diseño corporativo de TÜV. </w:t>
      </w:r>
      <w:r w:rsidR="00870CD6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Foto: Marvin Schwienheer</w:t>
      </w:r>
    </w:p>
    <w:p w14:paraId="130D88EC" w14:textId="77777777" w:rsidR="004A5B8B" w:rsidRPr="00164A20" w:rsidRDefault="004A5B8B" w:rsidP="004A5B8B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19C7F525" w14:textId="77777777" w:rsidR="004A5B8B" w:rsidRPr="00164A20" w:rsidRDefault="004A5B8B" w:rsidP="004A5B8B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1B6076CB" w14:textId="2D2C5BBC" w:rsidR="004A5B8B" w:rsidRPr="00164A20" w:rsidRDefault="004A5B8B" w:rsidP="004A5B8B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022C6B70" wp14:editId="51BBED7E">
            <wp:extent cx="3491230" cy="2618520"/>
            <wp:effectExtent l="0" t="0" r="1270" b="0"/>
            <wp:docPr id="1424748049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748049" name="Grafik 142474804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395" cy="269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4A20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    </w:t>
      </w:r>
      <w:r w:rsidRPr="00164A20">
        <w:rPr>
          <w:rFonts w:ascii="Arial" w:hAnsi="Arial" w:cs="Arial"/>
          <w:noProof/>
          <w:color w:val="000000" w:themeColor="text1"/>
          <w:sz w:val="20"/>
          <w:szCs w:val="20"/>
          <w:lang w:val="es-ES"/>
        </w:rPr>
        <w:drawing>
          <wp:inline distT="0" distB="0" distL="0" distR="0" wp14:anchorId="2838C125" wp14:editId="1F4F9F39">
            <wp:extent cx="1962325" cy="2616363"/>
            <wp:effectExtent l="0" t="0" r="6350" b="0"/>
            <wp:docPr id="9185326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53266" name="Grafik 9185326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196" cy="2684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3CAC7" w14:textId="77777777" w:rsidR="00797133" w:rsidRPr="00164A20" w:rsidRDefault="00B70636" w:rsidP="00373FFC">
      <w:pPr>
        <w:spacing w:line="276" w:lineRule="auto"/>
        <w:rPr>
          <w:rFonts w:ascii="Arial" w:hAnsi="Arial" w:cs="Arial"/>
          <w:color w:val="000000" w:themeColor="text1"/>
          <w:sz w:val="18"/>
          <w:szCs w:val="18"/>
          <w:lang w:val="es-ES"/>
        </w:rPr>
      </w:pPr>
      <w:r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Espacios de trabajo de concepto abierto: </w:t>
      </w:r>
      <w:r w:rsidR="00445C79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equipados con las dinámicas sillas de oficina IN con tecnología </w:t>
      </w:r>
      <w:r w:rsidR="004A5B8B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Trimension®</w:t>
      </w:r>
      <w:r w:rsidR="00445C79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. </w:t>
      </w:r>
      <w:r w:rsidR="00373FFC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Las estanterías móviles Confair Next, que en este caso acogen a varias plantas, pueden </w:t>
      </w:r>
    </w:p>
    <w:p w14:paraId="227BCB21" w14:textId="54CE2164" w:rsidR="004A5B8B" w:rsidRPr="00164A20" w:rsidRDefault="00373FFC" w:rsidP="00373FFC">
      <w:pPr>
        <w:spacing w:line="276" w:lineRule="auto"/>
        <w:rPr>
          <w:rFonts w:ascii="Arial" w:hAnsi="Arial" w:cs="Arial"/>
          <w:color w:val="000000" w:themeColor="text1"/>
          <w:sz w:val="18"/>
          <w:szCs w:val="18"/>
          <w:lang w:val="es-ES"/>
        </w:rPr>
      </w:pPr>
      <w:r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 xml:space="preserve">usarse para dividir los espacios en distintas áreas. </w:t>
      </w:r>
      <w:r w:rsidR="004A5B8B" w:rsidRPr="00164A20">
        <w:rPr>
          <w:rFonts w:ascii="Arial" w:hAnsi="Arial" w:cs="Arial"/>
          <w:color w:val="000000" w:themeColor="text1"/>
          <w:sz w:val="18"/>
          <w:szCs w:val="18"/>
          <w:lang w:val="es-ES"/>
        </w:rPr>
        <w:t>Foto: Marvin Schwienheer</w:t>
      </w:r>
    </w:p>
    <w:p w14:paraId="05EBE55F" w14:textId="77777777" w:rsidR="001A1E26" w:rsidRPr="00164A20" w:rsidRDefault="001A1E26" w:rsidP="00870CD6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tbl>
      <w:tblPr>
        <w:tblStyle w:val="Tabellenraster"/>
        <w:tblpPr w:leftFromText="141" w:rightFromText="141" w:horzAnchor="margin" w:tblpY="490"/>
        <w:tblW w:w="85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89"/>
        <w:gridCol w:w="4685"/>
      </w:tblGrid>
      <w:tr w:rsidR="0080583D" w:rsidRPr="00164A20" w14:paraId="3F06B5CF" w14:textId="77777777" w:rsidTr="00797133">
        <w:trPr>
          <w:trHeight w:val="5766"/>
        </w:trPr>
        <w:tc>
          <w:tcPr>
            <w:tcW w:w="3765" w:type="dxa"/>
          </w:tcPr>
          <w:p w14:paraId="12F05B4C" w14:textId="512655C8" w:rsidR="00EB522D" w:rsidRPr="00164A20" w:rsidRDefault="00EB522D" w:rsidP="00A01993">
            <w:pPr>
              <w:spacing w:line="276" w:lineRule="auto"/>
              <w:ind w:left="-107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  <w:r w:rsidRPr="00164A20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val="es-ES"/>
              </w:rPr>
              <w:drawing>
                <wp:inline distT="0" distB="0" distL="0" distR="0" wp14:anchorId="6286238A" wp14:editId="2397D76A">
                  <wp:extent cx="2521994" cy="3783965"/>
                  <wp:effectExtent l="0" t="0" r="5715" b="635"/>
                  <wp:docPr id="1474230421" name="Grafik 1" descr="Ein Bild, das Mobiliar, Im Haus, Inneneinrichtung, Wand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230421" name="Grafik 1" descr="Ein Bild, das Mobiliar, Im Haus, Inneneinrichtung, Wand enthält.&#10;&#10;KI-generierte Inhalte können fehlerhaft sein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128" cy="3928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0583D" w:rsidRPr="00164A20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 xml:space="preserve"> </w:t>
            </w:r>
          </w:p>
        </w:tc>
        <w:tc>
          <w:tcPr>
            <w:tcW w:w="4782" w:type="dxa"/>
          </w:tcPr>
          <w:p w14:paraId="29EB32C0" w14:textId="4C1908DC" w:rsidR="00EB522D" w:rsidRPr="00164A20" w:rsidRDefault="00EB522D" w:rsidP="00A01993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  <w:r w:rsidRPr="00164A20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val="es-ES"/>
              </w:rPr>
              <w:drawing>
                <wp:inline distT="0" distB="0" distL="0" distR="0" wp14:anchorId="7775B75C" wp14:editId="12B329C1">
                  <wp:extent cx="2838125" cy="3784060"/>
                  <wp:effectExtent l="0" t="0" r="0" b="635"/>
                  <wp:docPr id="953235584" name="Grafik 2" descr="Ein Bild, das Mobiliar, Couch, Wand, Inneneinrichtung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235584" name="Grafik 2" descr="Ein Bild, das Mobiliar, Couch, Wand, Inneneinrichtung enthält.&#10;&#10;KI-generierte Inhalte können fehlerhaft sein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784" cy="3886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83D" w:rsidRPr="00164A20" w14:paraId="338F6E18" w14:textId="77777777" w:rsidTr="00797133">
        <w:trPr>
          <w:trHeight w:val="1416"/>
        </w:trPr>
        <w:tc>
          <w:tcPr>
            <w:tcW w:w="3765" w:type="dxa"/>
          </w:tcPr>
          <w:p w14:paraId="2ED8D7AF" w14:textId="4B6F3D4E" w:rsidR="00EB522D" w:rsidRPr="00164A20" w:rsidRDefault="00C7704F" w:rsidP="00A01993">
            <w:pPr>
              <w:spacing w:line="276" w:lineRule="auto"/>
              <w:ind w:left="-107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El sillón Yonda Lounge con ruedas y el taburete </w:t>
            </w:r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Yonda</w:t>
            </w:r>
            <w:r w:rsidR="00C4189C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 aportan un carácter informal y de relax </w:t>
            </w:r>
            <w:r w:rsidR="005167C3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a</w:t>
            </w:r>
            <w:r w:rsidR="00C4189C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 las zonas de trabajo. </w:t>
            </w:r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Foto: Marvin Schwienheer</w:t>
            </w:r>
          </w:p>
          <w:p w14:paraId="7F7999AA" w14:textId="77777777" w:rsidR="00EB522D" w:rsidRPr="00164A20" w:rsidRDefault="00EB522D" w:rsidP="00A01993">
            <w:pPr>
              <w:spacing w:line="276" w:lineRule="auto"/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</w:p>
        </w:tc>
        <w:tc>
          <w:tcPr>
            <w:tcW w:w="4782" w:type="dxa"/>
          </w:tcPr>
          <w:p w14:paraId="70455FD6" w14:textId="3192DDE8" w:rsidR="004A5B8B" w:rsidRPr="00164A20" w:rsidRDefault="005167C3" w:rsidP="00A01993">
            <w:pPr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Bancos Insit con paneles </w:t>
            </w:r>
            <w:r w:rsidR="00001F2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de aislamiento </w:t>
            </w:r>
            <w:r w:rsidR="00B70636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a juego </w:t>
            </w:r>
            <w:r w:rsidR="00001F2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para crear espacios en los que </w:t>
            </w:r>
            <w:r w:rsidR="00B70636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llevar a cabo </w:t>
            </w:r>
            <w:r w:rsidR="00001F2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reuniones d</w:t>
            </w:r>
            <w:r w:rsidR="00B70636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iscretas o descansar.  </w:t>
            </w:r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Foto: Marvin </w:t>
            </w:r>
            <w:proofErr w:type="spellStart"/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Schwienheer</w:t>
            </w:r>
            <w:proofErr w:type="spellEnd"/>
          </w:p>
          <w:p w14:paraId="77091C4B" w14:textId="77777777" w:rsidR="004A5B8B" w:rsidRPr="00164A20" w:rsidRDefault="004A5B8B" w:rsidP="00A01993">
            <w:pPr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</w:p>
        </w:tc>
      </w:tr>
    </w:tbl>
    <w:p w14:paraId="3AE6CBCF" w14:textId="77777777" w:rsidR="00870CD6" w:rsidRPr="00164A20" w:rsidRDefault="00870CD6" w:rsidP="00870CD6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43AA8EFA" w14:textId="77777777" w:rsidR="00C478C8" w:rsidRPr="00164A20" w:rsidRDefault="00C478C8" w:rsidP="00C478C8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37C27F5E" w14:textId="77777777" w:rsidR="0080583D" w:rsidRPr="00164A20" w:rsidRDefault="0080583D" w:rsidP="00C478C8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7C7CA39E" w14:textId="77777777" w:rsidR="006E75E2" w:rsidRPr="00164A20" w:rsidRDefault="006E75E2" w:rsidP="00C478C8">
      <w:pPr>
        <w:spacing w:line="276" w:lineRule="auto"/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tbl>
      <w:tblPr>
        <w:tblStyle w:val="Tabellenraster"/>
        <w:tblpPr w:leftFromText="141" w:rightFromText="141" w:horzAnchor="margin" w:tblpY="567"/>
        <w:tblW w:w="93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4"/>
        <w:gridCol w:w="4719"/>
      </w:tblGrid>
      <w:tr w:rsidR="00EB522D" w:rsidRPr="00164A20" w14:paraId="78A424B4" w14:textId="77777777" w:rsidTr="004A5B8B">
        <w:trPr>
          <w:trHeight w:val="3539"/>
        </w:trPr>
        <w:tc>
          <w:tcPr>
            <w:tcW w:w="4634" w:type="dxa"/>
          </w:tcPr>
          <w:p w14:paraId="080F0700" w14:textId="769A466E" w:rsidR="00EB522D" w:rsidRPr="00164A20" w:rsidRDefault="00EB522D" w:rsidP="00A01993">
            <w:pPr>
              <w:ind w:left="-107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  <w:lang w:val="es-ES"/>
              </w:rPr>
            </w:pPr>
            <w:r w:rsidRPr="00164A20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val="es-ES"/>
              </w:rPr>
              <w:drawing>
                <wp:inline distT="0" distB="0" distL="0" distR="0" wp14:anchorId="178CEB11" wp14:editId="622509FE">
                  <wp:extent cx="2859932" cy="2145027"/>
                  <wp:effectExtent l="0" t="0" r="0" b="1905"/>
                  <wp:docPr id="87123978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88555" name="Grafik 112728855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085" cy="2349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9" w:type="dxa"/>
          </w:tcPr>
          <w:p w14:paraId="438C4E49" w14:textId="1BF287BA" w:rsidR="006E75E2" w:rsidRPr="00164A20" w:rsidRDefault="00EB522D" w:rsidP="00A01993">
            <w:pPr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  <w:lang w:val="es-ES"/>
              </w:rPr>
            </w:pPr>
            <w:r w:rsidRPr="00164A20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val="es-ES"/>
              </w:rPr>
              <w:drawing>
                <wp:inline distT="0" distB="0" distL="0" distR="0" wp14:anchorId="10527E71" wp14:editId="3F600823">
                  <wp:extent cx="2859932" cy="2145029"/>
                  <wp:effectExtent l="0" t="0" r="0" b="1905"/>
                  <wp:docPr id="1533355229" name="Grafik 3" descr="Ein Bild, das Mobiliar, Im Haus, Inneneinrichtung, Kaffeetisch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597105" name="Grafik 3" descr="Ein Bild, das Mobiliar, Im Haus, Inneneinrichtung, Kaffeetisch enthält.&#10;&#10;KI-generierte Inhalte können fehlerhaft sein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05" cy="2194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22D" w:rsidRPr="00164A20" w14:paraId="25C7E929" w14:textId="77777777" w:rsidTr="00A01993">
        <w:trPr>
          <w:trHeight w:val="1981"/>
        </w:trPr>
        <w:tc>
          <w:tcPr>
            <w:tcW w:w="4634" w:type="dxa"/>
          </w:tcPr>
          <w:p w14:paraId="4C20F398" w14:textId="2FE1709E" w:rsidR="00EB522D" w:rsidRPr="00164A20" w:rsidRDefault="00EF5128" w:rsidP="004353CA">
            <w:pPr>
              <w:ind w:left="-107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Un espacio pensado para </w:t>
            </w:r>
            <w:r w:rsidR="004353CA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favorecer el bienestar y la comunicación</w:t>
            </w: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: </w:t>
            </w:r>
            <w:r w:rsidR="004353CA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en la cafetería, </w:t>
            </w: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los sillones Yonda Lounge y los taburetes Occo son los asientos perfectos para </w:t>
            </w:r>
            <w:r w:rsidR="004353CA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los ratos de pausa. </w:t>
            </w:r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Foto: Marvin Schwienheer</w:t>
            </w:r>
          </w:p>
        </w:tc>
        <w:tc>
          <w:tcPr>
            <w:tcW w:w="4719" w:type="dxa"/>
          </w:tcPr>
          <w:p w14:paraId="272DDEC5" w14:textId="45E5A47F" w:rsidR="00EB522D" w:rsidRPr="00164A20" w:rsidRDefault="005D224B" w:rsidP="00834180">
            <w:pPr>
              <w:spacing w:line="276" w:lineRule="auto"/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</w:pP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En la zona interior del edificio se han creado zonas </w:t>
            </w:r>
            <w:r w:rsidR="00FB2FF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separadas con paneles de cristal en las cuales tener reuniones privadas</w:t>
            </w:r>
            <w:r w:rsidR="0083418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, en grupo o por teléfono. Están equipadas </w:t>
            </w:r>
            <w:r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con </w:t>
            </w:r>
            <w:r w:rsidR="00FB2FF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sillas de patín Metrik en colores azul y naranja</w:t>
            </w:r>
            <w:r w:rsidR="0083418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.</w:t>
            </w:r>
            <w:r w:rsidR="00FB2FF0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 xml:space="preserve"> </w:t>
            </w:r>
            <w:r w:rsidR="00EB522D" w:rsidRPr="00164A20">
              <w:rPr>
                <w:rFonts w:ascii="Arial" w:hAnsi="Arial" w:cs="Arial"/>
                <w:color w:val="000000" w:themeColor="text1"/>
                <w:sz w:val="18"/>
                <w:szCs w:val="18"/>
                <w:lang w:val="es-ES"/>
              </w:rPr>
              <w:t>Foto: Marvin Schwienheer</w:t>
            </w:r>
          </w:p>
        </w:tc>
      </w:tr>
    </w:tbl>
    <w:p w14:paraId="150B7014" w14:textId="77777777" w:rsidR="00A01993" w:rsidRPr="00164A20" w:rsidRDefault="00A01993" w:rsidP="00EB522D">
      <w:pPr>
        <w:spacing w:after="200"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</w:p>
    <w:p w14:paraId="0FB11075" w14:textId="3F740B42" w:rsidR="00E24DDA" w:rsidRPr="00164A20" w:rsidRDefault="009622F7" w:rsidP="00EB522D">
      <w:pPr>
        <w:spacing w:after="200" w:line="276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Contacto para la prensa</w:t>
      </w:r>
      <w:r w:rsidR="00E24DDA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:</w:t>
      </w:r>
      <w:r w:rsidR="00BC0312"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</w:p>
    <w:p w14:paraId="6C527307" w14:textId="2422E579" w:rsidR="00446D04" w:rsidRPr="00164A20" w:rsidRDefault="00E24DDA" w:rsidP="00397947">
      <w:pPr>
        <w:rPr>
          <w:rFonts w:ascii="Arial" w:hAnsi="Arial" w:cs="Arial"/>
          <w:sz w:val="22"/>
          <w:szCs w:val="22"/>
          <w:lang w:val="es-ES"/>
        </w:rPr>
      </w:pP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Wilkhahn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ab/>
      </w: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mai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public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relations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t>GmbH</w:t>
      </w:r>
      <w:proofErr w:type="spellEnd"/>
      <w:r w:rsidRPr="00164A20">
        <w:rPr>
          <w:rFonts w:ascii="Arial" w:hAnsi="Arial" w:cs="Arial"/>
          <w:b/>
          <w:bCs/>
          <w:color w:val="000000" w:themeColor="text1"/>
          <w:sz w:val="22"/>
          <w:szCs w:val="22"/>
          <w:lang w:val="es-ES"/>
        </w:rPr>
        <w:br/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Wilkening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+ </w:t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Hahne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GmbH+Co.KG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="00B63A2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="0051619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Arno </w:t>
      </w:r>
      <w:proofErr w:type="spellStart"/>
      <w:r w:rsidR="0051619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Heitland</w:t>
      </w:r>
      <w:proofErr w:type="spellEnd"/>
      <w:r w:rsidR="00B42E9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/>
      </w:r>
      <w:proofErr w:type="spellStart"/>
      <w:r w:rsidR="00FA5C7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Burkhard</w:t>
      </w:r>
      <w:proofErr w:type="spellEnd"/>
      <w:r w:rsidR="00FA5C7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="00FA5C7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Remmers</w:t>
      </w:r>
      <w:proofErr w:type="spellEnd"/>
      <w:r w:rsidR="0010365B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="0010365B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Leuschnerdamm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13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/>
        <w:t>Fritz-</w:t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Hahne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-</w:t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Straße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8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  <w:t>10999 Berl</w:t>
      </w:r>
      <w:r w:rsidR="009622F7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í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n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/>
        <w:t xml:space="preserve">31848 </w:t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Bad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proofErr w:type="spellStart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Münder</w:t>
      </w:r>
      <w:proofErr w:type="spellEnd"/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  <w:t>Tel.</w:t>
      </w:r>
      <w:r w:rsidR="0012357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+49 (0)</w:t>
      </w:r>
      <w:r w:rsidR="007A421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30 66 40 40</w:t>
      </w:r>
      <w:r w:rsidR="007A421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5</w:t>
      </w:r>
      <w:r w:rsidR="00B42E9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5</w:t>
      </w:r>
      <w:r w:rsidR="00C95382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3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/>
        <w:t>Tel.</w:t>
      </w:r>
      <w:r w:rsidR="0012357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 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+49 (0)</w:t>
      </w:r>
      <w:r w:rsidR="007A421E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5042 999 </w:t>
      </w:r>
      <w:r w:rsidR="00EC1D3A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271</w:t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r w:rsidR="00B63A2C"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ab/>
      </w:r>
      <w:hyperlink r:id="rId21" w:history="1">
        <w:r w:rsidR="00B63A2C" w:rsidRPr="00164A20">
          <w:rPr>
            <w:rStyle w:val="Hyperlink"/>
            <w:rFonts w:ascii="Arial" w:hAnsi="Arial" w:cs="Arial"/>
            <w:color w:val="000000" w:themeColor="text1"/>
            <w:sz w:val="22"/>
            <w:szCs w:val="22"/>
            <w:u w:val="none"/>
            <w:lang w:val="es-ES"/>
          </w:rPr>
          <w:t>wilkhahn@maipr.com</w:t>
        </w:r>
      </w:hyperlink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br/>
      </w:r>
      <w:r w:rsidR="00FA5C72" w:rsidRPr="00164A20">
        <w:rPr>
          <w:rFonts w:ascii="Arial" w:hAnsi="Arial" w:cs="Arial"/>
          <w:sz w:val="22"/>
          <w:szCs w:val="22"/>
          <w:lang w:val="es-ES"/>
        </w:rPr>
        <w:t>burkhard.remmers@wilkhahn.de</w:t>
      </w:r>
      <w:r w:rsidR="00FA5C72" w:rsidRPr="00164A20">
        <w:rPr>
          <w:rFonts w:ascii="Arial" w:hAnsi="Arial" w:cs="Arial"/>
          <w:sz w:val="22"/>
          <w:szCs w:val="22"/>
          <w:lang w:val="es-ES"/>
        </w:rPr>
        <w:tab/>
      </w:r>
      <w:r w:rsidR="00FA5C72" w:rsidRPr="00164A20">
        <w:rPr>
          <w:rFonts w:ascii="Arial" w:hAnsi="Arial" w:cs="Arial"/>
          <w:sz w:val="22"/>
          <w:szCs w:val="22"/>
          <w:lang w:val="es-ES"/>
        </w:rPr>
        <w:tab/>
      </w:r>
      <w:r w:rsidR="00FA5C72" w:rsidRPr="00164A20">
        <w:rPr>
          <w:rFonts w:ascii="Arial" w:hAnsi="Arial" w:cs="Arial"/>
          <w:sz w:val="22"/>
          <w:szCs w:val="22"/>
          <w:lang w:val="es-ES"/>
        </w:rPr>
        <w:tab/>
      </w:r>
      <w:r w:rsidR="00FA5C72" w:rsidRPr="00164A20">
        <w:rPr>
          <w:rFonts w:ascii="Arial" w:hAnsi="Arial" w:cs="Arial"/>
          <w:sz w:val="22"/>
          <w:szCs w:val="22"/>
          <w:lang w:val="es-ES"/>
        </w:rPr>
        <w:tab/>
        <w:t>www.maipr.com</w:t>
      </w:r>
    </w:p>
    <w:p w14:paraId="5BAB23C1" w14:textId="371EA8EA" w:rsidR="00FA5C72" w:rsidRPr="00164A20" w:rsidRDefault="00FA5C72" w:rsidP="00397947">
      <w:pPr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164A20">
        <w:rPr>
          <w:rFonts w:ascii="Arial" w:hAnsi="Arial" w:cs="Arial"/>
          <w:color w:val="000000" w:themeColor="text1"/>
          <w:sz w:val="22"/>
          <w:szCs w:val="22"/>
          <w:lang w:val="es-ES"/>
        </w:rPr>
        <w:t>www.wilkhahn.com</w:t>
      </w:r>
    </w:p>
    <w:sectPr w:rsidR="00FA5C72" w:rsidRPr="00164A20" w:rsidSect="00306672">
      <w:headerReference w:type="default" r:id="rId22"/>
      <w:pgSz w:w="11906" w:h="16838"/>
      <w:pgMar w:top="1702" w:right="1416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25F478" w14:textId="77777777" w:rsidR="00F15A1A" w:rsidRDefault="00F15A1A" w:rsidP="000B15B8">
      <w:r>
        <w:separator/>
      </w:r>
    </w:p>
  </w:endnote>
  <w:endnote w:type="continuationSeparator" w:id="0">
    <w:p w14:paraId="57367EAA" w14:textId="77777777" w:rsidR="00F15A1A" w:rsidRDefault="00F15A1A" w:rsidP="000B15B8">
      <w:r>
        <w:continuationSeparator/>
      </w:r>
    </w:p>
  </w:endnote>
  <w:endnote w:type="continuationNotice" w:id="1">
    <w:p w14:paraId="62754E9E" w14:textId="77777777" w:rsidR="00F15A1A" w:rsidRDefault="00F15A1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A372F5" w14:textId="77777777" w:rsidR="00F15A1A" w:rsidRDefault="00F15A1A" w:rsidP="000B15B8">
      <w:r>
        <w:separator/>
      </w:r>
    </w:p>
  </w:footnote>
  <w:footnote w:type="continuationSeparator" w:id="0">
    <w:p w14:paraId="2B6E923C" w14:textId="77777777" w:rsidR="00F15A1A" w:rsidRDefault="00F15A1A" w:rsidP="000B15B8">
      <w:r>
        <w:continuationSeparator/>
      </w:r>
    </w:p>
  </w:footnote>
  <w:footnote w:type="continuationNotice" w:id="1">
    <w:p w14:paraId="584E6AC2" w14:textId="77777777" w:rsidR="00F15A1A" w:rsidRDefault="00F15A1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30778" w14:textId="77777777" w:rsidR="000B15B8" w:rsidRDefault="000B15B8" w:rsidP="000B15B8">
    <w:pPr>
      <w:pStyle w:val="Kopfzeile"/>
      <w:jc w:val="right"/>
    </w:pPr>
    <w:r>
      <w:tab/>
    </w:r>
    <w:r>
      <w:rPr>
        <w:noProof/>
      </w:rPr>
      <w:drawing>
        <wp:inline distT="0" distB="0" distL="0" distR="0" wp14:anchorId="31526806" wp14:editId="416D8C37">
          <wp:extent cx="1752600" cy="315668"/>
          <wp:effectExtent l="0" t="0" r="0" b="8255"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ilkhahn_logo_gruen_coated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68742" cy="3185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75CE22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20036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392C998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998F8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F96EB8E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64EF14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01CB57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E1283B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870AE3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3A299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B411EF3"/>
    <w:multiLevelType w:val="hybridMultilevel"/>
    <w:tmpl w:val="1BCA9732"/>
    <w:lvl w:ilvl="0" w:tplc="87BCCA28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833E1A"/>
    <w:multiLevelType w:val="hybridMultilevel"/>
    <w:tmpl w:val="1966A9F8"/>
    <w:lvl w:ilvl="0" w:tplc="7C08DD08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0F1456"/>
    <w:multiLevelType w:val="hybridMultilevel"/>
    <w:tmpl w:val="095C840C"/>
    <w:lvl w:ilvl="0" w:tplc="E89419FA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3730297">
    <w:abstractNumId w:val="10"/>
  </w:num>
  <w:num w:numId="2" w16cid:durableId="1630014826">
    <w:abstractNumId w:val="11"/>
  </w:num>
  <w:num w:numId="3" w16cid:durableId="131364050">
    <w:abstractNumId w:val="12"/>
  </w:num>
  <w:num w:numId="4" w16cid:durableId="1987317303">
    <w:abstractNumId w:val="9"/>
  </w:num>
  <w:num w:numId="5" w16cid:durableId="1061321962">
    <w:abstractNumId w:val="7"/>
  </w:num>
  <w:num w:numId="6" w16cid:durableId="644548495">
    <w:abstractNumId w:val="6"/>
  </w:num>
  <w:num w:numId="7" w16cid:durableId="2134787753">
    <w:abstractNumId w:val="5"/>
  </w:num>
  <w:num w:numId="8" w16cid:durableId="990214969">
    <w:abstractNumId w:val="4"/>
  </w:num>
  <w:num w:numId="9" w16cid:durableId="1358197372">
    <w:abstractNumId w:val="8"/>
  </w:num>
  <w:num w:numId="10" w16cid:durableId="1057507300">
    <w:abstractNumId w:val="3"/>
  </w:num>
  <w:num w:numId="11" w16cid:durableId="39139335">
    <w:abstractNumId w:val="2"/>
  </w:num>
  <w:num w:numId="12" w16cid:durableId="1687436791">
    <w:abstractNumId w:val="1"/>
  </w:num>
  <w:num w:numId="13" w16cid:durableId="1568472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15B8"/>
    <w:rsid w:val="00001F20"/>
    <w:rsid w:val="00002ADE"/>
    <w:rsid w:val="0000656E"/>
    <w:rsid w:val="00016298"/>
    <w:rsid w:val="00030D50"/>
    <w:rsid w:val="00030E10"/>
    <w:rsid w:val="00035C97"/>
    <w:rsid w:val="00037255"/>
    <w:rsid w:val="000408E1"/>
    <w:rsid w:val="00040EFF"/>
    <w:rsid w:val="00041C17"/>
    <w:rsid w:val="00041DA3"/>
    <w:rsid w:val="000430BF"/>
    <w:rsid w:val="00045912"/>
    <w:rsid w:val="000466BD"/>
    <w:rsid w:val="000474D0"/>
    <w:rsid w:val="00052EB5"/>
    <w:rsid w:val="00053D73"/>
    <w:rsid w:val="00054E7E"/>
    <w:rsid w:val="0005654C"/>
    <w:rsid w:val="000571B0"/>
    <w:rsid w:val="0006132E"/>
    <w:rsid w:val="00065430"/>
    <w:rsid w:val="000665FE"/>
    <w:rsid w:val="0006711C"/>
    <w:rsid w:val="00072C60"/>
    <w:rsid w:val="00074BD9"/>
    <w:rsid w:val="00076C91"/>
    <w:rsid w:val="00085172"/>
    <w:rsid w:val="00095F89"/>
    <w:rsid w:val="000A1EBD"/>
    <w:rsid w:val="000A31AE"/>
    <w:rsid w:val="000A4024"/>
    <w:rsid w:val="000A753F"/>
    <w:rsid w:val="000B15B8"/>
    <w:rsid w:val="000B1B5B"/>
    <w:rsid w:val="000B39AE"/>
    <w:rsid w:val="000B3B39"/>
    <w:rsid w:val="000B6D1E"/>
    <w:rsid w:val="000C0D2E"/>
    <w:rsid w:val="000C46C0"/>
    <w:rsid w:val="000C52D2"/>
    <w:rsid w:val="000C6275"/>
    <w:rsid w:val="000D025E"/>
    <w:rsid w:val="000D05E8"/>
    <w:rsid w:val="000D301A"/>
    <w:rsid w:val="000D33AA"/>
    <w:rsid w:val="000D4CB8"/>
    <w:rsid w:val="000D609D"/>
    <w:rsid w:val="000E447D"/>
    <w:rsid w:val="000F0052"/>
    <w:rsid w:val="000F3B99"/>
    <w:rsid w:val="000F693A"/>
    <w:rsid w:val="00102AD3"/>
    <w:rsid w:val="0010365B"/>
    <w:rsid w:val="00113D16"/>
    <w:rsid w:val="0012094B"/>
    <w:rsid w:val="00121E99"/>
    <w:rsid w:val="00122361"/>
    <w:rsid w:val="001225A4"/>
    <w:rsid w:val="0012357A"/>
    <w:rsid w:val="00134B67"/>
    <w:rsid w:val="00135137"/>
    <w:rsid w:val="00135E39"/>
    <w:rsid w:val="001369F8"/>
    <w:rsid w:val="00142C8C"/>
    <w:rsid w:val="00144091"/>
    <w:rsid w:val="00150A1C"/>
    <w:rsid w:val="00150C5C"/>
    <w:rsid w:val="00157BD2"/>
    <w:rsid w:val="00164A20"/>
    <w:rsid w:val="00171B5D"/>
    <w:rsid w:val="00172EA4"/>
    <w:rsid w:val="00173E8D"/>
    <w:rsid w:val="001770FD"/>
    <w:rsid w:val="00181449"/>
    <w:rsid w:val="00183290"/>
    <w:rsid w:val="00186F3C"/>
    <w:rsid w:val="00190891"/>
    <w:rsid w:val="00190C0A"/>
    <w:rsid w:val="001914B6"/>
    <w:rsid w:val="001939F9"/>
    <w:rsid w:val="00196124"/>
    <w:rsid w:val="001A005E"/>
    <w:rsid w:val="001A0EFF"/>
    <w:rsid w:val="001A1E26"/>
    <w:rsid w:val="001B0640"/>
    <w:rsid w:val="001B1FC8"/>
    <w:rsid w:val="001C70B8"/>
    <w:rsid w:val="001D3C77"/>
    <w:rsid w:val="001D7B3F"/>
    <w:rsid w:val="001D7EA3"/>
    <w:rsid w:val="001E0778"/>
    <w:rsid w:val="001E4A9D"/>
    <w:rsid w:val="001F03F8"/>
    <w:rsid w:val="001F3C99"/>
    <w:rsid w:val="00203962"/>
    <w:rsid w:val="00203B4A"/>
    <w:rsid w:val="00205965"/>
    <w:rsid w:val="002067AB"/>
    <w:rsid w:val="00210BDD"/>
    <w:rsid w:val="00210D29"/>
    <w:rsid w:val="00213347"/>
    <w:rsid w:val="00216226"/>
    <w:rsid w:val="00226B17"/>
    <w:rsid w:val="00227036"/>
    <w:rsid w:val="0022740A"/>
    <w:rsid w:val="00227DAF"/>
    <w:rsid w:val="00232554"/>
    <w:rsid w:val="00232872"/>
    <w:rsid w:val="00234414"/>
    <w:rsid w:val="00236F80"/>
    <w:rsid w:val="00240B17"/>
    <w:rsid w:val="00243F07"/>
    <w:rsid w:val="00247958"/>
    <w:rsid w:val="00252B13"/>
    <w:rsid w:val="0025391A"/>
    <w:rsid w:val="0025524D"/>
    <w:rsid w:val="002572ED"/>
    <w:rsid w:val="00257EC9"/>
    <w:rsid w:val="0026775A"/>
    <w:rsid w:val="00270E2B"/>
    <w:rsid w:val="00271081"/>
    <w:rsid w:val="00272670"/>
    <w:rsid w:val="0027445C"/>
    <w:rsid w:val="0028145F"/>
    <w:rsid w:val="002823F1"/>
    <w:rsid w:val="00286A75"/>
    <w:rsid w:val="00287EC2"/>
    <w:rsid w:val="002922DA"/>
    <w:rsid w:val="00294C14"/>
    <w:rsid w:val="00295B02"/>
    <w:rsid w:val="00296005"/>
    <w:rsid w:val="002A04B0"/>
    <w:rsid w:val="002A2554"/>
    <w:rsid w:val="002A3F84"/>
    <w:rsid w:val="002A5577"/>
    <w:rsid w:val="002A64C0"/>
    <w:rsid w:val="002B24BD"/>
    <w:rsid w:val="002B7A69"/>
    <w:rsid w:val="002C1A12"/>
    <w:rsid w:val="002C1ECE"/>
    <w:rsid w:val="002C346F"/>
    <w:rsid w:val="002C3EEB"/>
    <w:rsid w:val="002C594C"/>
    <w:rsid w:val="002C6FFD"/>
    <w:rsid w:val="002D1735"/>
    <w:rsid w:val="002D43E9"/>
    <w:rsid w:val="002D6A77"/>
    <w:rsid w:val="002E0BFA"/>
    <w:rsid w:val="002E5D77"/>
    <w:rsid w:val="002E7D90"/>
    <w:rsid w:val="002F2CE8"/>
    <w:rsid w:val="002F38CE"/>
    <w:rsid w:val="002F3F14"/>
    <w:rsid w:val="002F4FE9"/>
    <w:rsid w:val="002F5F80"/>
    <w:rsid w:val="002F649B"/>
    <w:rsid w:val="002F6963"/>
    <w:rsid w:val="00306672"/>
    <w:rsid w:val="00315582"/>
    <w:rsid w:val="00321FE7"/>
    <w:rsid w:val="003255EC"/>
    <w:rsid w:val="00331DCE"/>
    <w:rsid w:val="00334ABB"/>
    <w:rsid w:val="00341126"/>
    <w:rsid w:val="00342F12"/>
    <w:rsid w:val="00343CDF"/>
    <w:rsid w:val="0034575C"/>
    <w:rsid w:val="00350C21"/>
    <w:rsid w:val="00350FBA"/>
    <w:rsid w:val="0035298F"/>
    <w:rsid w:val="003546E4"/>
    <w:rsid w:val="00354A44"/>
    <w:rsid w:val="00356504"/>
    <w:rsid w:val="00361475"/>
    <w:rsid w:val="00370254"/>
    <w:rsid w:val="003702FD"/>
    <w:rsid w:val="00372FE9"/>
    <w:rsid w:val="00373FFC"/>
    <w:rsid w:val="003750D5"/>
    <w:rsid w:val="0038060E"/>
    <w:rsid w:val="0038087E"/>
    <w:rsid w:val="0038243F"/>
    <w:rsid w:val="00391951"/>
    <w:rsid w:val="00392283"/>
    <w:rsid w:val="003934C2"/>
    <w:rsid w:val="00397947"/>
    <w:rsid w:val="003A1605"/>
    <w:rsid w:val="003A608B"/>
    <w:rsid w:val="003B08A1"/>
    <w:rsid w:val="003B71DE"/>
    <w:rsid w:val="003B75F8"/>
    <w:rsid w:val="003C0B09"/>
    <w:rsid w:val="003C0F96"/>
    <w:rsid w:val="003C1665"/>
    <w:rsid w:val="003C1AFB"/>
    <w:rsid w:val="003D2217"/>
    <w:rsid w:val="003D296D"/>
    <w:rsid w:val="003D2E04"/>
    <w:rsid w:val="003D7CD0"/>
    <w:rsid w:val="003E2D61"/>
    <w:rsid w:val="003E6EBD"/>
    <w:rsid w:val="003F01DF"/>
    <w:rsid w:val="003F48E6"/>
    <w:rsid w:val="003F50A5"/>
    <w:rsid w:val="003F6C8A"/>
    <w:rsid w:val="004044DA"/>
    <w:rsid w:val="004063C2"/>
    <w:rsid w:val="00406E39"/>
    <w:rsid w:val="00411C09"/>
    <w:rsid w:val="00413840"/>
    <w:rsid w:val="0042374A"/>
    <w:rsid w:val="00423B04"/>
    <w:rsid w:val="00424504"/>
    <w:rsid w:val="004308CE"/>
    <w:rsid w:val="00431CE5"/>
    <w:rsid w:val="004353CA"/>
    <w:rsid w:val="004355D3"/>
    <w:rsid w:val="004405F3"/>
    <w:rsid w:val="0044088D"/>
    <w:rsid w:val="0044164A"/>
    <w:rsid w:val="00441C6E"/>
    <w:rsid w:val="004444E6"/>
    <w:rsid w:val="00444D3B"/>
    <w:rsid w:val="00445C79"/>
    <w:rsid w:val="00446D04"/>
    <w:rsid w:val="00454D79"/>
    <w:rsid w:val="004550A6"/>
    <w:rsid w:val="0045655D"/>
    <w:rsid w:val="00457153"/>
    <w:rsid w:val="00461E62"/>
    <w:rsid w:val="00465120"/>
    <w:rsid w:val="00466B4B"/>
    <w:rsid w:val="00466F15"/>
    <w:rsid w:val="00476AB7"/>
    <w:rsid w:val="0048395F"/>
    <w:rsid w:val="00484086"/>
    <w:rsid w:val="00486855"/>
    <w:rsid w:val="00492769"/>
    <w:rsid w:val="00492BFA"/>
    <w:rsid w:val="004949D5"/>
    <w:rsid w:val="004952D1"/>
    <w:rsid w:val="004A12E6"/>
    <w:rsid w:val="004A1729"/>
    <w:rsid w:val="004A35A1"/>
    <w:rsid w:val="004A5B8B"/>
    <w:rsid w:val="004A62A5"/>
    <w:rsid w:val="004A6E11"/>
    <w:rsid w:val="004B21F0"/>
    <w:rsid w:val="004B56B8"/>
    <w:rsid w:val="004C0B99"/>
    <w:rsid w:val="004C146A"/>
    <w:rsid w:val="004C1695"/>
    <w:rsid w:val="004C1DFF"/>
    <w:rsid w:val="004D30B7"/>
    <w:rsid w:val="004D34E2"/>
    <w:rsid w:val="004D4491"/>
    <w:rsid w:val="004D4B01"/>
    <w:rsid w:val="004D54FB"/>
    <w:rsid w:val="004D60C4"/>
    <w:rsid w:val="004E239E"/>
    <w:rsid w:val="004E5518"/>
    <w:rsid w:val="004E7AF5"/>
    <w:rsid w:val="004F0916"/>
    <w:rsid w:val="004F19AD"/>
    <w:rsid w:val="004F1CF9"/>
    <w:rsid w:val="004F4751"/>
    <w:rsid w:val="005040B2"/>
    <w:rsid w:val="00506E12"/>
    <w:rsid w:val="00510AC4"/>
    <w:rsid w:val="00512449"/>
    <w:rsid w:val="00515584"/>
    <w:rsid w:val="00516192"/>
    <w:rsid w:val="005167C3"/>
    <w:rsid w:val="00516A01"/>
    <w:rsid w:val="00517876"/>
    <w:rsid w:val="00517FEE"/>
    <w:rsid w:val="00522885"/>
    <w:rsid w:val="00522A6F"/>
    <w:rsid w:val="00523341"/>
    <w:rsid w:val="00526B95"/>
    <w:rsid w:val="00527EAC"/>
    <w:rsid w:val="00535AFA"/>
    <w:rsid w:val="005414BA"/>
    <w:rsid w:val="00542742"/>
    <w:rsid w:val="00545477"/>
    <w:rsid w:val="0054748A"/>
    <w:rsid w:val="00550B8C"/>
    <w:rsid w:val="00550DFC"/>
    <w:rsid w:val="00552431"/>
    <w:rsid w:val="00556656"/>
    <w:rsid w:val="0055754F"/>
    <w:rsid w:val="00557610"/>
    <w:rsid w:val="005614B6"/>
    <w:rsid w:val="00565E4D"/>
    <w:rsid w:val="00570128"/>
    <w:rsid w:val="005715F0"/>
    <w:rsid w:val="005726BE"/>
    <w:rsid w:val="0057787A"/>
    <w:rsid w:val="005809E7"/>
    <w:rsid w:val="005851CB"/>
    <w:rsid w:val="005927E7"/>
    <w:rsid w:val="005931C1"/>
    <w:rsid w:val="005949F8"/>
    <w:rsid w:val="00596292"/>
    <w:rsid w:val="005A1408"/>
    <w:rsid w:val="005A1BA1"/>
    <w:rsid w:val="005A7709"/>
    <w:rsid w:val="005A77BD"/>
    <w:rsid w:val="005A7E6E"/>
    <w:rsid w:val="005B399A"/>
    <w:rsid w:val="005B479E"/>
    <w:rsid w:val="005B5192"/>
    <w:rsid w:val="005B786A"/>
    <w:rsid w:val="005C09E4"/>
    <w:rsid w:val="005C143C"/>
    <w:rsid w:val="005C1F1B"/>
    <w:rsid w:val="005C57D2"/>
    <w:rsid w:val="005C7216"/>
    <w:rsid w:val="005D1774"/>
    <w:rsid w:val="005D224B"/>
    <w:rsid w:val="005D78CC"/>
    <w:rsid w:val="005D7B9E"/>
    <w:rsid w:val="005E2907"/>
    <w:rsid w:val="005E7031"/>
    <w:rsid w:val="005E7482"/>
    <w:rsid w:val="005F12FF"/>
    <w:rsid w:val="005F15FD"/>
    <w:rsid w:val="005F240B"/>
    <w:rsid w:val="005F766E"/>
    <w:rsid w:val="00600182"/>
    <w:rsid w:val="00603B48"/>
    <w:rsid w:val="00604770"/>
    <w:rsid w:val="00604F92"/>
    <w:rsid w:val="00605CDE"/>
    <w:rsid w:val="00607C6B"/>
    <w:rsid w:val="00610635"/>
    <w:rsid w:val="006110C5"/>
    <w:rsid w:val="00621B86"/>
    <w:rsid w:val="00632FBC"/>
    <w:rsid w:val="00640155"/>
    <w:rsid w:val="006401B1"/>
    <w:rsid w:val="0064335A"/>
    <w:rsid w:val="0064467B"/>
    <w:rsid w:val="006446CB"/>
    <w:rsid w:val="00645DF0"/>
    <w:rsid w:val="006461BA"/>
    <w:rsid w:val="0065093F"/>
    <w:rsid w:val="00650E2A"/>
    <w:rsid w:val="0065222C"/>
    <w:rsid w:val="006533F6"/>
    <w:rsid w:val="00653821"/>
    <w:rsid w:val="0065561B"/>
    <w:rsid w:val="0065566C"/>
    <w:rsid w:val="00661AC8"/>
    <w:rsid w:val="006629F7"/>
    <w:rsid w:val="006630CA"/>
    <w:rsid w:val="006634EE"/>
    <w:rsid w:val="00665A16"/>
    <w:rsid w:val="00667F62"/>
    <w:rsid w:val="006737C6"/>
    <w:rsid w:val="00675CCA"/>
    <w:rsid w:val="00682E5C"/>
    <w:rsid w:val="0068426F"/>
    <w:rsid w:val="0068635C"/>
    <w:rsid w:val="006866CE"/>
    <w:rsid w:val="00687C96"/>
    <w:rsid w:val="00694725"/>
    <w:rsid w:val="006B0739"/>
    <w:rsid w:val="006B0C7A"/>
    <w:rsid w:val="006B18C5"/>
    <w:rsid w:val="006B71C3"/>
    <w:rsid w:val="006C4CEC"/>
    <w:rsid w:val="006D31A2"/>
    <w:rsid w:val="006E31B3"/>
    <w:rsid w:val="006E59E2"/>
    <w:rsid w:val="006E6D0B"/>
    <w:rsid w:val="006E75E2"/>
    <w:rsid w:val="006F255B"/>
    <w:rsid w:val="006F55B8"/>
    <w:rsid w:val="006F64AB"/>
    <w:rsid w:val="00704E2E"/>
    <w:rsid w:val="007178DB"/>
    <w:rsid w:val="00720200"/>
    <w:rsid w:val="00731967"/>
    <w:rsid w:val="0073252F"/>
    <w:rsid w:val="00737125"/>
    <w:rsid w:val="0074098E"/>
    <w:rsid w:val="00740DB3"/>
    <w:rsid w:val="00743F40"/>
    <w:rsid w:val="007461C5"/>
    <w:rsid w:val="0074696F"/>
    <w:rsid w:val="007531DC"/>
    <w:rsid w:val="007540F3"/>
    <w:rsid w:val="00754F75"/>
    <w:rsid w:val="00757819"/>
    <w:rsid w:val="0076591B"/>
    <w:rsid w:val="0076652A"/>
    <w:rsid w:val="00767467"/>
    <w:rsid w:val="007715BE"/>
    <w:rsid w:val="00771BFC"/>
    <w:rsid w:val="007777FF"/>
    <w:rsid w:val="00777F59"/>
    <w:rsid w:val="00781627"/>
    <w:rsid w:val="0078354A"/>
    <w:rsid w:val="0078468D"/>
    <w:rsid w:val="00790EC1"/>
    <w:rsid w:val="00797133"/>
    <w:rsid w:val="007A0568"/>
    <w:rsid w:val="007A3DFA"/>
    <w:rsid w:val="007A421E"/>
    <w:rsid w:val="007B20D8"/>
    <w:rsid w:val="007B4146"/>
    <w:rsid w:val="007C1D91"/>
    <w:rsid w:val="007C5281"/>
    <w:rsid w:val="007C549D"/>
    <w:rsid w:val="007C7DB3"/>
    <w:rsid w:val="007D45EC"/>
    <w:rsid w:val="007D671C"/>
    <w:rsid w:val="007D73F4"/>
    <w:rsid w:val="007E1720"/>
    <w:rsid w:val="007E5FF4"/>
    <w:rsid w:val="007E61BF"/>
    <w:rsid w:val="007F1961"/>
    <w:rsid w:val="007F4B35"/>
    <w:rsid w:val="007F4D6C"/>
    <w:rsid w:val="007F55A4"/>
    <w:rsid w:val="007F71EE"/>
    <w:rsid w:val="007F772D"/>
    <w:rsid w:val="0080583D"/>
    <w:rsid w:val="00806019"/>
    <w:rsid w:val="008079C0"/>
    <w:rsid w:val="00810D51"/>
    <w:rsid w:val="008158E7"/>
    <w:rsid w:val="00820243"/>
    <w:rsid w:val="00820410"/>
    <w:rsid w:val="00820EB6"/>
    <w:rsid w:val="00821805"/>
    <w:rsid w:val="00822B84"/>
    <w:rsid w:val="00824E39"/>
    <w:rsid w:val="00827E73"/>
    <w:rsid w:val="0083413B"/>
    <w:rsid w:val="00834180"/>
    <w:rsid w:val="00836985"/>
    <w:rsid w:val="008400DD"/>
    <w:rsid w:val="008452A7"/>
    <w:rsid w:val="00845E49"/>
    <w:rsid w:val="00847585"/>
    <w:rsid w:val="00847E30"/>
    <w:rsid w:val="0085286A"/>
    <w:rsid w:val="00852A89"/>
    <w:rsid w:val="008533B0"/>
    <w:rsid w:val="00855CFE"/>
    <w:rsid w:val="00855FED"/>
    <w:rsid w:val="00862477"/>
    <w:rsid w:val="00863E48"/>
    <w:rsid w:val="0086569C"/>
    <w:rsid w:val="00870CD6"/>
    <w:rsid w:val="008722D0"/>
    <w:rsid w:val="00872557"/>
    <w:rsid w:val="00873FC3"/>
    <w:rsid w:val="00874879"/>
    <w:rsid w:val="008756D1"/>
    <w:rsid w:val="0087674A"/>
    <w:rsid w:val="00876ABB"/>
    <w:rsid w:val="0087709F"/>
    <w:rsid w:val="00886655"/>
    <w:rsid w:val="0088744C"/>
    <w:rsid w:val="0089299D"/>
    <w:rsid w:val="008947FD"/>
    <w:rsid w:val="008951E8"/>
    <w:rsid w:val="008A1212"/>
    <w:rsid w:val="008A33EB"/>
    <w:rsid w:val="008A578E"/>
    <w:rsid w:val="008B1F19"/>
    <w:rsid w:val="008B2B58"/>
    <w:rsid w:val="008B57B0"/>
    <w:rsid w:val="008B5B33"/>
    <w:rsid w:val="008B6C36"/>
    <w:rsid w:val="008B7716"/>
    <w:rsid w:val="008C2145"/>
    <w:rsid w:val="008C25F2"/>
    <w:rsid w:val="008C37E1"/>
    <w:rsid w:val="008C58E6"/>
    <w:rsid w:val="008D09E0"/>
    <w:rsid w:val="008D4D7A"/>
    <w:rsid w:val="008E1D85"/>
    <w:rsid w:val="008E2C7B"/>
    <w:rsid w:val="008E54DF"/>
    <w:rsid w:val="008F1394"/>
    <w:rsid w:val="008F1577"/>
    <w:rsid w:val="00904481"/>
    <w:rsid w:val="00906D7C"/>
    <w:rsid w:val="009076DD"/>
    <w:rsid w:val="00912872"/>
    <w:rsid w:val="009141E1"/>
    <w:rsid w:val="00916FE4"/>
    <w:rsid w:val="00917B27"/>
    <w:rsid w:val="0092267B"/>
    <w:rsid w:val="0092381F"/>
    <w:rsid w:val="009239E8"/>
    <w:rsid w:val="009261F9"/>
    <w:rsid w:val="00926AD3"/>
    <w:rsid w:val="00933A31"/>
    <w:rsid w:val="00933E4F"/>
    <w:rsid w:val="009364F9"/>
    <w:rsid w:val="00954206"/>
    <w:rsid w:val="009558FF"/>
    <w:rsid w:val="0096139C"/>
    <w:rsid w:val="009622F7"/>
    <w:rsid w:val="00963BE8"/>
    <w:rsid w:val="00971055"/>
    <w:rsid w:val="0097120B"/>
    <w:rsid w:val="0097262D"/>
    <w:rsid w:val="009729E0"/>
    <w:rsid w:val="009731C8"/>
    <w:rsid w:val="00981027"/>
    <w:rsid w:val="00982355"/>
    <w:rsid w:val="0098341E"/>
    <w:rsid w:val="0098561F"/>
    <w:rsid w:val="009905CC"/>
    <w:rsid w:val="00990618"/>
    <w:rsid w:val="0099082E"/>
    <w:rsid w:val="009910E6"/>
    <w:rsid w:val="00993262"/>
    <w:rsid w:val="0099635B"/>
    <w:rsid w:val="00997253"/>
    <w:rsid w:val="0099787E"/>
    <w:rsid w:val="009A35B7"/>
    <w:rsid w:val="009A7141"/>
    <w:rsid w:val="009A7F1D"/>
    <w:rsid w:val="009B1C6C"/>
    <w:rsid w:val="009B45CD"/>
    <w:rsid w:val="009B4D6D"/>
    <w:rsid w:val="009C1A76"/>
    <w:rsid w:val="009C203F"/>
    <w:rsid w:val="009C3A64"/>
    <w:rsid w:val="009D1B1B"/>
    <w:rsid w:val="009D6AEC"/>
    <w:rsid w:val="009D7295"/>
    <w:rsid w:val="009D7866"/>
    <w:rsid w:val="009E0C91"/>
    <w:rsid w:val="009E626F"/>
    <w:rsid w:val="009F08B7"/>
    <w:rsid w:val="009F1E28"/>
    <w:rsid w:val="009F4509"/>
    <w:rsid w:val="009F51B1"/>
    <w:rsid w:val="009F5B76"/>
    <w:rsid w:val="009F5D4D"/>
    <w:rsid w:val="009F6656"/>
    <w:rsid w:val="009F6941"/>
    <w:rsid w:val="00A01993"/>
    <w:rsid w:val="00A034DD"/>
    <w:rsid w:val="00A03B90"/>
    <w:rsid w:val="00A04247"/>
    <w:rsid w:val="00A046C0"/>
    <w:rsid w:val="00A0549A"/>
    <w:rsid w:val="00A05544"/>
    <w:rsid w:val="00A06A5E"/>
    <w:rsid w:val="00A10AB5"/>
    <w:rsid w:val="00A13000"/>
    <w:rsid w:val="00A17161"/>
    <w:rsid w:val="00A208D5"/>
    <w:rsid w:val="00A23642"/>
    <w:rsid w:val="00A24AC9"/>
    <w:rsid w:val="00A25F89"/>
    <w:rsid w:val="00A31682"/>
    <w:rsid w:val="00A3694B"/>
    <w:rsid w:val="00A37503"/>
    <w:rsid w:val="00A4079D"/>
    <w:rsid w:val="00A4107B"/>
    <w:rsid w:val="00A41AC5"/>
    <w:rsid w:val="00A42695"/>
    <w:rsid w:val="00A42D06"/>
    <w:rsid w:val="00A470B7"/>
    <w:rsid w:val="00A507F1"/>
    <w:rsid w:val="00A51C3E"/>
    <w:rsid w:val="00A51D1C"/>
    <w:rsid w:val="00A5210A"/>
    <w:rsid w:val="00A52283"/>
    <w:rsid w:val="00A537BA"/>
    <w:rsid w:val="00A546B5"/>
    <w:rsid w:val="00A57569"/>
    <w:rsid w:val="00A6301D"/>
    <w:rsid w:val="00A65B5D"/>
    <w:rsid w:val="00A65E8A"/>
    <w:rsid w:val="00A67DC9"/>
    <w:rsid w:val="00A71BC9"/>
    <w:rsid w:val="00A71D48"/>
    <w:rsid w:val="00A73AF6"/>
    <w:rsid w:val="00A746BA"/>
    <w:rsid w:val="00A74876"/>
    <w:rsid w:val="00A753D1"/>
    <w:rsid w:val="00A8447B"/>
    <w:rsid w:val="00A84826"/>
    <w:rsid w:val="00A94A49"/>
    <w:rsid w:val="00A94CCB"/>
    <w:rsid w:val="00A963E1"/>
    <w:rsid w:val="00AA0BCE"/>
    <w:rsid w:val="00AA351C"/>
    <w:rsid w:val="00AA4921"/>
    <w:rsid w:val="00AA4C39"/>
    <w:rsid w:val="00AA69BA"/>
    <w:rsid w:val="00AB64A5"/>
    <w:rsid w:val="00AB6D2F"/>
    <w:rsid w:val="00AC193E"/>
    <w:rsid w:val="00AC6126"/>
    <w:rsid w:val="00AD541A"/>
    <w:rsid w:val="00AE345D"/>
    <w:rsid w:val="00AE593E"/>
    <w:rsid w:val="00AE60FB"/>
    <w:rsid w:val="00AF2FEA"/>
    <w:rsid w:val="00AF3006"/>
    <w:rsid w:val="00AF43FA"/>
    <w:rsid w:val="00AF5D44"/>
    <w:rsid w:val="00B00164"/>
    <w:rsid w:val="00B007CF"/>
    <w:rsid w:val="00B00AD4"/>
    <w:rsid w:val="00B014F8"/>
    <w:rsid w:val="00B02734"/>
    <w:rsid w:val="00B07A6C"/>
    <w:rsid w:val="00B1561F"/>
    <w:rsid w:val="00B17156"/>
    <w:rsid w:val="00B22865"/>
    <w:rsid w:val="00B23BF4"/>
    <w:rsid w:val="00B23C5B"/>
    <w:rsid w:val="00B31239"/>
    <w:rsid w:val="00B3129E"/>
    <w:rsid w:val="00B33CA0"/>
    <w:rsid w:val="00B42E9A"/>
    <w:rsid w:val="00B50127"/>
    <w:rsid w:val="00B51E0B"/>
    <w:rsid w:val="00B560E6"/>
    <w:rsid w:val="00B604B5"/>
    <w:rsid w:val="00B6253E"/>
    <w:rsid w:val="00B63A2C"/>
    <w:rsid w:val="00B641E2"/>
    <w:rsid w:val="00B659C8"/>
    <w:rsid w:val="00B70636"/>
    <w:rsid w:val="00B70726"/>
    <w:rsid w:val="00B805C5"/>
    <w:rsid w:val="00B8088C"/>
    <w:rsid w:val="00B87166"/>
    <w:rsid w:val="00B9098B"/>
    <w:rsid w:val="00B954D4"/>
    <w:rsid w:val="00B954E1"/>
    <w:rsid w:val="00B9766B"/>
    <w:rsid w:val="00B978AD"/>
    <w:rsid w:val="00BA0326"/>
    <w:rsid w:val="00BA1F2F"/>
    <w:rsid w:val="00BA4EB2"/>
    <w:rsid w:val="00BA6537"/>
    <w:rsid w:val="00BA7B0F"/>
    <w:rsid w:val="00BB3F03"/>
    <w:rsid w:val="00BB67F6"/>
    <w:rsid w:val="00BC0312"/>
    <w:rsid w:val="00BC34BF"/>
    <w:rsid w:val="00BD0260"/>
    <w:rsid w:val="00BD1367"/>
    <w:rsid w:val="00BD410B"/>
    <w:rsid w:val="00BD4282"/>
    <w:rsid w:val="00BD538F"/>
    <w:rsid w:val="00BE2EB1"/>
    <w:rsid w:val="00BE46EE"/>
    <w:rsid w:val="00BE6B57"/>
    <w:rsid w:val="00BF29D4"/>
    <w:rsid w:val="00BF2D16"/>
    <w:rsid w:val="00BF3E7E"/>
    <w:rsid w:val="00BF42AF"/>
    <w:rsid w:val="00BF5D35"/>
    <w:rsid w:val="00BF7336"/>
    <w:rsid w:val="00C001B7"/>
    <w:rsid w:val="00C0238D"/>
    <w:rsid w:val="00C04B0C"/>
    <w:rsid w:val="00C04C99"/>
    <w:rsid w:val="00C11AE9"/>
    <w:rsid w:val="00C11E7F"/>
    <w:rsid w:val="00C125C9"/>
    <w:rsid w:val="00C1276E"/>
    <w:rsid w:val="00C13A79"/>
    <w:rsid w:val="00C14B55"/>
    <w:rsid w:val="00C17D65"/>
    <w:rsid w:val="00C21135"/>
    <w:rsid w:val="00C22AFA"/>
    <w:rsid w:val="00C244FA"/>
    <w:rsid w:val="00C24EE7"/>
    <w:rsid w:val="00C26C33"/>
    <w:rsid w:val="00C30A00"/>
    <w:rsid w:val="00C30FEC"/>
    <w:rsid w:val="00C411F9"/>
    <w:rsid w:val="00C4189C"/>
    <w:rsid w:val="00C4277C"/>
    <w:rsid w:val="00C44700"/>
    <w:rsid w:val="00C478C8"/>
    <w:rsid w:val="00C47E71"/>
    <w:rsid w:val="00C53D17"/>
    <w:rsid w:val="00C53EF3"/>
    <w:rsid w:val="00C54AA4"/>
    <w:rsid w:val="00C71178"/>
    <w:rsid w:val="00C7704F"/>
    <w:rsid w:val="00C77090"/>
    <w:rsid w:val="00C77B12"/>
    <w:rsid w:val="00C801F4"/>
    <w:rsid w:val="00C84766"/>
    <w:rsid w:val="00C90C35"/>
    <w:rsid w:val="00C911A0"/>
    <w:rsid w:val="00C92CF8"/>
    <w:rsid w:val="00C93E33"/>
    <w:rsid w:val="00C9481B"/>
    <w:rsid w:val="00C95382"/>
    <w:rsid w:val="00C971EA"/>
    <w:rsid w:val="00CA3E11"/>
    <w:rsid w:val="00CB51F2"/>
    <w:rsid w:val="00CC3A76"/>
    <w:rsid w:val="00CD20A9"/>
    <w:rsid w:val="00CD2127"/>
    <w:rsid w:val="00CD6601"/>
    <w:rsid w:val="00CE4A35"/>
    <w:rsid w:val="00CE5DF5"/>
    <w:rsid w:val="00CF025C"/>
    <w:rsid w:val="00CF0E03"/>
    <w:rsid w:val="00CF305D"/>
    <w:rsid w:val="00CF5880"/>
    <w:rsid w:val="00CF6DB0"/>
    <w:rsid w:val="00D04530"/>
    <w:rsid w:val="00D16298"/>
    <w:rsid w:val="00D17CDE"/>
    <w:rsid w:val="00D236AA"/>
    <w:rsid w:val="00D26276"/>
    <w:rsid w:val="00D272A5"/>
    <w:rsid w:val="00D346CA"/>
    <w:rsid w:val="00D34803"/>
    <w:rsid w:val="00D364E3"/>
    <w:rsid w:val="00D369C3"/>
    <w:rsid w:val="00D36C78"/>
    <w:rsid w:val="00D37547"/>
    <w:rsid w:val="00D409ED"/>
    <w:rsid w:val="00D42FAE"/>
    <w:rsid w:val="00D45A9D"/>
    <w:rsid w:val="00D45BF3"/>
    <w:rsid w:val="00D45EC1"/>
    <w:rsid w:val="00D50277"/>
    <w:rsid w:val="00D55526"/>
    <w:rsid w:val="00D55B14"/>
    <w:rsid w:val="00D55DF9"/>
    <w:rsid w:val="00D5666A"/>
    <w:rsid w:val="00D60A15"/>
    <w:rsid w:val="00D61DE0"/>
    <w:rsid w:val="00D62372"/>
    <w:rsid w:val="00D62EE2"/>
    <w:rsid w:val="00D631DC"/>
    <w:rsid w:val="00D6352D"/>
    <w:rsid w:val="00D7006D"/>
    <w:rsid w:val="00D708A9"/>
    <w:rsid w:val="00D716AF"/>
    <w:rsid w:val="00D719B0"/>
    <w:rsid w:val="00D72649"/>
    <w:rsid w:val="00D80E32"/>
    <w:rsid w:val="00D82672"/>
    <w:rsid w:val="00D83879"/>
    <w:rsid w:val="00D903DC"/>
    <w:rsid w:val="00D90B75"/>
    <w:rsid w:val="00D92937"/>
    <w:rsid w:val="00D96A3B"/>
    <w:rsid w:val="00D97385"/>
    <w:rsid w:val="00D97C66"/>
    <w:rsid w:val="00DA2D7B"/>
    <w:rsid w:val="00DA4A67"/>
    <w:rsid w:val="00DA4DCC"/>
    <w:rsid w:val="00DB0E5C"/>
    <w:rsid w:val="00DB2856"/>
    <w:rsid w:val="00DB3F06"/>
    <w:rsid w:val="00DB4A36"/>
    <w:rsid w:val="00DB6737"/>
    <w:rsid w:val="00DC2A61"/>
    <w:rsid w:val="00DC2FA5"/>
    <w:rsid w:val="00DC328B"/>
    <w:rsid w:val="00DC4818"/>
    <w:rsid w:val="00DC714A"/>
    <w:rsid w:val="00DD1133"/>
    <w:rsid w:val="00DD147F"/>
    <w:rsid w:val="00DD7D8A"/>
    <w:rsid w:val="00DE7E3B"/>
    <w:rsid w:val="00DF79C2"/>
    <w:rsid w:val="00E050E9"/>
    <w:rsid w:val="00E07B51"/>
    <w:rsid w:val="00E1219C"/>
    <w:rsid w:val="00E146A7"/>
    <w:rsid w:val="00E1712A"/>
    <w:rsid w:val="00E21DEF"/>
    <w:rsid w:val="00E232AA"/>
    <w:rsid w:val="00E24596"/>
    <w:rsid w:val="00E24DDA"/>
    <w:rsid w:val="00E345B7"/>
    <w:rsid w:val="00E36288"/>
    <w:rsid w:val="00E417F1"/>
    <w:rsid w:val="00E443A5"/>
    <w:rsid w:val="00E47C9E"/>
    <w:rsid w:val="00E60F32"/>
    <w:rsid w:val="00E64BBD"/>
    <w:rsid w:val="00E70660"/>
    <w:rsid w:val="00E71095"/>
    <w:rsid w:val="00E76C3A"/>
    <w:rsid w:val="00E82B77"/>
    <w:rsid w:val="00E83664"/>
    <w:rsid w:val="00E8513F"/>
    <w:rsid w:val="00E86F0F"/>
    <w:rsid w:val="00E93169"/>
    <w:rsid w:val="00E93F34"/>
    <w:rsid w:val="00E97789"/>
    <w:rsid w:val="00EA2278"/>
    <w:rsid w:val="00EA3970"/>
    <w:rsid w:val="00EA505E"/>
    <w:rsid w:val="00EA6C18"/>
    <w:rsid w:val="00EB2E72"/>
    <w:rsid w:val="00EB38EE"/>
    <w:rsid w:val="00EB522D"/>
    <w:rsid w:val="00EB7C53"/>
    <w:rsid w:val="00EC18F7"/>
    <w:rsid w:val="00EC1D3A"/>
    <w:rsid w:val="00EC3AD5"/>
    <w:rsid w:val="00EC4764"/>
    <w:rsid w:val="00EC6EC8"/>
    <w:rsid w:val="00ED4AF2"/>
    <w:rsid w:val="00ED749E"/>
    <w:rsid w:val="00ED7CEE"/>
    <w:rsid w:val="00EE084D"/>
    <w:rsid w:val="00EE13F5"/>
    <w:rsid w:val="00EE22F4"/>
    <w:rsid w:val="00EF3633"/>
    <w:rsid w:val="00EF5128"/>
    <w:rsid w:val="00EF5CFB"/>
    <w:rsid w:val="00EF7B03"/>
    <w:rsid w:val="00F0197A"/>
    <w:rsid w:val="00F03661"/>
    <w:rsid w:val="00F03FED"/>
    <w:rsid w:val="00F1153E"/>
    <w:rsid w:val="00F11871"/>
    <w:rsid w:val="00F12905"/>
    <w:rsid w:val="00F15A1A"/>
    <w:rsid w:val="00F161A7"/>
    <w:rsid w:val="00F1650E"/>
    <w:rsid w:val="00F1790B"/>
    <w:rsid w:val="00F20825"/>
    <w:rsid w:val="00F20B0F"/>
    <w:rsid w:val="00F2101D"/>
    <w:rsid w:val="00F217A8"/>
    <w:rsid w:val="00F249F8"/>
    <w:rsid w:val="00F351D5"/>
    <w:rsid w:val="00F40350"/>
    <w:rsid w:val="00F40E2D"/>
    <w:rsid w:val="00F4542D"/>
    <w:rsid w:val="00F47064"/>
    <w:rsid w:val="00F47395"/>
    <w:rsid w:val="00F5111C"/>
    <w:rsid w:val="00F514E0"/>
    <w:rsid w:val="00F51C59"/>
    <w:rsid w:val="00F535E1"/>
    <w:rsid w:val="00F55526"/>
    <w:rsid w:val="00F56FBB"/>
    <w:rsid w:val="00F60134"/>
    <w:rsid w:val="00F64AC8"/>
    <w:rsid w:val="00F65A7D"/>
    <w:rsid w:val="00F66BB5"/>
    <w:rsid w:val="00F67004"/>
    <w:rsid w:val="00F70294"/>
    <w:rsid w:val="00F739A3"/>
    <w:rsid w:val="00F7422E"/>
    <w:rsid w:val="00F74615"/>
    <w:rsid w:val="00F77FB8"/>
    <w:rsid w:val="00F800A7"/>
    <w:rsid w:val="00F848E0"/>
    <w:rsid w:val="00F85D78"/>
    <w:rsid w:val="00F90EE1"/>
    <w:rsid w:val="00F92C10"/>
    <w:rsid w:val="00F9526D"/>
    <w:rsid w:val="00FA03BC"/>
    <w:rsid w:val="00FA0AB3"/>
    <w:rsid w:val="00FA1A2A"/>
    <w:rsid w:val="00FA2C15"/>
    <w:rsid w:val="00FA425D"/>
    <w:rsid w:val="00FA4D3D"/>
    <w:rsid w:val="00FA54C2"/>
    <w:rsid w:val="00FA5C72"/>
    <w:rsid w:val="00FB1C71"/>
    <w:rsid w:val="00FB2FF0"/>
    <w:rsid w:val="00FC4707"/>
    <w:rsid w:val="00FC4DD7"/>
    <w:rsid w:val="00FD4087"/>
    <w:rsid w:val="00FD6916"/>
    <w:rsid w:val="00FE1900"/>
    <w:rsid w:val="00FE5286"/>
    <w:rsid w:val="00FF1559"/>
    <w:rsid w:val="00FF24BF"/>
    <w:rsid w:val="00FF2A60"/>
    <w:rsid w:val="00FF3289"/>
    <w:rsid w:val="00FF4719"/>
    <w:rsid w:val="00FF691B"/>
    <w:rsid w:val="00FF7D2A"/>
    <w:rsid w:val="02D1C4C4"/>
    <w:rsid w:val="08A706E3"/>
    <w:rsid w:val="08C02F40"/>
    <w:rsid w:val="09BB51DE"/>
    <w:rsid w:val="09C1DDA3"/>
    <w:rsid w:val="0A3394AB"/>
    <w:rsid w:val="0B009FE8"/>
    <w:rsid w:val="0D83C652"/>
    <w:rsid w:val="105E76B8"/>
    <w:rsid w:val="1612DEB5"/>
    <w:rsid w:val="192C61DF"/>
    <w:rsid w:val="19CF72D2"/>
    <w:rsid w:val="1C90A79B"/>
    <w:rsid w:val="1E6C16EC"/>
    <w:rsid w:val="21C33984"/>
    <w:rsid w:val="21DA0401"/>
    <w:rsid w:val="22041BF3"/>
    <w:rsid w:val="25FFA523"/>
    <w:rsid w:val="26FD64A9"/>
    <w:rsid w:val="2B29FB2D"/>
    <w:rsid w:val="2C2B2F13"/>
    <w:rsid w:val="3225387F"/>
    <w:rsid w:val="336F56CB"/>
    <w:rsid w:val="3490F9F7"/>
    <w:rsid w:val="3859DFD1"/>
    <w:rsid w:val="396B269C"/>
    <w:rsid w:val="39CBFA5D"/>
    <w:rsid w:val="3CBDBC86"/>
    <w:rsid w:val="400C9F1F"/>
    <w:rsid w:val="40B1D9A0"/>
    <w:rsid w:val="472E1932"/>
    <w:rsid w:val="483673B5"/>
    <w:rsid w:val="493A10B9"/>
    <w:rsid w:val="4A0CBDC9"/>
    <w:rsid w:val="4C43C272"/>
    <w:rsid w:val="4C71B17B"/>
    <w:rsid w:val="4CF200C9"/>
    <w:rsid w:val="4DCFB95D"/>
    <w:rsid w:val="4F0F303F"/>
    <w:rsid w:val="4F6D4D90"/>
    <w:rsid w:val="5384C305"/>
    <w:rsid w:val="587BE077"/>
    <w:rsid w:val="589A237E"/>
    <w:rsid w:val="59370C26"/>
    <w:rsid w:val="5B001FEE"/>
    <w:rsid w:val="5B3529B8"/>
    <w:rsid w:val="5B658139"/>
    <w:rsid w:val="5CD0FA19"/>
    <w:rsid w:val="601916FC"/>
    <w:rsid w:val="60BA2C86"/>
    <w:rsid w:val="6264E251"/>
    <w:rsid w:val="66016522"/>
    <w:rsid w:val="6789354A"/>
    <w:rsid w:val="69CEE05E"/>
    <w:rsid w:val="69DD1978"/>
    <w:rsid w:val="6D0B0A8B"/>
    <w:rsid w:val="6F8FE42C"/>
    <w:rsid w:val="703AFCB9"/>
    <w:rsid w:val="719FD35E"/>
    <w:rsid w:val="7269FD1A"/>
    <w:rsid w:val="75C6D611"/>
    <w:rsid w:val="7A5A180F"/>
    <w:rsid w:val="7E0D9F4D"/>
    <w:rsid w:val="7EDB9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0F10460"/>
  <w15:docId w15:val="{532C198D-0F9A-495D-8853-E866A4299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629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B57B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B57B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B57B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B57B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B57B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B57B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B57B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B57B0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B57B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B15B8"/>
  </w:style>
  <w:style w:type="paragraph" w:styleId="Fuzeile">
    <w:name w:val="footer"/>
    <w:basedOn w:val="Standard"/>
    <w:link w:val="Fu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B15B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15B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15B8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446D04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46D04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B08A1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7E3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5F766E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5F766E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F210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430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430B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430BF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430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430BF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8B57B0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8B57B0"/>
  </w:style>
  <w:style w:type="character" w:customStyle="1" w:styleId="AnredeZchn">
    <w:name w:val="Anrede Zchn"/>
    <w:basedOn w:val="Absatz-Standardschriftart"/>
    <w:link w:val="Anrede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Aufzhlungszeichen">
    <w:name w:val="List Bullet"/>
    <w:basedOn w:val="Standard"/>
    <w:uiPriority w:val="99"/>
    <w:semiHidden/>
    <w:unhideWhenUsed/>
    <w:rsid w:val="008B57B0"/>
    <w:pPr>
      <w:numPr>
        <w:numId w:val="4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8B57B0"/>
    <w:pPr>
      <w:numPr>
        <w:numId w:val="5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8B57B0"/>
    <w:pPr>
      <w:numPr>
        <w:numId w:val="6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8B57B0"/>
    <w:pPr>
      <w:numPr>
        <w:numId w:val="7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8B57B0"/>
    <w:pPr>
      <w:numPr>
        <w:numId w:val="8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8B57B0"/>
    <w:pPr>
      <w:spacing w:after="200"/>
    </w:pPr>
    <w:rPr>
      <w:i/>
      <w:iCs/>
      <w:color w:val="1F497D" w:themeColor="text2"/>
      <w:sz w:val="18"/>
      <w:szCs w:val="18"/>
    </w:rPr>
  </w:style>
  <w:style w:type="paragraph" w:styleId="Blocktext">
    <w:name w:val="Block Text"/>
    <w:basedOn w:val="Standard"/>
    <w:uiPriority w:val="99"/>
    <w:semiHidden/>
    <w:unhideWhenUsed/>
    <w:rsid w:val="008B57B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8B57B0"/>
  </w:style>
  <w:style w:type="character" w:customStyle="1" w:styleId="DatumZchn">
    <w:name w:val="Datum Zchn"/>
    <w:basedOn w:val="Absatz-Standardschriftart"/>
    <w:link w:val="Datum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8B57B0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8B57B0"/>
    <w:rPr>
      <w:rFonts w:ascii="Segoe UI" w:eastAsia="Times New Roman" w:hAnsi="Segoe UI" w:cs="Segoe UI"/>
      <w:sz w:val="16"/>
      <w:szCs w:val="16"/>
      <w:lang w:eastAsia="de-DE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8B57B0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8B57B0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8B57B0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B57B0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Gruformel">
    <w:name w:val="Closing"/>
    <w:basedOn w:val="Standard"/>
    <w:link w:val="GruformelZchn"/>
    <w:uiPriority w:val="99"/>
    <w:semiHidden/>
    <w:unhideWhenUsed/>
    <w:rsid w:val="008B57B0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8B57B0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8B57B0"/>
    <w:rPr>
      <w:rFonts w:ascii="Times New Roman" w:eastAsia="Times New Roman" w:hAnsi="Times New Roman" w:cs="Times New Roman"/>
      <w:i/>
      <w:iCs/>
      <w:sz w:val="24"/>
      <w:szCs w:val="24"/>
      <w:lang w:eastAsia="de-D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B57B0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8B57B0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8B57B0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8B57B0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8B57B0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8B57B0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8B57B0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8B57B0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8B57B0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8B57B0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8B57B0"/>
    <w:rPr>
      <w:rFonts w:asciiTheme="majorHAnsi" w:eastAsiaTheme="majorEastAsia" w:hAnsiTheme="majorHAnsi" w:cstheme="majorBidi"/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B57B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de-D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B57B0"/>
    <w:pPr>
      <w:outlineLvl w:val="9"/>
    </w:p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B57B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B57B0"/>
    <w:rPr>
      <w:rFonts w:ascii="Times New Roman" w:eastAsia="Times New Roman" w:hAnsi="Times New Roman" w:cs="Times New Roman"/>
      <w:i/>
      <w:iCs/>
      <w:color w:val="4F81BD" w:themeColor="accent1"/>
      <w:sz w:val="24"/>
      <w:szCs w:val="24"/>
      <w:lang w:eastAsia="de-DE"/>
    </w:rPr>
  </w:style>
  <w:style w:type="paragraph" w:styleId="KeinLeerraum">
    <w:name w:val="No Spacing"/>
    <w:uiPriority w:val="1"/>
    <w:qFormat/>
    <w:rsid w:val="008B57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">
    <w:name w:val="List"/>
    <w:basedOn w:val="Standard"/>
    <w:uiPriority w:val="99"/>
    <w:semiHidden/>
    <w:unhideWhenUsed/>
    <w:rsid w:val="008B57B0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8B57B0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8B57B0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8B57B0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8B57B0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8B57B0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8B57B0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8B57B0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8B57B0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8B57B0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8B57B0"/>
    <w:pPr>
      <w:numPr>
        <w:numId w:val="9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8B57B0"/>
    <w:pPr>
      <w:numPr>
        <w:numId w:val="10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8B57B0"/>
    <w:pPr>
      <w:numPr>
        <w:numId w:val="11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8B57B0"/>
    <w:pPr>
      <w:numPr>
        <w:numId w:val="12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8B57B0"/>
    <w:pPr>
      <w:numPr>
        <w:numId w:val="13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8B57B0"/>
  </w:style>
  <w:style w:type="paragraph" w:styleId="Makrotext">
    <w:name w:val="macro"/>
    <w:link w:val="MakrotextZchn"/>
    <w:uiPriority w:val="99"/>
    <w:semiHidden/>
    <w:unhideWhenUsed/>
    <w:rsid w:val="008B57B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  <w:lang w:eastAsia="de-DE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8B57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8B57B0"/>
    <w:rPr>
      <w:rFonts w:asciiTheme="majorHAnsi" w:eastAsiaTheme="majorEastAsia" w:hAnsiTheme="majorHAnsi" w:cstheme="majorBidi"/>
      <w:sz w:val="24"/>
      <w:szCs w:val="24"/>
      <w:shd w:val="pct20" w:color="auto" w:fill="auto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8B57B0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8B57B0"/>
    <w:rPr>
      <w:rFonts w:ascii="Consolas" w:eastAsia="Times New Roman" w:hAnsi="Consolas" w:cs="Times New Roman"/>
      <w:sz w:val="21"/>
      <w:szCs w:val="21"/>
      <w:lang w:eastAsia="de-D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8B57B0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8B57B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StandardWeb">
    <w:name w:val="Normal (Web)"/>
    <w:basedOn w:val="Standard"/>
    <w:uiPriority w:val="99"/>
    <w:semiHidden/>
    <w:unhideWhenUsed/>
    <w:rsid w:val="008B57B0"/>
  </w:style>
  <w:style w:type="paragraph" w:styleId="Standardeinzug">
    <w:name w:val="Normal Indent"/>
    <w:basedOn w:val="Standard"/>
    <w:uiPriority w:val="99"/>
    <w:semiHidden/>
    <w:unhideWhenUsed/>
    <w:rsid w:val="008B57B0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8B57B0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8B57B0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8B57B0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8B57B0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8B57B0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8B57B0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8B57B0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8B57B0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itel">
    <w:name w:val="Title"/>
    <w:basedOn w:val="Standard"/>
    <w:next w:val="Standard"/>
    <w:link w:val="TitelZchn"/>
    <w:uiPriority w:val="10"/>
    <w:qFormat/>
    <w:rsid w:val="008B57B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B57B0"/>
    <w:rPr>
      <w:rFonts w:asciiTheme="majorHAnsi" w:eastAsiaTheme="majorEastAsia" w:hAnsiTheme="majorHAnsi" w:cstheme="majorBidi"/>
      <w:spacing w:val="-10"/>
      <w:kern w:val="28"/>
      <w:sz w:val="56"/>
      <w:szCs w:val="56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B57B0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B57B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B57B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B57B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de-DE"/>
    </w:rPr>
  </w:style>
  <w:style w:type="paragraph" w:styleId="Umschlagabsenderadresse">
    <w:name w:val="envelope return"/>
    <w:basedOn w:val="Standard"/>
    <w:uiPriority w:val="99"/>
    <w:semiHidden/>
    <w:unhideWhenUsed/>
    <w:rsid w:val="008B57B0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8B57B0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8B57B0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B57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B57B0"/>
    <w:rPr>
      <w:rFonts w:eastAsiaTheme="minorEastAsia"/>
      <w:color w:val="5A5A5A" w:themeColor="text1" w:themeTint="A5"/>
      <w:spacing w:val="15"/>
      <w:lang w:eastAsia="de-DE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8B57B0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8B57B0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8B57B0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8B57B0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8B57B0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8B57B0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8B57B0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8B57B0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8B57B0"/>
    <w:pPr>
      <w:spacing w:after="100"/>
      <w:ind w:left="1920"/>
    </w:pPr>
  </w:style>
  <w:style w:type="paragraph" w:styleId="Zitat">
    <w:name w:val="Quote"/>
    <w:basedOn w:val="Standard"/>
    <w:next w:val="Standard"/>
    <w:link w:val="ZitatZchn"/>
    <w:uiPriority w:val="29"/>
    <w:qFormat/>
    <w:rsid w:val="008B57B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B57B0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de-DE"/>
    </w:rPr>
  </w:style>
  <w:style w:type="table" w:styleId="Tabellenraster">
    <w:name w:val="Table Grid"/>
    <w:basedOn w:val="NormaleTabelle"/>
    <w:uiPriority w:val="59"/>
    <w:rsid w:val="00FA5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hyperlink" Target="mailto:wilkhahn@maipr.com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CF2F5A94CECD4693CCBED496B3A3A0" ma:contentTypeVersion="14" ma:contentTypeDescription="Ein neues Dokument erstellen." ma:contentTypeScope="" ma:versionID="db6aa513ac0b891f36562367067bf2df">
  <xsd:schema xmlns:xsd="http://www.w3.org/2001/XMLSchema" xmlns:xs="http://www.w3.org/2001/XMLSchema" xmlns:p="http://schemas.microsoft.com/office/2006/metadata/properties" xmlns:ns2="0f50876a-e4a4-4489-acd9-896d8ba2d9c3" xmlns:ns3="b58cba7e-6b40-43e9-b679-80aa03e95316" targetNamespace="http://schemas.microsoft.com/office/2006/metadata/properties" ma:root="true" ma:fieldsID="dcbefe55e2ab8941fe0fbb2ed9812d9e" ns2:_="" ns3:_="">
    <xsd:import namespace="0f50876a-e4a4-4489-acd9-896d8ba2d9c3"/>
    <xsd:import namespace="b58cba7e-6b40-43e9-b679-80aa03e953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0876a-e4a4-4489-acd9-896d8ba2d9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7ccbdb44-6d6a-47b5-9594-02f8c8b846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8cba7e-6b40-43e9-b679-80aa03e9531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f50876a-e4a4-4489-acd9-896d8ba2d9c3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3FD9450-29F1-4ECF-899B-4495EE73D4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50876a-e4a4-4489-acd9-896d8ba2d9c3"/>
    <ds:schemaRef ds:uri="b58cba7e-6b40-43e9-b679-80aa03e9531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9907275-7714-4D69-A82D-3F8942713563}">
  <ds:schemaRefs>
    <ds:schemaRef ds:uri="http://schemas.microsoft.com/office/2006/metadata/properties"/>
    <ds:schemaRef ds:uri="http://schemas.microsoft.com/office/infopath/2007/PartnerControls"/>
    <ds:schemaRef ds:uri="0f50876a-e4a4-4489-acd9-896d8ba2d9c3"/>
  </ds:schemaRefs>
</ds:datastoreItem>
</file>

<file path=customXml/itemProps3.xml><?xml version="1.0" encoding="utf-8"?>
<ds:datastoreItem xmlns:ds="http://schemas.openxmlformats.org/officeDocument/2006/customXml" ds:itemID="{EF6D5657-C628-4F97-8038-A414FC65914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1041</Words>
  <Characters>6564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Wilkhahn</Company>
  <LinksUpToDate>false</LinksUpToDate>
  <CharactersWithSpaces>7590</CharactersWithSpaces>
  <SharedDoc>false</SharedDoc>
  <HyperlinkBase/>
  <HLinks>
    <vt:vector size="12" baseType="variant">
      <vt:variant>
        <vt:i4>6750212</vt:i4>
      </vt:variant>
      <vt:variant>
        <vt:i4>3</vt:i4>
      </vt:variant>
      <vt:variant>
        <vt:i4>0</vt:i4>
      </vt:variant>
      <vt:variant>
        <vt:i4>5</vt:i4>
      </vt:variant>
      <vt:variant>
        <vt:lpwstr>mailto:frederik.bellermann@wilkhahn.de</vt:lpwstr>
      </vt:variant>
      <vt:variant>
        <vt:lpwstr/>
      </vt:variant>
      <vt:variant>
        <vt:i4>6881362</vt:i4>
      </vt:variant>
      <vt:variant>
        <vt:i4>0</vt:i4>
      </vt:variant>
      <vt:variant>
        <vt:i4>0</vt:i4>
      </vt:variant>
      <vt:variant>
        <vt:i4>5</vt:i4>
      </vt:variant>
      <vt:variant>
        <vt:lpwstr>mailto:wilkhahn@maipr.com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Remmers, Burkhard</dc:creator>
  <cp:keywords/>
  <dc:description/>
  <cp:lastModifiedBy>Cinderella Baksa-Soós</cp:lastModifiedBy>
  <cp:revision>3</cp:revision>
  <cp:lastPrinted>2025-11-25T08:32:00Z</cp:lastPrinted>
  <dcterms:created xsi:type="dcterms:W3CDTF">2025-11-25T08:33:00Z</dcterms:created>
  <dcterms:modified xsi:type="dcterms:W3CDTF">2025-11-26T15:11:00Z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0x01010069CF2F5A94CECD4693CCBED496B3A3A0</vt:lpwstr>
  </property>
  <property fmtid="{D5CDD505-2E9C-101B-9397-08002B2CF9AE}" pid="3" name="MediaServiceImageTags">
    <vt:lpwstr/>
  </property>
</Properties>
</file>